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ind w:left="840" w:hanging="4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商業與創新經濟模式</w:t>
      </w:r>
    </w:p>
    <w:p w:rsidR="00000000" w:rsidDel="00000000" w:rsidP="00000000" w:rsidRDefault="00000000" w:rsidRPr="00000000" w14:paraId="00000002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.1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商業模式</w:t>
      </w:r>
      <w:r w:rsidDel="00000000" w:rsidR="00000000" w:rsidRPr="00000000">
        <w:rPr>
          <w:color w:val="ff0000"/>
          <w:rtl w:val="0"/>
        </w:rPr>
        <w:t xml:space="preserve"> 2.1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這個部分比較沒有對應的地方可能要</w:t>
      </w:r>
      <w:r w:rsidDel="00000000" w:rsidR="00000000" w:rsidRPr="00000000">
        <w:rPr>
          <w:color w:val="ff0000"/>
          <w:rtl w:val="0"/>
        </w:rPr>
        <w:t xml:space="preserve">gpt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生</w:t>
      </w:r>
    </w:p>
    <w:p w:rsidR="00000000" w:rsidDel="00000000" w:rsidP="00000000" w:rsidRDefault="00000000" w:rsidRPr="00000000" w14:paraId="00000003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商業模式：營運企業的方法，不同商務組合如何共同整合再一起，事業的設計</w:t>
      </w:r>
      <w:r w:rsidDel="00000000" w:rsidR="00000000" w:rsidRPr="00000000">
        <w:rPr>
          <w:color w:val="ff0000"/>
          <w:rtl w:val="0"/>
        </w:rPr>
        <w:t xml:space="preserve">gpt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生</w:t>
      </w:r>
    </w:p>
    <w:p w:rsidR="00000000" w:rsidDel="00000000" w:rsidP="00000000" w:rsidRDefault="00000000" w:rsidRPr="00000000" w14:paraId="00000004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抽象化與準抽象化，各家不同模式方法，數學模式、圖像化模式（</w:t>
      </w:r>
      <w:r w:rsidDel="00000000" w:rsidR="00000000" w:rsidRPr="00000000">
        <w:rPr>
          <w:rtl w:val="0"/>
        </w:rPr>
        <w:t xml:space="preserve">IBM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、</w:t>
      </w:r>
      <w:r w:rsidDel="00000000" w:rsidR="00000000" w:rsidRPr="00000000">
        <w:rPr>
          <w:rtl w:val="0"/>
        </w:rPr>
        <w:t xml:space="preserve">Accenture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、</w:t>
      </w:r>
      <w:r w:rsidDel="00000000" w:rsidR="00000000" w:rsidRPr="00000000">
        <w:rPr>
          <w:rtl w:val="0"/>
        </w:rPr>
        <w:t xml:space="preserve">Innosight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、</w:t>
      </w:r>
      <w:r w:rsidDel="00000000" w:rsidR="00000000" w:rsidRPr="00000000">
        <w:rPr>
          <w:rtl w:val="0"/>
        </w:rPr>
        <w:t xml:space="preserve">BCG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、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宮格、</w:t>
      </w:r>
      <w:r w:rsidDel="00000000" w:rsidR="00000000" w:rsidRPr="00000000">
        <w:rPr>
          <w:rtl w:val="0"/>
        </w:rPr>
        <w:t xml:space="preserve">PVAR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、因果循環圖）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這坨我不知道他在公三小，可能找一下下面的關鍵字隨便用一點東西出來</w:t>
      </w:r>
    </w:p>
    <w:p w:rsidR="00000000" w:rsidDel="00000000" w:rsidP="00000000" w:rsidRDefault="00000000" w:rsidRPr="00000000" w14:paraId="00000006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四大面向：價值主張與價值元素、關鍵活動、關鍵資源、獲利模式</w:t>
      </w:r>
    </w:p>
    <w:p w:rsidR="00000000" w:rsidDel="00000000" w:rsidP="00000000" w:rsidRDefault="00000000" w:rsidRPr="00000000" w14:paraId="00000007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商業模式案例與比較，關鍵價值要素循環</w:t>
      </w:r>
    </w:p>
    <w:p w:rsidR="00000000" w:rsidDel="00000000" w:rsidP="00000000" w:rsidRDefault="00000000" w:rsidRPr="00000000" w14:paraId="00000008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關鍵循環，增強迴路與調節迴路，找出商業成長的限制條件</w:t>
      </w:r>
    </w:p>
    <w:p w:rsidR="00000000" w:rsidDel="00000000" w:rsidP="00000000" w:rsidRDefault="00000000" w:rsidRPr="00000000" w14:paraId="00000009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參考以下網址</w:t>
      </w:r>
    </w:p>
    <w:p w:rsidR="00000000" w:rsidDel="00000000" w:rsidP="00000000" w:rsidRDefault="00000000" w:rsidRPr="00000000" w14:paraId="0000000A">
      <w:pPr>
        <w:spacing w:after="240" w:before="240" w:lineRule="auto"/>
        <w:ind w:left="1000" w:firstLine="0"/>
        <w:rPr>
          <w:color w:val="1155cc"/>
          <w:u w:val="singl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https://blog.daoteng.org/%E4%BD%95%E8%AC%82-%E5%95%86%E6%A5%AD%E6%A8%A1%E5%BC%8F%E7%90%86%E8%AB%96-%E5%89%B5%E6%A5%AD%E7%AC%AC%E4%B8%80%E6%AD%A5%E7%9C%8B%E9%80%99%E9%82%8A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100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案例說明此觀念，可參考“商業洞察力”一書</w:t>
      </w:r>
    </w:p>
    <w:p w:rsidR="00000000" w:rsidDel="00000000" w:rsidP="00000000" w:rsidRDefault="00000000" w:rsidRPr="00000000" w14:paraId="0000000D">
      <w:pPr>
        <w:spacing w:after="240" w:before="240" w:lineRule="auto"/>
        <w:ind w:left="1020" w:hanging="20"/>
        <w:rPr/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.2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創新經濟架構</w:t>
      </w:r>
      <w:r w:rsidDel="00000000" w:rsidR="00000000" w:rsidRPr="00000000">
        <w:rPr>
          <w:rtl w:val="0"/>
        </w:rPr>
        <w:t xml:space="preserve">(iVPRC)</w:t>
      </w:r>
    </w:p>
    <w:p w:rsidR="00000000" w:rsidDel="00000000" w:rsidP="00000000" w:rsidRDefault="00000000" w:rsidRPr="00000000" w14:paraId="0000000E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商業模式創新本質，創新衡量與商業模式評估</w:t>
      </w:r>
    </w:p>
    <w:p w:rsidR="00000000" w:rsidDel="00000000" w:rsidP="00000000" w:rsidRDefault="00000000" w:rsidRPr="00000000" w14:paraId="0000000F">
      <w:pPr>
        <w:spacing w:after="240" w:before="240" w:lineRule="auto"/>
        <w:ind w:left="1000" w:firstLine="0"/>
        <w:rPr>
          <w:color w:val="ff0000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創新本質影響：價值循環與四大面向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參考學長姐寫的</w:t>
      </w:r>
      <w:r w:rsidDel="00000000" w:rsidR="00000000" w:rsidRPr="00000000">
        <w:rPr>
          <w:color w:val="ff0000"/>
          <w:rtl w:val="0"/>
        </w:rPr>
        <w:t xml:space="preserve">IVPRC_CH1_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商業與創新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二、創新動態那邊，至於四大面向第一章不是寫過了嗎</w:t>
      </w:r>
      <w:r w:rsidDel="00000000" w:rsidR="00000000" w:rsidRPr="00000000">
        <w:rPr>
          <w:color w:val="ff0000"/>
          <w:rtl w:val="0"/>
        </w:rPr>
        <w:t xml:space="preserve">???????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.2.1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創新盤點展開</w:t>
      </w:r>
      <w:r w:rsidDel="00000000" w:rsidR="00000000" w:rsidRPr="00000000">
        <w:rPr>
          <w:rtl w:val="0"/>
        </w:rPr>
        <w:t xml:space="preserve"> :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這邊沒有可以參考的</w:t>
      </w:r>
      <w:r w:rsidDel="00000000" w:rsidR="00000000" w:rsidRPr="00000000">
        <w:rPr>
          <w:color w:val="ff0000"/>
          <w:rtl w:val="0"/>
        </w:rPr>
        <w:t xml:space="preserve">gpt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生吧</w:t>
      </w:r>
    </w:p>
    <w:p w:rsidR="00000000" w:rsidDel="00000000" w:rsidP="00000000" w:rsidRDefault="00000000" w:rsidRPr="00000000" w14:paraId="00000011">
      <w:pPr>
        <w:spacing w:after="240" w:before="240" w:lineRule="auto"/>
        <w:ind w:left="14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創新原點</w:t>
      </w:r>
      <w:r w:rsidDel="00000000" w:rsidR="00000000" w:rsidRPr="00000000">
        <w:rPr>
          <w:rtl w:val="0"/>
        </w:rPr>
        <w:t xml:space="preserve">à 12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型態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（融合創新十個原點的概念，將十原點轉變成</w:t>
      </w:r>
      <w:r w:rsidDel="00000000" w:rsidR="00000000" w:rsidRPr="00000000">
        <w:rPr>
          <w:rtl w:val="0"/>
        </w:rPr>
        <w:t xml:space="preserve"> 12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面向（原點））</w:t>
      </w:r>
    </w:p>
    <w:p w:rsidR="00000000" w:rsidDel="00000000" w:rsidP="00000000" w:rsidRDefault="00000000" w:rsidRPr="00000000" w14:paraId="00000012">
      <w:pPr>
        <w:spacing w:after="240" w:before="240" w:lineRule="auto"/>
        <w:ind w:left="14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創新</w:t>
      </w:r>
      <w:r w:rsidDel="00000000" w:rsidR="00000000" w:rsidRPr="00000000">
        <w:rPr>
          <w:rtl w:val="0"/>
        </w:rPr>
        <w:t xml:space="preserve">12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面向的應用（參考創新十原點）</w:t>
      </w:r>
    </w:p>
    <w:p w:rsidR="00000000" w:rsidDel="00000000" w:rsidP="00000000" w:rsidRDefault="00000000" w:rsidRPr="00000000" w14:paraId="00000013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1.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新穎</w:t>
      </w:r>
      <w:r w:rsidDel="00000000" w:rsidR="00000000" w:rsidRPr="00000000">
        <w:rPr>
          <w:b w:val="1"/>
          <w:color w:val="ff0000"/>
          <w:rtl w:val="0"/>
        </w:rPr>
        <w:t xml:space="preserve"> (Novelty)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在獲利模式創新方面，創造全新、獨特的收入模式，可能通過訂閱制、定價模型或其他不同於傳統方式的方法。</w:t>
      </w:r>
    </w:p>
    <w:p w:rsidR="00000000" w:rsidDel="00000000" w:rsidP="00000000" w:rsidRDefault="00000000" w:rsidRPr="00000000" w14:paraId="00000014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2.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品質</w:t>
      </w:r>
      <w:r w:rsidDel="00000000" w:rsidR="00000000" w:rsidRPr="00000000">
        <w:rPr>
          <w:b w:val="1"/>
          <w:color w:val="ff0000"/>
          <w:rtl w:val="0"/>
        </w:rPr>
        <w:t xml:space="preserve"> (Quality)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在產品表現創新方面，追求更高品質的產品，提供更優越的特色和功能，以滿足客戶的需求。</w:t>
      </w:r>
    </w:p>
    <w:p w:rsidR="00000000" w:rsidDel="00000000" w:rsidP="00000000" w:rsidRDefault="00000000" w:rsidRPr="00000000" w14:paraId="00000015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3.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數量</w:t>
      </w:r>
      <w:r w:rsidDel="00000000" w:rsidR="00000000" w:rsidRPr="00000000">
        <w:rPr>
          <w:b w:val="1"/>
          <w:color w:val="ff0000"/>
          <w:rtl w:val="0"/>
        </w:rPr>
        <w:t xml:space="preserve"> (Quantity)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在市場方面，尋找新的族群、時段或地區，以擴大市場份額，增加客戶數量。</w:t>
      </w:r>
    </w:p>
    <w:p w:rsidR="00000000" w:rsidDel="00000000" w:rsidP="00000000" w:rsidRDefault="00000000" w:rsidRPr="00000000" w14:paraId="00000016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4.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付費</w:t>
      </w:r>
      <w:r w:rsidDel="00000000" w:rsidR="00000000" w:rsidRPr="00000000">
        <w:rPr>
          <w:b w:val="1"/>
          <w:color w:val="ff0000"/>
          <w:rtl w:val="0"/>
        </w:rPr>
        <w:t xml:space="preserve"> (Pricing)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在獲利模式創新中，調整定價策略，可能通過差異化價格、價值定價或其他方式，以提高獲利。</w:t>
      </w:r>
    </w:p>
    <w:p w:rsidR="00000000" w:rsidDel="00000000" w:rsidP="00000000" w:rsidRDefault="00000000" w:rsidRPr="00000000" w14:paraId="00000017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5.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取得</w:t>
      </w:r>
      <w:r w:rsidDel="00000000" w:rsidR="00000000" w:rsidRPr="00000000">
        <w:rPr>
          <w:b w:val="1"/>
          <w:color w:val="ff0000"/>
          <w:rtl w:val="0"/>
        </w:rPr>
        <w:t xml:space="preserve"> (Acquisition)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在通路創新中，開發新的方法來吸引和取得顧客，可能通過線上平台、社交媒體或其他渠道。</w:t>
      </w:r>
    </w:p>
    <w:p w:rsidR="00000000" w:rsidDel="00000000" w:rsidP="00000000" w:rsidRDefault="00000000" w:rsidRPr="00000000" w14:paraId="00000018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6.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轉換</w:t>
      </w:r>
      <w:r w:rsidDel="00000000" w:rsidR="00000000" w:rsidRPr="00000000">
        <w:rPr>
          <w:b w:val="1"/>
          <w:color w:val="ff0000"/>
          <w:rtl w:val="0"/>
        </w:rPr>
        <w:t xml:space="preserve"> (Conversion)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在顧客參與創新中，改善顧客互動，使他們更願意轉化為忠實客戶。</w:t>
      </w:r>
    </w:p>
    <w:p w:rsidR="00000000" w:rsidDel="00000000" w:rsidP="00000000" w:rsidRDefault="00000000" w:rsidRPr="00000000" w14:paraId="00000019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7.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市場</w:t>
      </w:r>
      <w:r w:rsidDel="00000000" w:rsidR="00000000" w:rsidRPr="00000000">
        <w:rPr>
          <w:b w:val="1"/>
          <w:color w:val="ff0000"/>
          <w:rtl w:val="0"/>
        </w:rPr>
        <w:t xml:space="preserve"> (Market)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在營收方面，探索新市場，可能是不同族群、時段或地區的市場，以擴展營收來源。</w:t>
      </w:r>
    </w:p>
    <w:p w:rsidR="00000000" w:rsidDel="00000000" w:rsidP="00000000" w:rsidRDefault="00000000" w:rsidRPr="00000000" w14:paraId="0000001A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8.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佔率</w:t>
      </w:r>
      <w:r w:rsidDel="00000000" w:rsidR="00000000" w:rsidRPr="00000000">
        <w:rPr>
          <w:b w:val="1"/>
          <w:color w:val="ff0000"/>
          <w:rtl w:val="0"/>
        </w:rPr>
        <w:t xml:space="preserve"> (Market Share)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在占率方面，競爭中的獨特佔有率，可能通過利銷、增值或區隔策略來實現。</w:t>
      </w:r>
    </w:p>
    <w:p w:rsidR="00000000" w:rsidDel="00000000" w:rsidP="00000000" w:rsidRDefault="00000000" w:rsidRPr="00000000" w14:paraId="0000001B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9.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客值</w:t>
      </w:r>
      <w:r w:rsidDel="00000000" w:rsidR="00000000" w:rsidRPr="00000000">
        <w:rPr>
          <w:b w:val="1"/>
          <w:color w:val="ff0000"/>
          <w:rtl w:val="0"/>
        </w:rPr>
        <w:t xml:space="preserve"> (Customer Value)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在服務創新中，提供更多多樣化的服務，以提高客戶價值。</w:t>
      </w:r>
    </w:p>
    <w:p w:rsidR="00000000" w:rsidDel="00000000" w:rsidP="00000000" w:rsidRDefault="00000000" w:rsidRPr="00000000" w14:paraId="0000001C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10.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外包</w:t>
      </w:r>
      <w:r w:rsidDel="00000000" w:rsidR="00000000" w:rsidRPr="00000000">
        <w:rPr>
          <w:b w:val="1"/>
          <w:color w:val="ff0000"/>
          <w:rtl w:val="0"/>
        </w:rPr>
        <w:t xml:space="preserve"> (Outsourcing)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在成本方面，考慮外包部分工作，以節省成本並提高效率，可能通過諮詢、技術或物料外包。</w:t>
      </w:r>
    </w:p>
    <w:p w:rsidR="00000000" w:rsidDel="00000000" w:rsidP="00000000" w:rsidRDefault="00000000" w:rsidRPr="00000000" w14:paraId="0000001D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11.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內製</w:t>
      </w:r>
      <w:r w:rsidDel="00000000" w:rsidR="00000000" w:rsidRPr="00000000">
        <w:rPr>
          <w:b w:val="1"/>
          <w:color w:val="ff0000"/>
          <w:rtl w:val="0"/>
        </w:rPr>
        <w:t xml:space="preserve"> (In-House)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在成本方面，內部開發和控制核心知識、製程和基礎，以確保品質和穩定性。</w:t>
      </w:r>
    </w:p>
    <w:p w:rsidR="00000000" w:rsidDel="00000000" w:rsidP="00000000" w:rsidRDefault="00000000" w:rsidRPr="00000000" w14:paraId="0000001E">
      <w:pPr>
        <w:spacing w:after="240" w:before="240" w:lineRule="auto"/>
        <w:ind w:left="1200" w:hanging="36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color w:val="ff0000"/>
          <w:rtl w:val="0"/>
        </w:rPr>
        <w:t xml:space="preserve">12.</w:t>
      </w:r>
      <w:r w:rsidDel="00000000" w:rsidR="00000000" w:rsidRPr="00000000">
        <w:rPr>
          <w:color w:val="ff0000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銷路</w:t>
      </w:r>
      <w:r w:rsidDel="00000000" w:rsidR="00000000" w:rsidRPr="00000000">
        <w:rPr>
          <w:b w:val="1"/>
          <w:color w:val="ff0000"/>
          <w:rtl w:val="0"/>
        </w:rPr>
        <w:t xml:space="preserve"> (Distribution)</w:t>
      </w:r>
      <w:r w:rsidDel="00000000" w:rsidR="00000000" w:rsidRPr="00000000">
        <w:rPr>
          <w:rFonts w:ascii="Gungsuh" w:cs="Gungsuh" w:eastAsia="Gungsuh" w:hAnsi="Gungsuh"/>
          <w:b w:val="1"/>
          <w:color w:val="ff0000"/>
          <w:rtl w:val="0"/>
        </w:rPr>
        <w:t xml:space="preserve">：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在通路創新中，改進商品的分發方式，以提高效率和滿足市場需求。</w:t>
      </w:r>
    </w:p>
    <w:p w:rsidR="00000000" w:rsidDel="00000000" w:rsidP="00000000" w:rsidRDefault="00000000" w:rsidRPr="00000000" w14:paraId="0000001F">
      <w:pPr>
        <w:spacing w:after="240" w:before="240" w:lineRule="auto"/>
        <w:ind w:left="142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可能這樣吧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  <w:t xml:space="preserve">.2.2</w:t>
      </w:r>
      <w:r w:rsidDel="00000000" w:rsidR="00000000" w:rsidRPr="00000000">
        <w:rPr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創新程度衡量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參考我們寫的第二章的價值，代價，營收，成本，並且把它改成金老師架構的樣子</w:t>
      </w:r>
    </w:p>
    <w:p w:rsidR="00000000" w:rsidDel="00000000" w:rsidP="00000000" w:rsidRDefault="00000000" w:rsidRPr="00000000" w14:paraId="00000021">
      <w:pPr>
        <w:spacing w:after="240" w:before="240" w:lineRule="auto"/>
        <w:ind w:left="14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顧客效用</w:t>
      </w:r>
    </w:p>
    <w:p w:rsidR="00000000" w:rsidDel="00000000" w:rsidP="00000000" w:rsidRDefault="00000000" w:rsidRPr="00000000" w14:paraId="00000022">
      <w:pPr>
        <w:spacing w:after="240" w:before="240" w:lineRule="auto"/>
        <w:ind w:left="176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V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顧客價值、</w:t>
      </w:r>
      <w:r w:rsidDel="00000000" w:rsidR="00000000" w:rsidRPr="00000000">
        <w:rPr>
          <w:rtl w:val="0"/>
        </w:rPr>
        <w:t xml:space="preserve">P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顧客痛點</w:t>
      </w:r>
    </w:p>
    <w:p w:rsidR="00000000" w:rsidDel="00000000" w:rsidP="00000000" w:rsidRDefault="00000000" w:rsidRPr="00000000" w14:paraId="00000023">
      <w:pPr>
        <w:spacing w:after="240" w:before="240" w:lineRule="auto"/>
        <w:ind w:left="174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衡量方式：相對性</w:t>
      </w:r>
      <w:r w:rsidDel="00000000" w:rsidR="00000000" w:rsidRPr="00000000">
        <w:rPr>
          <w:rtl w:val="0"/>
        </w:rPr>
        <w:t xml:space="preserve"> vs.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絕對性</w:t>
      </w:r>
    </w:p>
    <w:p w:rsidR="00000000" w:rsidDel="00000000" w:rsidP="00000000" w:rsidRDefault="00000000" w:rsidRPr="00000000" w14:paraId="00000024">
      <w:pPr>
        <w:spacing w:after="240" w:before="240" w:lineRule="auto"/>
        <w:ind w:left="172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與替代或競爭方案的比較，顧客感受到實際租用任務的價值</w:t>
      </w:r>
    </w:p>
    <w:p w:rsidR="00000000" w:rsidDel="00000000" w:rsidP="00000000" w:rsidRDefault="00000000" w:rsidRPr="00000000" w14:paraId="00000025">
      <w:pPr>
        <w:spacing w:after="240" w:before="240" w:lineRule="auto"/>
        <w:ind w:left="142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企業獲利</w:t>
      </w:r>
    </w:p>
    <w:p w:rsidR="00000000" w:rsidDel="00000000" w:rsidP="00000000" w:rsidRDefault="00000000" w:rsidRPr="00000000" w14:paraId="00000026">
      <w:pPr>
        <w:spacing w:after="240" w:before="240" w:lineRule="auto"/>
        <w:ind w:left="190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R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營收</w:t>
      </w:r>
      <w:r w:rsidDel="00000000" w:rsidR="00000000" w:rsidRPr="00000000">
        <w:rPr>
          <w:rtl w:val="0"/>
        </w:rPr>
        <w:t xml:space="preserve">C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成本結構</w:t>
      </w:r>
    </w:p>
    <w:p w:rsidR="00000000" w:rsidDel="00000000" w:rsidP="00000000" w:rsidRDefault="00000000" w:rsidRPr="00000000" w14:paraId="00000027">
      <w:pPr>
        <w:spacing w:after="240" w:before="240" w:lineRule="auto"/>
        <w:ind w:left="188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重複性與規模化</w:t>
      </w:r>
    </w:p>
    <w:p w:rsidR="00000000" w:rsidDel="00000000" w:rsidP="00000000" w:rsidRDefault="00000000" w:rsidRPr="00000000" w14:paraId="00000028">
      <w:pPr>
        <w:spacing w:after="240" w:before="240" w:lineRule="auto"/>
        <w:ind w:left="1860" w:firstLine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創新經濟案例與有效性</w:t>
      </w:r>
    </w:p>
    <w:p w:rsidR="00000000" w:rsidDel="00000000" w:rsidP="00000000" w:rsidRDefault="00000000" w:rsidRPr="00000000" w14:paraId="00000029">
      <w:pPr>
        <w:spacing w:after="240" w:before="240" w:lineRule="auto"/>
        <w:ind w:left="1860" w:firstLine="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  <w:t xml:space="preserve">2.3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創新經濟案例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參考我們寫的第二章創新對於客戶端和企業端的影響</w:t>
      </w:r>
    </w:p>
    <w:p w:rsidR="00000000" w:rsidDel="00000000" w:rsidP="00000000" w:rsidRDefault="00000000" w:rsidRPr="00000000" w14:paraId="0000002B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創新多面向，</w:t>
      </w:r>
      <w:r w:rsidDel="00000000" w:rsidR="00000000" w:rsidRPr="00000000">
        <w:rPr>
          <w:rtl w:val="0"/>
        </w:rPr>
        <w:t xml:space="preserve">VPRC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四個方向拉開</w:t>
      </w:r>
    </w:p>
    <w:p w:rsidR="00000000" w:rsidDel="00000000" w:rsidP="00000000" w:rsidRDefault="00000000" w:rsidRPr="00000000" w14:paraId="0000002C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咖啡：</w:t>
      </w:r>
      <w:r w:rsidDel="00000000" w:rsidR="00000000" w:rsidRPr="00000000">
        <w:rPr>
          <w:rtl w:val="0"/>
        </w:rPr>
        <w:t xml:space="preserve"> starbucks, cama, louisa ,LEGO , Dell,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等著名案例。</w:t>
      </w:r>
    </w:p>
    <w:p w:rsidR="00000000" w:rsidDel="00000000" w:rsidP="00000000" w:rsidRDefault="00000000" w:rsidRPr="00000000" w14:paraId="0000002D">
      <w:pPr>
        <w:spacing w:after="240" w:before="240" w:lineRule="auto"/>
        <w:ind w:left="1000" w:firstLine="0"/>
        <w:rPr>
          <w:color w:val="1155cc"/>
          <w:u w:val="singl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https://www.managertoday.com.tw/articles/view/58633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可以參考這篇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log.daoteng.org/%E4%BD%95%E8%AC%82-%E5%95%86%E6%A5%AD%E6%A8%A1%E5%BC%8F%E7%90%86%E8%AB%96-%E5%89%B5%E6%A5%AD%E7%AC%AC%E4%B8%80%E6%AD%A5%E7%9C%8B%E9%80%99%E9%82%8A" TargetMode="External"/><Relationship Id="rId7" Type="http://schemas.openxmlformats.org/officeDocument/2006/relationships/hyperlink" Target="https://www.managertoday.com.tw/articles/view/586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