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48E86" w14:textId="19083ECE" w:rsidR="00805143" w:rsidRPr="000E6E8E" w:rsidRDefault="00805143" w:rsidP="000E6E8E">
      <w:pPr>
        <w:widowControl/>
        <w:spacing w:before="100" w:beforeAutospacing="1" w:after="100" w:afterAutospacing="1" w:line="276" w:lineRule="auto"/>
        <w:rPr>
          <w:rFonts w:ascii="LXGW WenKai TC" w:eastAsia="LXGW WenKai TC" w:hAnsi="LXGW WenKai TC" w:cs="LXGW WenKai TC"/>
          <w:b/>
          <w:bCs/>
          <w:kern w:val="0"/>
          <w:sz w:val="60"/>
          <w:szCs w:val="60"/>
        </w:rPr>
      </w:pPr>
      <w:r w:rsidRPr="000E6E8E">
        <w:rPr>
          <w:rFonts w:ascii="LXGW WenKai TC" w:eastAsia="LXGW WenKai TC" w:hAnsi="LXGW WenKai TC" w:cs="LXGW WenKai TC"/>
          <w:b/>
          <w:bCs/>
          <w:kern w:val="0"/>
          <w:sz w:val="60"/>
          <w:szCs w:val="60"/>
        </w:rPr>
        <w:t>人性軟體</w:t>
      </w:r>
    </w:p>
    <w:p w14:paraId="5DBB42C2" w14:textId="6FFC1DEA" w:rsidR="00805143" w:rsidRPr="0008014C" w:rsidRDefault="00805143" w:rsidP="0008014C">
      <w:pPr>
        <w:rPr>
          <w:rFonts w:ascii="LXGW WenKai TC" w:eastAsia="LXGW WenKai TC" w:hAnsi="LXGW WenKai TC" w:cs="LXGW WenKai TC"/>
          <w:b/>
          <w:bCs/>
          <w:sz w:val="52"/>
          <w:szCs w:val="52"/>
        </w:rPr>
      </w:pPr>
      <w:bookmarkStart w:id="0" w:name="_Toc216170875"/>
      <w:r w:rsidRPr="0008014C">
        <w:rPr>
          <w:rFonts w:ascii="LXGW WenKai TC" w:eastAsia="LXGW WenKai TC" w:hAnsi="LXGW WenKai TC" w:cs="LXGW WenKai TC"/>
          <w:b/>
          <w:bCs/>
          <w:sz w:val="52"/>
          <w:szCs w:val="52"/>
        </w:rPr>
        <w:t>序言</w:t>
      </w:r>
      <w:bookmarkEnd w:id="0"/>
    </w:p>
    <w:p w14:paraId="73FCFB4B" w14:textId="1C810380" w:rsidR="00805143" w:rsidRPr="00B33233" w:rsidRDefault="00805143" w:rsidP="007413A5">
      <w:pPr>
        <w:widowControl/>
        <w:spacing w:before="100" w:beforeAutospacing="1" w:after="100" w:afterAutospacing="1" w:line="520" w:lineRule="exact"/>
        <w:jc w:val="both"/>
        <w:rPr>
          <w:rFonts w:ascii="LXGW WenKai TC" w:eastAsia="LXGW WenKai TC" w:hAnsi="LXGW WenKai TC" w:cs="LXGW WenKai TC"/>
          <w:kern w:val="0"/>
          <w:szCs w:val="24"/>
        </w:rPr>
      </w:pPr>
      <w:r w:rsidRPr="00B33233">
        <w:rPr>
          <w:rFonts w:ascii="LXGW WenKai TC" w:eastAsia="LXGW WenKai TC" w:hAnsi="LXGW WenKai TC" w:cs="LXGW WenKai TC"/>
          <w:kern w:val="0"/>
          <w:szCs w:val="24"/>
        </w:rPr>
        <w:t xml:space="preserve">　　「科技來自人性。」</w:t>
      </w:r>
    </w:p>
    <w:p w14:paraId="4B415EE3" w14:textId="522865F4" w:rsidR="00805143" w:rsidRPr="00024DB2" w:rsidRDefault="00805143" w:rsidP="007413A5">
      <w:pPr>
        <w:widowControl/>
        <w:spacing w:before="100" w:beforeAutospacing="1" w:after="100" w:afterAutospacing="1" w:line="520" w:lineRule="exact"/>
        <w:jc w:val="both"/>
        <w:rPr>
          <w:rFonts w:ascii="LXGW WenKai TC" w:eastAsia="LXGW WenKai TC" w:hAnsi="LXGW WenKai TC" w:cs="LXGW WenKai TC"/>
          <w:kern w:val="0"/>
          <w:szCs w:val="24"/>
        </w:rPr>
      </w:pPr>
      <w:r w:rsidRPr="00B33233">
        <w:rPr>
          <w:rFonts w:ascii="LXGW WenKai TC" w:eastAsia="LXGW WenKai TC" w:hAnsi="LXGW WenKai TC" w:cs="LXGW WenKai TC"/>
          <w:kern w:val="0"/>
          <w:szCs w:val="24"/>
        </w:rPr>
        <w:t xml:space="preserve">　　</w:t>
      </w:r>
      <w:r w:rsidR="00024DB2" w:rsidRPr="00024DB2">
        <w:rPr>
          <w:rFonts w:ascii="LXGW WenKai TC" w:eastAsia="LXGW WenKai TC" w:hAnsi="LXGW WenKai TC" w:cs="LXGW WenKai TC" w:hint="eastAsia"/>
          <w:kern w:val="0"/>
          <w:szCs w:val="24"/>
        </w:rPr>
        <w:t>科技並非孤立存在的產物，其根源在於人類的需求、習慣與想像。當科技推動我們生活方式的轉變，並開啟前所未有的可能性時，人性的本源也會隨之拓展，而這種變化又進一步催生新的科技。</w:t>
      </w:r>
    </w:p>
    <w:p w14:paraId="25E20102" w14:textId="45FAB55D" w:rsidR="00805143" w:rsidRPr="00024DB2" w:rsidRDefault="00805143" w:rsidP="007413A5">
      <w:pPr>
        <w:widowControl/>
        <w:spacing w:before="100" w:beforeAutospacing="1" w:after="100" w:afterAutospacing="1" w:line="520" w:lineRule="exact"/>
        <w:jc w:val="both"/>
        <w:rPr>
          <w:rFonts w:ascii="LXGW WenKai TC" w:eastAsia="LXGW WenKai TC" w:hAnsi="LXGW WenKai TC" w:cs="LXGW WenKai TC"/>
          <w:kern w:val="0"/>
          <w:szCs w:val="24"/>
        </w:rPr>
      </w:pPr>
      <w:r w:rsidRPr="00B33233">
        <w:rPr>
          <w:rFonts w:ascii="LXGW WenKai TC" w:eastAsia="LXGW WenKai TC" w:hAnsi="LXGW WenKai TC" w:cs="LXGW WenKai TC"/>
          <w:kern w:val="0"/>
          <w:szCs w:val="24"/>
        </w:rPr>
        <w:t xml:space="preserve">　　</w:t>
      </w:r>
      <w:r w:rsidR="00024DB2" w:rsidRPr="00024DB2">
        <w:rPr>
          <w:rFonts w:ascii="LXGW WenKai TC" w:eastAsia="LXGW WenKai TC" w:hAnsi="LXGW WenKai TC" w:cs="LXGW WenKai TC" w:hint="eastAsia"/>
          <w:kern w:val="0"/>
          <w:szCs w:val="24"/>
        </w:rPr>
        <w:t>「習慣領域」是一門用以簡易觀點理解複雜人性的學說，由游伯龍教授提出。</w:t>
      </w:r>
      <w:proofErr w:type="gramStart"/>
      <w:r w:rsidR="00024DB2" w:rsidRPr="00024DB2">
        <w:rPr>
          <w:rFonts w:ascii="LXGW WenKai TC" w:eastAsia="LXGW WenKai TC" w:hAnsi="LXGW WenKai TC" w:cs="LXGW WenKai TC" w:hint="eastAsia"/>
          <w:kern w:val="0"/>
          <w:szCs w:val="24"/>
        </w:rPr>
        <w:t>游</w:t>
      </w:r>
      <w:proofErr w:type="gramEnd"/>
      <w:r w:rsidR="00024DB2" w:rsidRPr="00024DB2">
        <w:rPr>
          <w:rFonts w:ascii="LXGW WenKai TC" w:eastAsia="LXGW WenKai TC" w:hAnsi="LXGW WenKai TC" w:cs="LXGW WenKai TC" w:hint="eastAsia"/>
          <w:kern w:val="0"/>
          <w:szCs w:val="24"/>
        </w:rPr>
        <w:t>教授在深入研究心理學、解剖學、社會學、系統科學，並博覽中西哲學智慧原則後，提出了這一理論。他認為，人除了生理結構之外，還存在一個「習慣領域」，可視為人性軟體。這門學說以簡明清晰的方式揭示人性中複雜的面向，概念易於理解，但應用卻非常廣泛，為理解人類行為提供了新的途徑。雖然人性軟體在初始階段運行順暢，但隨著時間與環境的變化，如果</w:t>
      </w:r>
      <w:proofErr w:type="gramStart"/>
      <w:r w:rsidR="00024DB2" w:rsidRPr="00024DB2">
        <w:rPr>
          <w:rFonts w:ascii="LXGW WenKai TC" w:eastAsia="LXGW WenKai TC" w:hAnsi="LXGW WenKai TC" w:cs="LXGW WenKai TC" w:hint="eastAsia"/>
          <w:kern w:val="0"/>
          <w:szCs w:val="24"/>
        </w:rPr>
        <w:t>不</w:t>
      </w:r>
      <w:proofErr w:type="gramEnd"/>
      <w:r w:rsidR="00024DB2" w:rsidRPr="00024DB2">
        <w:rPr>
          <w:rFonts w:ascii="LXGW WenKai TC" w:eastAsia="LXGW WenKai TC" w:hAnsi="LXGW WenKai TC" w:cs="LXGW WenKai TC" w:hint="eastAsia"/>
          <w:kern w:val="0"/>
          <w:szCs w:val="24"/>
        </w:rPr>
        <w:t>持續更新，其適應性和效能便會逐漸下降。</w:t>
      </w:r>
    </w:p>
    <w:p w14:paraId="6A4D7BB2" w14:textId="6A3455FE" w:rsidR="00805143" w:rsidRPr="00024DB2" w:rsidRDefault="00805143" w:rsidP="007413A5">
      <w:pPr>
        <w:widowControl/>
        <w:spacing w:before="100" w:beforeAutospacing="1" w:after="100" w:afterAutospacing="1" w:line="520" w:lineRule="exact"/>
        <w:jc w:val="both"/>
        <w:rPr>
          <w:rFonts w:ascii="LXGW WenKai TC" w:eastAsia="LXGW WenKai TC" w:hAnsi="LXGW WenKai TC" w:cs="LXGW WenKai TC"/>
          <w:kern w:val="0"/>
          <w:szCs w:val="24"/>
        </w:rPr>
      </w:pPr>
      <w:r w:rsidRPr="00B33233">
        <w:rPr>
          <w:rFonts w:ascii="LXGW WenKai TC" w:eastAsia="LXGW WenKai TC" w:hAnsi="LXGW WenKai TC" w:cs="LXGW WenKai TC"/>
          <w:kern w:val="0"/>
          <w:szCs w:val="24"/>
        </w:rPr>
        <w:t xml:space="preserve">　　</w:t>
      </w:r>
      <w:r w:rsidR="00024DB2" w:rsidRPr="00024DB2">
        <w:rPr>
          <w:rFonts w:ascii="LXGW WenKai TC" w:eastAsia="LXGW WenKai TC" w:hAnsi="LXGW WenKai TC" w:cs="LXGW WenKai TC" w:hint="eastAsia"/>
          <w:kern w:val="0"/>
          <w:szCs w:val="24"/>
        </w:rPr>
        <w:t>本書以「習慣領域」為核心理念，解析數位經濟的運作基礎。我們首先梳理「習慣領域」學說的原理，說明其對人性與行為的深度洞見，並進一步探討如何將這一概念應用於數位經濟之中。當我們從人性的角度去理解、設計與發展科技時，科技便能突破單純的功能性，成為貼近生活、擴展人類能力的「人性軟體」。</w:t>
      </w:r>
    </w:p>
    <w:p w14:paraId="011BF91E" w14:textId="7DFF4DB1" w:rsidR="00024DB2" w:rsidRDefault="00805143" w:rsidP="00024DB2">
      <w:pPr>
        <w:widowControl/>
        <w:spacing w:before="100" w:beforeAutospacing="1" w:after="100" w:afterAutospacing="1" w:line="520" w:lineRule="exact"/>
        <w:jc w:val="both"/>
        <w:rPr>
          <w:rFonts w:ascii="LXGW WenKai TC" w:eastAsia="LXGW WenKai TC" w:hAnsi="LXGW WenKai TC" w:cs="LXGW WenKai TC"/>
          <w:kern w:val="0"/>
          <w:szCs w:val="24"/>
        </w:rPr>
      </w:pPr>
      <w:r w:rsidRPr="00B33233">
        <w:rPr>
          <w:rFonts w:ascii="LXGW WenKai TC" w:eastAsia="LXGW WenKai TC" w:hAnsi="LXGW WenKai TC" w:cs="LXGW WenKai TC"/>
          <w:kern w:val="0"/>
          <w:szCs w:val="24"/>
        </w:rPr>
        <w:t xml:space="preserve">　　</w:t>
      </w:r>
      <w:r w:rsidR="00024DB2" w:rsidRPr="00024DB2">
        <w:rPr>
          <w:rFonts w:ascii="LXGW WenKai TC" w:eastAsia="LXGW WenKai TC" w:hAnsi="LXGW WenKai TC" w:cs="LXGW WenKai TC" w:hint="eastAsia"/>
          <w:kern w:val="0"/>
          <w:szCs w:val="24"/>
        </w:rPr>
        <w:t>我們將從數位經濟平台的運作中，說明人性軟體如何影響資源分配、決策形成與互動機制。全書聚焦五大主題：決策、群體、互惠、轉型與連結，以呈現科技與人性交互作用的過程，以及它們如何共同推動數位經濟的創新與發展。</w:t>
      </w:r>
    </w:p>
    <w:p w14:paraId="78B5D70A" w14:textId="132A12D8" w:rsidR="00024DB2" w:rsidRPr="00B33233" w:rsidRDefault="00024DB2" w:rsidP="00024DB2">
      <w:pPr>
        <w:spacing w:line="520" w:lineRule="exact"/>
        <w:rPr>
          <w:rFonts w:ascii="LXGW WenKai TC" w:eastAsia="LXGW WenKai TC" w:hAnsi="LXGW WenKai TC" w:cs="LXGW WenKai TC"/>
          <w:b/>
          <w:bCs/>
        </w:rPr>
      </w:pPr>
      <w:r w:rsidRPr="00B33233">
        <w:rPr>
          <w:rFonts w:ascii="LXGW WenKai TC" w:eastAsia="LXGW WenKai TC" w:hAnsi="LXGW WenKai TC" w:cs="LXGW WenKai TC"/>
          <w:b/>
          <w:bCs/>
        </w:rPr>
        <w:lastRenderedPageBreak/>
        <w:t>第</w:t>
      </w:r>
      <w:r>
        <w:rPr>
          <w:rFonts w:ascii="LXGW WenKai TC" w:eastAsia="LXGW WenKai TC" w:hAnsi="LXGW WenKai TC" w:cs="LXGW WenKai TC" w:hint="eastAsia"/>
          <w:b/>
          <w:bCs/>
        </w:rPr>
        <w:t>零</w:t>
      </w:r>
      <w:r w:rsidRPr="00B33233">
        <w:rPr>
          <w:rFonts w:ascii="LXGW WenKai TC" w:eastAsia="LXGW WenKai TC" w:hAnsi="LXGW WenKai TC" w:cs="LXGW WenKai TC"/>
          <w:b/>
          <w:bCs/>
        </w:rPr>
        <w:t xml:space="preserve">篇　</w:t>
      </w:r>
      <w:r>
        <w:rPr>
          <w:rFonts w:ascii="LXGW WenKai TC" w:eastAsia="LXGW WenKai TC" w:hAnsi="LXGW WenKai TC" w:cs="LXGW WenKai TC" w:hint="eastAsia"/>
          <w:b/>
          <w:bCs/>
        </w:rPr>
        <w:t>原點</w:t>
      </w:r>
    </w:p>
    <w:p w14:paraId="58BB4C1B" w14:textId="35B932F9" w:rsidR="00024DB2" w:rsidRPr="00024DB2" w:rsidRDefault="00024DB2" w:rsidP="00024DB2">
      <w:pPr>
        <w:widowControl/>
        <w:spacing w:before="100" w:beforeAutospacing="1" w:after="100" w:afterAutospacing="1" w:line="520" w:lineRule="exact"/>
        <w:ind w:firstLineChars="200" w:firstLine="480"/>
        <w:jc w:val="both"/>
        <w:rPr>
          <w:rFonts w:ascii="LXGW WenKai TC" w:eastAsia="LXGW WenKai TC" w:hAnsi="LXGW WenKai TC" w:cs="LXGW WenKai TC"/>
          <w:kern w:val="0"/>
          <w:szCs w:val="24"/>
        </w:rPr>
      </w:pPr>
      <w:r w:rsidRPr="00024DB2">
        <w:rPr>
          <w:rFonts w:ascii="LXGW WenKai TC" w:eastAsia="LXGW WenKai TC" w:hAnsi="LXGW WenKai TC" w:cs="LXGW WenKai TC" w:hint="eastAsia"/>
          <w:kern w:val="0"/>
          <w:szCs w:val="24"/>
        </w:rPr>
        <w:t>第零章介紹人性軟體的原點，也就是習慣領域的五大模組。這五組模組</w:t>
      </w:r>
      <w:proofErr w:type="gramStart"/>
      <w:r w:rsidRPr="00024DB2">
        <w:rPr>
          <w:rFonts w:ascii="LXGW WenKai TC" w:eastAsia="LXGW WenKai TC" w:hAnsi="LXGW WenKai TC" w:cs="LXGW WenKai TC" w:hint="eastAsia"/>
          <w:kern w:val="0"/>
          <w:szCs w:val="24"/>
        </w:rPr>
        <w:t>—腦心</w:t>
      </w:r>
      <w:proofErr w:type="gramEnd"/>
      <w:r w:rsidRPr="00024DB2">
        <w:rPr>
          <w:rFonts w:ascii="LXGW WenKai TC" w:eastAsia="LXGW WenKai TC" w:hAnsi="LXGW WenKai TC" w:cs="LXGW WenKai TC" w:hint="eastAsia"/>
          <w:kern w:val="0"/>
          <w:szCs w:val="24"/>
        </w:rPr>
        <w:t>運作、人類通性、光明心態、習慣領域擴展與深度智慧</w:t>
      </w:r>
      <w:proofErr w:type="gramStart"/>
      <w:r w:rsidRPr="00024DB2">
        <w:rPr>
          <w:rFonts w:ascii="LXGW WenKai TC" w:eastAsia="LXGW WenKai TC" w:hAnsi="LXGW WenKai TC" w:cs="LXGW WenKai TC" w:hint="eastAsia"/>
          <w:kern w:val="0"/>
          <w:szCs w:val="24"/>
        </w:rPr>
        <w:t>—</w:t>
      </w:r>
      <w:proofErr w:type="gramEnd"/>
      <w:r w:rsidRPr="00024DB2">
        <w:rPr>
          <w:rFonts w:ascii="LXGW WenKai TC" w:eastAsia="LXGW WenKai TC" w:hAnsi="LXGW WenKai TC" w:cs="LXGW WenKai TC" w:hint="eastAsia"/>
          <w:kern w:val="0"/>
          <w:szCs w:val="24"/>
        </w:rPr>
        <w:t>相互呼應，共同構築理解人性軟體與行為模式的基礎，為後續解析數位經濟、人性思維與科技互動提供理論支撐。透過這些核心理念，我們能理解大腦與心意的運作，掌握社會行為的規律，培養正向心態，跳脫慣性思維以提升能力，並運用深度智慧應對複雜局勢</w:t>
      </w:r>
      <w:r>
        <w:rPr>
          <w:rFonts w:ascii="LXGW WenKai TC" w:eastAsia="LXGW WenKai TC" w:hAnsi="LXGW WenKai TC" w:cs="LXGW WenKai TC" w:hint="eastAsia"/>
          <w:kern w:val="0"/>
          <w:szCs w:val="24"/>
        </w:rPr>
        <w:t>。</w:t>
      </w:r>
    </w:p>
    <w:p w14:paraId="731CE12F" w14:textId="77777777" w:rsidR="00805143" w:rsidRPr="00B33233" w:rsidRDefault="00805143" w:rsidP="007413A5">
      <w:pPr>
        <w:spacing w:line="520" w:lineRule="exact"/>
        <w:rPr>
          <w:rFonts w:ascii="LXGW WenKai TC" w:eastAsia="LXGW WenKai TC" w:hAnsi="LXGW WenKai TC" w:cs="LXGW WenKai TC"/>
          <w:b/>
          <w:bCs/>
        </w:rPr>
      </w:pPr>
      <w:r w:rsidRPr="00B33233">
        <w:rPr>
          <w:rFonts w:ascii="LXGW WenKai TC" w:eastAsia="LXGW WenKai TC" w:hAnsi="LXGW WenKai TC" w:cs="LXGW WenKai TC"/>
          <w:b/>
          <w:bCs/>
        </w:rPr>
        <w:t>第一篇　決策</w:t>
      </w:r>
    </w:p>
    <w:p w14:paraId="35F7CA60" w14:textId="7796510B" w:rsidR="00805143" w:rsidRPr="00024DB2" w:rsidRDefault="00024DB2" w:rsidP="007413A5">
      <w:pPr>
        <w:widowControl/>
        <w:spacing w:before="100" w:beforeAutospacing="1" w:after="100" w:afterAutospacing="1" w:line="520" w:lineRule="exact"/>
        <w:ind w:firstLineChars="200" w:firstLine="480"/>
        <w:jc w:val="both"/>
        <w:rPr>
          <w:rFonts w:ascii="LXGW WenKai TC" w:eastAsia="LXGW WenKai TC" w:hAnsi="LXGW WenKai TC" w:cs="LXGW WenKai TC"/>
          <w:kern w:val="0"/>
          <w:szCs w:val="24"/>
        </w:rPr>
      </w:pPr>
      <w:r w:rsidRPr="00024DB2">
        <w:rPr>
          <w:rFonts w:ascii="LXGW WenKai TC" w:eastAsia="LXGW WenKai TC" w:hAnsi="LXGW WenKai TC" w:cs="LXGW WenKai TC" w:hint="eastAsia"/>
          <w:kern w:val="0"/>
          <w:szCs w:val="24"/>
        </w:rPr>
        <w:t>人工智慧與決策推薦構成現代資訊系統的核心。第1章聚焦人工智慧，解析其如何對應「</w:t>
      </w:r>
      <w:proofErr w:type="gramStart"/>
      <w:r w:rsidRPr="00024DB2">
        <w:rPr>
          <w:rFonts w:ascii="LXGW WenKai TC" w:eastAsia="LXGW WenKai TC" w:hAnsi="LXGW WenKai TC" w:cs="LXGW WenKai TC" w:hint="eastAsia"/>
          <w:kern w:val="0"/>
          <w:szCs w:val="24"/>
        </w:rPr>
        <w:t>腦心運作</w:t>
      </w:r>
      <w:proofErr w:type="gramEnd"/>
      <w:r w:rsidRPr="00024DB2">
        <w:rPr>
          <w:rFonts w:ascii="LXGW WenKai TC" w:eastAsia="LXGW WenKai TC" w:hAnsi="LXGW WenKai TC" w:cs="LXGW WenKai TC" w:hint="eastAsia"/>
          <w:kern w:val="0"/>
          <w:szCs w:val="24"/>
        </w:rPr>
        <w:t>」框架：大腦提供理性推論與預測，心意運轉支撐創造與生成，使AI成為理性與感性層面的核心工具。第2章則探討決策與推薦系統，透過分析人類行為通性，如同類互比、印象</w:t>
      </w:r>
      <w:proofErr w:type="gramStart"/>
      <w:r w:rsidRPr="00024DB2">
        <w:rPr>
          <w:rFonts w:ascii="LXGW WenKai TC" w:eastAsia="LXGW WenKai TC" w:hAnsi="LXGW WenKai TC" w:cs="LXGW WenKai TC" w:hint="eastAsia"/>
          <w:kern w:val="0"/>
          <w:szCs w:val="24"/>
        </w:rPr>
        <w:t>概推與</w:t>
      </w:r>
      <w:proofErr w:type="gramEnd"/>
      <w:r w:rsidRPr="00024DB2">
        <w:rPr>
          <w:rFonts w:ascii="LXGW WenKai TC" w:eastAsia="LXGW WenKai TC" w:hAnsi="LXGW WenKai TC" w:cs="LXGW WenKai TC" w:hint="eastAsia"/>
          <w:kern w:val="0"/>
          <w:szCs w:val="24"/>
        </w:rPr>
        <w:t>投射效應，精</w:t>
      </w:r>
      <w:proofErr w:type="gramStart"/>
      <w:r w:rsidRPr="00024DB2">
        <w:rPr>
          <w:rFonts w:ascii="LXGW WenKai TC" w:eastAsia="LXGW WenKai TC" w:hAnsi="LXGW WenKai TC" w:cs="LXGW WenKai TC" w:hint="eastAsia"/>
          <w:kern w:val="0"/>
          <w:szCs w:val="24"/>
        </w:rPr>
        <w:t>準</w:t>
      </w:r>
      <w:proofErr w:type="gramEnd"/>
      <w:r w:rsidRPr="00024DB2">
        <w:rPr>
          <w:rFonts w:ascii="LXGW WenKai TC" w:eastAsia="LXGW WenKai TC" w:hAnsi="LXGW WenKai TC" w:cs="LXGW WenKai TC" w:hint="eastAsia"/>
          <w:kern w:val="0"/>
          <w:szCs w:val="24"/>
        </w:rPr>
        <w:t>掌握個性與偏好，計算與預測最佳方案，使決策結果更貼近使用者需求。</w:t>
      </w:r>
    </w:p>
    <w:p w14:paraId="7E1B99EA" w14:textId="77777777" w:rsidR="00805143" w:rsidRPr="00B33233" w:rsidRDefault="00805143" w:rsidP="007413A5">
      <w:pPr>
        <w:spacing w:line="520" w:lineRule="exact"/>
        <w:rPr>
          <w:rFonts w:ascii="LXGW WenKai TC" w:eastAsia="LXGW WenKai TC" w:hAnsi="LXGW WenKai TC" w:cs="LXGW WenKai TC"/>
          <w:b/>
          <w:bCs/>
        </w:rPr>
      </w:pPr>
      <w:r w:rsidRPr="00B33233">
        <w:rPr>
          <w:rFonts w:ascii="LXGW WenKai TC" w:eastAsia="LXGW WenKai TC" w:hAnsi="LXGW WenKai TC" w:cs="LXGW WenKai TC"/>
          <w:b/>
          <w:bCs/>
        </w:rPr>
        <w:t>第二篇　群眾</w:t>
      </w:r>
    </w:p>
    <w:p w14:paraId="03ECAC6F" w14:textId="77777777" w:rsidR="00805143" w:rsidRPr="00B33233" w:rsidRDefault="00805143" w:rsidP="007413A5">
      <w:pPr>
        <w:widowControl/>
        <w:spacing w:before="100" w:beforeAutospacing="1" w:after="100" w:afterAutospacing="1" w:line="520" w:lineRule="exact"/>
        <w:ind w:firstLineChars="200" w:firstLine="480"/>
        <w:jc w:val="both"/>
        <w:rPr>
          <w:rFonts w:ascii="LXGW WenKai TC" w:eastAsia="LXGW WenKai TC" w:hAnsi="LXGW WenKai TC" w:cs="LXGW WenKai TC"/>
          <w:kern w:val="0"/>
          <w:szCs w:val="24"/>
        </w:rPr>
      </w:pPr>
      <w:r w:rsidRPr="00B33233">
        <w:rPr>
          <w:rFonts w:ascii="LXGW WenKai TC" w:eastAsia="LXGW WenKai TC" w:hAnsi="LXGW WenKai TC" w:cs="LXGW WenKai TC"/>
          <w:kern w:val="0"/>
          <w:szCs w:val="24"/>
        </w:rPr>
        <w:t>群眾智慧與群眾外包展現數位經濟中集體力量的運作。第3章介紹群眾智慧，透過整合群體知識與經驗形成更全面決策視角，分析群體行為模式，提升資訊力與決策品質。第4章聚焦群眾外包，說明如何基於人性通性激發互助、責任感與創造力，使任務分工與協作更高效，並將集體參與轉化為可衡量的價值，促進創新與共創。</w:t>
      </w:r>
    </w:p>
    <w:p w14:paraId="299FCCB5" w14:textId="77777777" w:rsidR="00805143" w:rsidRPr="00B33233" w:rsidRDefault="00805143" w:rsidP="007413A5">
      <w:pPr>
        <w:spacing w:line="520" w:lineRule="exact"/>
        <w:rPr>
          <w:rFonts w:ascii="LXGW WenKai TC" w:eastAsia="LXGW WenKai TC" w:hAnsi="LXGW WenKai TC" w:cs="LXGW WenKai TC"/>
          <w:b/>
          <w:bCs/>
        </w:rPr>
      </w:pPr>
      <w:r w:rsidRPr="00B33233">
        <w:rPr>
          <w:rFonts w:ascii="LXGW WenKai TC" w:eastAsia="LXGW WenKai TC" w:hAnsi="LXGW WenKai TC" w:cs="LXGW WenKai TC"/>
          <w:b/>
          <w:bCs/>
        </w:rPr>
        <w:t>第三篇　互惠</w:t>
      </w:r>
    </w:p>
    <w:p w14:paraId="727CFFF0" w14:textId="77777777" w:rsidR="00805143" w:rsidRPr="00B33233" w:rsidRDefault="00805143" w:rsidP="007413A5">
      <w:pPr>
        <w:widowControl/>
        <w:spacing w:before="100" w:beforeAutospacing="1" w:after="100" w:afterAutospacing="1" w:line="520" w:lineRule="exact"/>
        <w:ind w:firstLineChars="200" w:firstLine="480"/>
        <w:jc w:val="both"/>
        <w:rPr>
          <w:rFonts w:ascii="LXGW WenKai TC" w:eastAsia="LXGW WenKai TC" w:hAnsi="LXGW WenKai TC" w:cs="LXGW WenKai TC"/>
          <w:kern w:val="0"/>
          <w:szCs w:val="24"/>
        </w:rPr>
      </w:pPr>
      <w:r w:rsidRPr="00B33233">
        <w:rPr>
          <w:rFonts w:ascii="LXGW WenKai TC" w:eastAsia="LXGW WenKai TC" w:hAnsi="LXGW WenKai TC" w:cs="LXGW WenKai TC"/>
          <w:kern w:val="0"/>
          <w:szCs w:val="24"/>
        </w:rPr>
        <w:t>信任機制與共享經濟構成社會與經濟運作的基石。第5章探討信任機制，說明其如何依據人性通性降低協作成本，促進合作效率。第6章聚焦共享經濟，分</w:t>
      </w:r>
      <w:r w:rsidRPr="00B33233">
        <w:rPr>
          <w:rFonts w:ascii="LXGW WenKai TC" w:eastAsia="LXGW WenKai TC" w:hAnsi="LXGW WenKai TC" w:cs="LXGW WenKai TC"/>
          <w:kern w:val="0"/>
          <w:szCs w:val="24"/>
        </w:rPr>
        <w:lastRenderedPageBreak/>
        <w:t>析人性思維如何激發合作與資源共享，提升資源使用效率與社會價值，促進創新與可持續發展。</w:t>
      </w:r>
    </w:p>
    <w:p w14:paraId="40737F44" w14:textId="77777777" w:rsidR="00805143" w:rsidRPr="00B33233" w:rsidRDefault="00805143" w:rsidP="007413A5">
      <w:pPr>
        <w:spacing w:line="520" w:lineRule="exact"/>
        <w:rPr>
          <w:rFonts w:ascii="LXGW WenKai TC" w:eastAsia="LXGW WenKai TC" w:hAnsi="LXGW WenKai TC" w:cs="LXGW WenKai TC"/>
          <w:b/>
          <w:bCs/>
        </w:rPr>
      </w:pPr>
      <w:r w:rsidRPr="00B33233">
        <w:rPr>
          <w:rFonts w:ascii="LXGW WenKai TC" w:eastAsia="LXGW WenKai TC" w:hAnsi="LXGW WenKai TC" w:cs="LXGW WenKai TC"/>
          <w:b/>
          <w:bCs/>
        </w:rPr>
        <w:t>第四篇　轉型</w:t>
      </w:r>
    </w:p>
    <w:p w14:paraId="29E62EE4" w14:textId="77777777" w:rsidR="00805143" w:rsidRPr="00B33233" w:rsidRDefault="00805143" w:rsidP="007413A5">
      <w:pPr>
        <w:widowControl/>
        <w:spacing w:before="100" w:beforeAutospacing="1" w:after="100" w:afterAutospacing="1" w:line="520" w:lineRule="exact"/>
        <w:ind w:firstLineChars="200" w:firstLine="480"/>
        <w:jc w:val="both"/>
        <w:rPr>
          <w:rFonts w:ascii="LXGW WenKai TC" w:eastAsia="LXGW WenKai TC" w:hAnsi="LXGW WenKai TC" w:cs="LXGW WenKai TC"/>
          <w:kern w:val="0"/>
          <w:szCs w:val="24"/>
        </w:rPr>
      </w:pPr>
      <w:r w:rsidRPr="00B33233">
        <w:rPr>
          <w:rFonts w:ascii="LXGW WenKai TC" w:eastAsia="LXGW WenKai TC" w:hAnsi="LXGW WenKai TC" w:cs="LXGW WenKai TC"/>
          <w:kern w:val="0"/>
          <w:szCs w:val="24"/>
        </w:rPr>
        <w:t>電子商務與數位金融展現商業生態的創新與轉型。第7章說明電子商務如何透過網路與數位化提升便利性與選擇性，結合信任機制與推薦系統，促進廠商與消費者互動，優化交易流程並強化商業生態運作效率。第8章探討數位金融，透過數位平台將金融服務數位化，實現「處處是銀行、人人是銀行」理念，使使用者皆能提供與使用金融功能，創造全新的金融生態。</w:t>
      </w:r>
    </w:p>
    <w:p w14:paraId="7EA1BCD6" w14:textId="77777777" w:rsidR="00805143" w:rsidRPr="00B33233" w:rsidRDefault="00805143" w:rsidP="007413A5">
      <w:pPr>
        <w:spacing w:line="520" w:lineRule="exact"/>
        <w:rPr>
          <w:rFonts w:ascii="LXGW WenKai TC" w:eastAsia="LXGW WenKai TC" w:hAnsi="LXGW WenKai TC" w:cs="LXGW WenKai TC"/>
          <w:b/>
          <w:bCs/>
        </w:rPr>
      </w:pPr>
      <w:r w:rsidRPr="00B33233">
        <w:rPr>
          <w:rFonts w:ascii="LXGW WenKai TC" w:eastAsia="LXGW WenKai TC" w:hAnsi="LXGW WenKai TC" w:cs="LXGW WenKai TC"/>
          <w:b/>
          <w:bCs/>
        </w:rPr>
        <w:t>第五篇　連結</w:t>
      </w:r>
    </w:p>
    <w:p w14:paraId="442F5B0A" w14:textId="490A2900" w:rsidR="00805143" w:rsidRPr="00B33233" w:rsidRDefault="00805143" w:rsidP="007413A5">
      <w:pPr>
        <w:widowControl/>
        <w:spacing w:before="100" w:beforeAutospacing="1" w:after="100" w:afterAutospacing="1" w:line="520" w:lineRule="exact"/>
        <w:ind w:firstLineChars="200" w:firstLine="480"/>
        <w:jc w:val="both"/>
        <w:rPr>
          <w:rFonts w:ascii="LXGW WenKai TC" w:eastAsia="LXGW WenKai TC" w:hAnsi="LXGW WenKai TC" w:cs="LXGW WenKai TC"/>
          <w:kern w:val="0"/>
          <w:szCs w:val="24"/>
        </w:rPr>
      </w:pPr>
      <w:r w:rsidRPr="00B33233">
        <w:rPr>
          <w:rFonts w:ascii="LXGW WenKai TC" w:eastAsia="LXGW WenKai TC" w:hAnsi="LXGW WenKai TC" w:cs="LXGW WenKai TC"/>
          <w:kern w:val="0"/>
          <w:szCs w:val="24"/>
        </w:rPr>
        <w:t>社群網路與元宇宙揭示數位互動與生活整合的未來場景。第9章介紹社群網路，說明其如何透過互動與交流維持網路效率，增進社會連結，促進知識分享與協作，創造實質價值與社會影響力。第10章則延伸至元宇宙與虛擬實境，提供</w:t>
      </w:r>
      <w:proofErr w:type="gramStart"/>
      <w:r w:rsidRPr="00B33233">
        <w:rPr>
          <w:rFonts w:ascii="LXGW WenKai TC" w:eastAsia="LXGW WenKai TC" w:hAnsi="LXGW WenKai TC" w:cs="LXGW WenKai TC"/>
          <w:kern w:val="0"/>
          <w:szCs w:val="24"/>
        </w:rPr>
        <w:t>沉</w:t>
      </w:r>
      <w:proofErr w:type="gramEnd"/>
      <w:r w:rsidRPr="00B33233">
        <w:rPr>
          <w:rFonts w:ascii="LXGW WenKai TC" w:eastAsia="LXGW WenKai TC" w:hAnsi="LXGW WenKai TC" w:cs="LXGW WenKai TC"/>
          <w:kern w:val="0"/>
          <w:szCs w:val="24"/>
        </w:rPr>
        <w:t>浸式互動體驗，將虛擬與現實生活整合，成為人性延伸與生活拓展的多重舞台，提升個人與社會價值，並為數位生態開啟更多可能性。</w:t>
      </w:r>
    </w:p>
    <w:p w14:paraId="67C46EB0" w14:textId="77777777" w:rsidR="00805143" w:rsidRPr="00B33233" w:rsidRDefault="00805143" w:rsidP="00AD0665">
      <w:pPr>
        <w:widowControl/>
        <w:spacing w:before="100" w:beforeAutospacing="1" w:after="100" w:afterAutospacing="1" w:line="520" w:lineRule="exact"/>
        <w:ind w:firstLineChars="200" w:firstLine="480"/>
        <w:jc w:val="both"/>
        <w:rPr>
          <w:rFonts w:ascii="LXGW WenKai TC" w:eastAsia="LXGW WenKai TC" w:hAnsi="LXGW WenKai TC" w:cs="LXGW WenKai TC"/>
          <w:kern w:val="0"/>
          <w:szCs w:val="24"/>
        </w:rPr>
      </w:pPr>
      <w:r w:rsidRPr="00B33233">
        <w:rPr>
          <w:rFonts w:ascii="LXGW WenKai TC" w:eastAsia="LXGW WenKai TC" w:hAnsi="LXGW WenKai TC" w:cs="LXGW WenKai TC"/>
          <w:kern w:val="0"/>
          <w:szCs w:val="24"/>
        </w:rPr>
        <w:t>本書希望透過「習慣領域」學說與「數位經濟」願景的結合，理解、改善並創新數位「人性軟體」，為讀者提供嶄新的視角：當我們將人性視為科技發展的核心時，資訊系統不僅能更貼近人類需求，也能引導我們探索更深遠的未來數位經濟願景，實現「人性啟發科技，科技滋養人性」的永續循環。</w:t>
      </w:r>
    </w:p>
    <w:p w14:paraId="60473DCD" w14:textId="1A857E61" w:rsidR="00805143" w:rsidRPr="00024DB2" w:rsidRDefault="00024DB2" w:rsidP="00AD0665">
      <w:pPr>
        <w:widowControl/>
        <w:spacing w:before="100" w:beforeAutospacing="1" w:after="100" w:afterAutospacing="1" w:line="520" w:lineRule="exact"/>
        <w:ind w:firstLineChars="200" w:firstLine="480"/>
        <w:jc w:val="both"/>
        <w:rPr>
          <w:rFonts w:ascii="LXGW WenKai TC" w:eastAsia="LXGW WenKai TC" w:hAnsi="LXGW WenKai TC" w:cs="LXGW WenKai TC"/>
          <w:kern w:val="0"/>
          <w:szCs w:val="24"/>
        </w:rPr>
      </w:pPr>
      <w:r w:rsidRPr="00024DB2">
        <w:rPr>
          <w:rFonts w:ascii="LXGW WenKai TC" w:eastAsia="LXGW WenKai TC" w:hAnsi="LXGW WenKai TC" w:cs="LXGW WenKai TC" w:hint="eastAsia"/>
          <w:kern w:val="0"/>
          <w:szCs w:val="24"/>
        </w:rPr>
        <w:t>我在陽明交通大學資訊管理研究所的資訊科技應用實驗室，長期從事與數位經濟相關的研究。在研究過程中，我們發現數位經濟的運作其實與人類行為與人際互動緊密相連，而要解析並推動數位經濟的創新，關鍵就在於能否察覺、理解並掌握人性。也因緣際會，我們接觸到游伯龍教授提出的「習慣領域」概念，並發現這套框架微妙而精深，對理解複雜的人性提供了細膩而深刻的視角。不僅讓</w:t>
      </w:r>
      <w:r w:rsidRPr="00024DB2">
        <w:rPr>
          <w:rFonts w:ascii="LXGW WenKai TC" w:eastAsia="LXGW WenKai TC" w:hAnsi="LXGW WenKai TC" w:cs="LXGW WenKai TC" w:hint="eastAsia"/>
          <w:kern w:val="0"/>
          <w:szCs w:val="24"/>
        </w:rPr>
        <w:lastRenderedPageBreak/>
        <w:t>我們能以更簡明的方式看待並優化數位經濟的運作，也使我們得以運用擴展後的習慣領域思維，進一步更新並進化數位經濟平台中的人性軟體。</w:t>
      </w:r>
    </w:p>
    <w:p w14:paraId="281ACECB" w14:textId="2EF9CE79" w:rsidR="00805143" w:rsidRPr="00B038FF" w:rsidRDefault="00B038FF" w:rsidP="00B038FF">
      <w:pPr>
        <w:widowControl/>
        <w:spacing w:before="100" w:beforeAutospacing="1" w:after="100" w:afterAutospacing="1" w:line="520" w:lineRule="exact"/>
        <w:ind w:firstLineChars="200" w:firstLine="480"/>
        <w:jc w:val="both"/>
        <w:rPr>
          <w:rFonts w:ascii="LXGW WenKai TC" w:eastAsia="LXGW WenKai TC" w:hAnsi="LXGW WenKai TC" w:cs="LXGW WenKai TC"/>
          <w:kern w:val="0"/>
          <w:szCs w:val="24"/>
        </w:rPr>
      </w:pPr>
      <w:r w:rsidRPr="00B038FF">
        <w:rPr>
          <w:rFonts w:ascii="LXGW WenKai TC" w:eastAsia="LXGW WenKai TC" w:hAnsi="LXGW WenKai TC" w:cs="LXGW WenKai TC" w:hint="eastAsia"/>
          <w:kern w:val="0"/>
          <w:szCs w:val="24"/>
        </w:rPr>
        <w:t>本書內容最初源自2022年12月習慣領域研討會年會上的一場演講，主題為「融合知識，擴展思維」。隨著回饋與討論帶來的啟發，我們認為有必要進一步深化並延展相關概念，以更完整的方式呈現，最終形成今天的書籍架構與內容。能將當時的分享轉化為如今成熟的文字成果，實在令人欣喜。</w:t>
      </w:r>
    </w:p>
    <w:p w14:paraId="5F4F3A42" w14:textId="7D17C600" w:rsidR="00805143" w:rsidRPr="00024DB2" w:rsidRDefault="00024DB2" w:rsidP="00AD0665">
      <w:pPr>
        <w:widowControl/>
        <w:spacing w:before="100" w:beforeAutospacing="1" w:after="100" w:afterAutospacing="1" w:line="520" w:lineRule="exact"/>
        <w:ind w:firstLineChars="200" w:firstLine="480"/>
        <w:jc w:val="both"/>
        <w:rPr>
          <w:rFonts w:ascii="LXGW WenKai TC" w:eastAsia="LXGW WenKai TC" w:hAnsi="LXGW WenKai TC" w:cs="LXGW WenKai TC"/>
          <w:kern w:val="0"/>
          <w:szCs w:val="24"/>
        </w:rPr>
      </w:pPr>
      <w:r w:rsidRPr="00024DB2">
        <w:rPr>
          <w:rFonts w:ascii="LXGW WenKai TC" w:eastAsia="LXGW WenKai TC" w:hAnsi="LXGW WenKai TC" w:cs="LXGW WenKai TC" w:hint="eastAsia"/>
          <w:kern w:val="0"/>
          <w:szCs w:val="24"/>
        </w:rPr>
        <w:t>特別感謝實驗室歷代成員在知識建構與演進上的貢獻，以及他們一代</w:t>
      </w:r>
      <w:proofErr w:type="gramStart"/>
      <w:r w:rsidRPr="00024DB2">
        <w:rPr>
          <w:rFonts w:ascii="LXGW WenKai TC" w:eastAsia="LXGW WenKai TC" w:hAnsi="LXGW WenKai TC" w:cs="LXGW WenKai TC" w:hint="eastAsia"/>
          <w:kern w:val="0"/>
          <w:szCs w:val="24"/>
        </w:rPr>
        <w:t>代</w:t>
      </w:r>
      <w:proofErr w:type="gramEnd"/>
      <w:r w:rsidRPr="00024DB2">
        <w:rPr>
          <w:rFonts w:ascii="LXGW WenKai TC" w:eastAsia="LXGW WenKai TC" w:hAnsi="LXGW WenKai TC" w:cs="LXGW WenKai TC" w:hint="eastAsia"/>
          <w:kern w:val="0"/>
          <w:szCs w:val="24"/>
        </w:rPr>
        <w:t>的接力傳承。透過這本書，我們希望更完整地呈現「習慣領域」學說與其在「數位經濟」中的「人性軟體」實踐理念，並與大眾讀者分享。也期盼這份理念能持續擴散，帶來新的理解與啟發。</w:t>
      </w:r>
    </w:p>
    <w:p w14:paraId="3A36B166" w14:textId="77777777" w:rsidR="003F4746" w:rsidRPr="00B33233" w:rsidRDefault="003F4746" w:rsidP="007413A5">
      <w:pPr>
        <w:widowControl/>
        <w:spacing w:before="100" w:beforeAutospacing="1" w:after="100" w:afterAutospacing="1" w:line="520" w:lineRule="exact"/>
        <w:rPr>
          <w:rFonts w:ascii="LXGW WenKai TC" w:eastAsia="LXGW WenKai TC" w:hAnsi="LXGW WenKai TC" w:cs="LXGW WenKai TC"/>
          <w:kern w:val="0"/>
          <w:szCs w:val="24"/>
        </w:rPr>
      </w:pPr>
    </w:p>
    <w:p w14:paraId="4FCF7142" w14:textId="77777777" w:rsidR="007413A5" w:rsidRDefault="00805143" w:rsidP="007413A5">
      <w:pPr>
        <w:widowControl/>
        <w:spacing w:before="100" w:beforeAutospacing="1" w:after="100" w:afterAutospacing="1" w:line="520" w:lineRule="exact"/>
        <w:rPr>
          <w:rFonts w:ascii="LXGW WenKai TC" w:eastAsia="LXGW WenKai TC" w:hAnsi="LXGW WenKai TC" w:cs="LXGW WenKai TC"/>
          <w:kern w:val="0"/>
          <w:szCs w:val="24"/>
        </w:rPr>
      </w:pPr>
      <w:r w:rsidRPr="00B33233">
        <w:rPr>
          <w:rFonts w:ascii="LXGW WenKai TC" w:eastAsia="LXGW WenKai TC" w:hAnsi="LXGW WenKai TC" w:cs="LXGW WenKai TC"/>
          <w:kern w:val="0"/>
          <w:szCs w:val="24"/>
        </w:rPr>
        <w:t>李永銘</w:t>
      </w:r>
      <w:r w:rsidRPr="00B33233">
        <w:rPr>
          <w:rFonts w:ascii="LXGW WenKai TC" w:eastAsia="LXGW WenKai TC" w:hAnsi="LXGW WenKai TC" w:cs="LXGW WenKai TC"/>
          <w:kern w:val="0"/>
          <w:szCs w:val="24"/>
        </w:rPr>
        <w:br/>
        <w:t>於新竹</w:t>
      </w:r>
      <w:r w:rsidRPr="00B33233">
        <w:rPr>
          <w:rFonts w:ascii="LXGW WenKai TC" w:eastAsia="LXGW WenKai TC" w:hAnsi="LXGW WenKai TC" w:cs="LXGW WenKai TC"/>
          <w:kern w:val="0"/>
          <w:szCs w:val="24"/>
        </w:rPr>
        <w:br/>
        <w:t>國立陽明交通大學資訊管理研究所</w:t>
      </w:r>
      <w:r w:rsidRPr="00B33233">
        <w:rPr>
          <w:rFonts w:ascii="LXGW WenKai TC" w:eastAsia="LXGW WenKai TC" w:hAnsi="LXGW WenKai TC" w:cs="LXGW WenKai TC"/>
          <w:kern w:val="0"/>
          <w:szCs w:val="24"/>
        </w:rPr>
        <w:br/>
        <w:t>資訊經濟與科技應用實驗室</w:t>
      </w:r>
    </w:p>
    <w:p w14:paraId="6449D7DF" w14:textId="1413E1FE" w:rsidR="00B33233" w:rsidRDefault="00805143" w:rsidP="0015718D">
      <w:pPr>
        <w:widowControl/>
        <w:spacing w:before="100" w:beforeAutospacing="1" w:after="100" w:afterAutospacing="1" w:line="520" w:lineRule="exact"/>
        <w:rPr>
          <w:rFonts w:ascii="LXGW WenKai TC" w:eastAsia="LXGW WenKai TC" w:hAnsi="LXGW WenKai TC" w:cs="LXGW WenKai TC"/>
          <w:kern w:val="0"/>
          <w:szCs w:val="24"/>
        </w:rPr>
      </w:pPr>
      <w:r w:rsidRPr="00B33233">
        <w:rPr>
          <w:rFonts w:ascii="LXGW WenKai TC" w:eastAsia="LXGW WenKai TC" w:hAnsi="LXGW WenKai TC" w:cs="LXGW WenKai TC"/>
          <w:kern w:val="0"/>
          <w:szCs w:val="24"/>
        </w:rPr>
        <w:t>2025年1</w:t>
      </w:r>
      <w:r w:rsidR="00024DB2">
        <w:rPr>
          <w:rFonts w:ascii="LXGW WenKai TC" w:eastAsia="LXGW WenKai TC" w:hAnsi="LXGW WenKai TC" w:cs="LXGW WenKai TC" w:hint="eastAsia"/>
          <w:kern w:val="0"/>
          <w:szCs w:val="24"/>
        </w:rPr>
        <w:t>2</w:t>
      </w:r>
      <w:r w:rsidRPr="00B33233">
        <w:rPr>
          <w:rFonts w:ascii="LXGW WenKai TC" w:eastAsia="LXGW WenKai TC" w:hAnsi="LXGW WenKai TC" w:cs="LXGW WenKai TC"/>
          <w:kern w:val="0"/>
          <w:szCs w:val="24"/>
        </w:rPr>
        <w:t>月</w:t>
      </w:r>
    </w:p>
    <w:p w14:paraId="4AD6DC72" w14:textId="77777777" w:rsidR="00024DB2" w:rsidRDefault="00024DB2" w:rsidP="0015718D">
      <w:pPr>
        <w:widowControl/>
        <w:spacing w:before="100" w:beforeAutospacing="1" w:after="100" w:afterAutospacing="1" w:line="520" w:lineRule="exact"/>
        <w:rPr>
          <w:rFonts w:ascii="LXGW WenKai TC" w:eastAsia="LXGW WenKai TC" w:hAnsi="LXGW WenKai TC" w:cs="LXGW WenKai TC"/>
          <w:kern w:val="0"/>
          <w:szCs w:val="24"/>
        </w:rPr>
      </w:pPr>
    </w:p>
    <w:p w14:paraId="5EB8B1E7" w14:textId="77777777" w:rsidR="00241A5A" w:rsidRDefault="00241A5A" w:rsidP="0015718D">
      <w:pPr>
        <w:widowControl/>
        <w:spacing w:before="100" w:beforeAutospacing="1" w:after="100" w:afterAutospacing="1" w:line="520" w:lineRule="exact"/>
        <w:rPr>
          <w:rFonts w:ascii="LXGW WenKai TC" w:eastAsia="LXGW WenKai TC" w:hAnsi="LXGW WenKai TC" w:cs="LXGW WenKai TC"/>
          <w:kern w:val="0"/>
          <w:szCs w:val="24"/>
        </w:rPr>
      </w:pPr>
    </w:p>
    <w:p w14:paraId="52D5B4B6" w14:textId="77777777" w:rsidR="00241A5A" w:rsidRDefault="00241A5A" w:rsidP="0015718D">
      <w:pPr>
        <w:widowControl/>
        <w:spacing w:before="100" w:beforeAutospacing="1" w:after="100" w:afterAutospacing="1" w:line="520" w:lineRule="exact"/>
        <w:rPr>
          <w:rFonts w:ascii="LXGW WenKai TC" w:eastAsia="LXGW WenKai TC" w:hAnsi="LXGW WenKai TC" w:cs="LXGW WenKai TC"/>
          <w:kern w:val="0"/>
          <w:szCs w:val="24"/>
        </w:rPr>
      </w:pPr>
    </w:p>
    <w:p w14:paraId="4E6EF0B6" w14:textId="77777777" w:rsidR="00241A5A" w:rsidRPr="00B33233" w:rsidRDefault="00241A5A" w:rsidP="0015718D">
      <w:pPr>
        <w:widowControl/>
        <w:spacing w:before="100" w:beforeAutospacing="1" w:after="100" w:afterAutospacing="1" w:line="520" w:lineRule="exact"/>
        <w:rPr>
          <w:rFonts w:ascii="LXGW WenKai TC" w:eastAsia="LXGW WenKai TC" w:hAnsi="LXGW WenKai TC" w:cs="LXGW WenKai TC"/>
          <w:kern w:val="0"/>
          <w:szCs w:val="24"/>
        </w:rPr>
      </w:pPr>
    </w:p>
    <w:sdt>
      <w:sdtPr>
        <w:rPr>
          <w:rFonts w:ascii="LXGW WenKai TC" w:eastAsiaTheme="minorEastAsia" w:hAnsi="LXGW WenKai TC" w:cs="LXGW WenKai TC"/>
          <w:b w:val="0"/>
          <w:kern w:val="2"/>
          <w:sz w:val="24"/>
          <w:szCs w:val="22"/>
          <w:lang w:val="zh-TW"/>
        </w:rPr>
        <w:id w:val="77639302"/>
        <w:docPartObj>
          <w:docPartGallery w:val="Table of Contents"/>
          <w:docPartUnique/>
        </w:docPartObj>
      </w:sdtPr>
      <w:sdtEndPr>
        <w:rPr>
          <w:bCs/>
        </w:rPr>
      </w:sdtEndPr>
      <w:sdtContent>
        <w:p w14:paraId="36C0C725" w14:textId="77777777" w:rsidR="003B6CCE" w:rsidRDefault="009B28AD" w:rsidP="003B6CCE">
          <w:pPr>
            <w:pStyle w:val="ae"/>
            <w:spacing w:line="480" w:lineRule="exact"/>
            <w:rPr>
              <w:noProof/>
            </w:rPr>
          </w:pPr>
          <w:r w:rsidRPr="00971EA1">
            <w:rPr>
              <w:rFonts w:ascii="LXGW WenKai TC" w:hAnsi="LXGW WenKai TC" w:cs="LXGW WenKai TC"/>
              <w:sz w:val="36"/>
              <w:szCs w:val="36"/>
              <w:lang w:val="zh-TW"/>
            </w:rPr>
            <w:t>目錄</w:t>
          </w:r>
          <w:r w:rsidRPr="00B33233">
            <w:rPr>
              <w:noProof/>
              <w:sz w:val="22"/>
            </w:rPr>
            <w:fldChar w:fldCharType="begin"/>
          </w:r>
          <w:r w:rsidRPr="00B33233">
            <w:instrText xml:space="preserve"> TOC \o "1-3" \h \z \u </w:instrText>
          </w:r>
          <w:r w:rsidRPr="00B33233">
            <w:rPr>
              <w:noProof/>
              <w:sz w:val="22"/>
            </w:rPr>
            <w:fldChar w:fldCharType="separate"/>
          </w:r>
        </w:p>
        <w:p w14:paraId="1CA4B90D" w14:textId="17A1948D" w:rsidR="003B6CCE" w:rsidRPr="003B6CCE" w:rsidRDefault="003B6CCE" w:rsidP="003B6CCE">
          <w:pPr>
            <w:pStyle w:val="11"/>
            <w:rPr>
              <w:rFonts w:asciiTheme="minorHAnsi" w:eastAsiaTheme="minorEastAsia" w:hAnsiTheme="minorHAnsi" w:cstheme="minorBidi"/>
              <w:kern w:val="2"/>
              <w:sz w:val="32"/>
              <w:szCs w:val="32"/>
              <w14:ligatures w14:val="standardContextual"/>
            </w:rPr>
          </w:pPr>
          <w:hyperlink w:anchor="_Toc217231431" w:history="1">
            <w:r w:rsidRPr="003B6CCE">
              <w:rPr>
                <w:rStyle w:val="af3"/>
                <w:rFonts w:hint="eastAsia"/>
              </w:rPr>
              <w:t>第零篇：原點</w:t>
            </w:r>
            <w:r w:rsidRPr="003B6CCE">
              <w:rPr>
                <w:webHidden/>
              </w:rPr>
              <w:tab/>
            </w:r>
            <w:r w:rsidRPr="003B6CCE">
              <w:rPr>
                <w:webHidden/>
              </w:rPr>
              <w:fldChar w:fldCharType="begin"/>
            </w:r>
            <w:r w:rsidRPr="003B6CCE">
              <w:rPr>
                <w:webHidden/>
              </w:rPr>
              <w:instrText xml:space="preserve"> PAGEREF _Toc217231431 \h </w:instrText>
            </w:r>
            <w:r w:rsidRPr="003B6CCE">
              <w:rPr>
                <w:webHidden/>
              </w:rPr>
            </w:r>
            <w:r w:rsidRPr="003B6CCE">
              <w:rPr>
                <w:webHidden/>
              </w:rPr>
              <w:fldChar w:fldCharType="separate"/>
            </w:r>
            <w:r w:rsidR="0050085D">
              <w:rPr>
                <w:webHidden/>
              </w:rPr>
              <w:t>9</w:t>
            </w:r>
            <w:r w:rsidRPr="003B6CCE">
              <w:rPr>
                <w:webHidden/>
              </w:rPr>
              <w:fldChar w:fldCharType="end"/>
            </w:r>
          </w:hyperlink>
        </w:p>
        <w:p w14:paraId="765BDCB2" w14:textId="18F36BC4" w:rsidR="003B6CCE" w:rsidRDefault="003B6CCE" w:rsidP="003B6CCE">
          <w:pPr>
            <w:pStyle w:val="21"/>
            <w:tabs>
              <w:tab w:val="right" w:leader="dot" w:pos="8296"/>
            </w:tabs>
            <w:spacing w:line="480" w:lineRule="exact"/>
            <w:rPr>
              <w:rFonts w:cstheme="minorBidi"/>
              <w:noProof/>
              <w:kern w:val="2"/>
              <w:sz w:val="24"/>
              <w:szCs w:val="24"/>
              <w14:ligatures w14:val="standardContextual"/>
            </w:rPr>
          </w:pPr>
          <w:hyperlink w:anchor="_Toc217231432" w:history="1">
            <w:r w:rsidRPr="00375B72">
              <w:rPr>
                <w:rStyle w:val="af3"/>
                <w:rFonts w:ascii="LXGW WenKai TC" w:eastAsia="LXGW WenKai TC" w:hAnsi="LXGW WenKai TC" w:cs="LXGW WenKai TC" w:hint="eastAsia"/>
                <w:b/>
                <w:bCs/>
                <w:noProof/>
              </w:rPr>
              <w:t>第零章</w:t>
            </w:r>
            <w:r w:rsidRPr="00375B72">
              <w:rPr>
                <w:rStyle w:val="af3"/>
                <w:rFonts w:ascii="LXGW WenKai TC" w:eastAsia="LXGW WenKai TC" w:hAnsi="LXGW WenKai TC" w:cs="LXGW WenKai TC"/>
                <w:b/>
                <w:bCs/>
                <w:noProof/>
              </w:rPr>
              <w:t xml:space="preserve"> </w:t>
            </w:r>
            <w:r w:rsidRPr="00375B72">
              <w:rPr>
                <w:rStyle w:val="af3"/>
                <w:rFonts w:ascii="LXGW WenKai TC" w:eastAsia="LXGW WenKai TC" w:hAnsi="LXGW WenKai TC" w:cs="LXGW WenKai TC" w:hint="eastAsia"/>
                <w:b/>
                <w:bCs/>
                <w:noProof/>
              </w:rPr>
              <w:t>人性軟體的原點</w:t>
            </w:r>
            <w:r w:rsidRPr="00375B72">
              <w:rPr>
                <w:rStyle w:val="af3"/>
                <w:rFonts w:ascii="LXGW WenKai TC" w:eastAsia="LXGW WenKai TC" w:hAnsi="LXGW WenKai TC" w:cs="LXGW WenKai TC"/>
                <w:b/>
                <w:bCs/>
                <w:noProof/>
              </w:rPr>
              <w:t xml:space="preserve"> — </w:t>
            </w:r>
            <w:r w:rsidRPr="00375B72">
              <w:rPr>
                <w:rStyle w:val="af3"/>
                <w:rFonts w:ascii="LXGW WenKai TC" w:eastAsia="LXGW WenKai TC" w:hAnsi="LXGW WenKai TC" w:cs="LXGW WenKai TC" w:hint="eastAsia"/>
                <w:b/>
                <w:bCs/>
                <w:noProof/>
              </w:rPr>
              <w:t>習慣領域</w:t>
            </w:r>
            <w:r>
              <w:rPr>
                <w:noProof/>
                <w:webHidden/>
              </w:rPr>
              <w:tab/>
            </w:r>
            <w:r>
              <w:rPr>
                <w:noProof/>
                <w:webHidden/>
              </w:rPr>
              <w:fldChar w:fldCharType="begin"/>
            </w:r>
            <w:r>
              <w:rPr>
                <w:noProof/>
                <w:webHidden/>
              </w:rPr>
              <w:instrText xml:space="preserve"> PAGEREF _Toc217231432 \h </w:instrText>
            </w:r>
            <w:r>
              <w:rPr>
                <w:noProof/>
                <w:webHidden/>
              </w:rPr>
            </w:r>
            <w:r>
              <w:rPr>
                <w:noProof/>
                <w:webHidden/>
              </w:rPr>
              <w:fldChar w:fldCharType="separate"/>
            </w:r>
            <w:r w:rsidR="0050085D">
              <w:rPr>
                <w:noProof/>
                <w:webHidden/>
              </w:rPr>
              <w:t>10</w:t>
            </w:r>
            <w:r>
              <w:rPr>
                <w:noProof/>
                <w:webHidden/>
              </w:rPr>
              <w:fldChar w:fldCharType="end"/>
            </w:r>
          </w:hyperlink>
        </w:p>
        <w:p w14:paraId="3D2E829D" w14:textId="5DE287B9"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33" w:history="1">
            <w:r w:rsidRPr="00375B72">
              <w:rPr>
                <w:rStyle w:val="af3"/>
                <w:rFonts w:ascii="LXGW WenKai TC" w:eastAsia="LXGW WenKai TC" w:hAnsi="LXGW WenKai TC" w:cs="LXGW WenKai TC"/>
                <w:b/>
                <w:bCs/>
                <w:noProof/>
              </w:rPr>
              <w:t xml:space="preserve">1. </w:t>
            </w:r>
            <w:r w:rsidRPr="00375B72">
              <w:rPr>
                <w:rStyle w:val="af3"/>
                <w:rFonts w:ascii="LXGW WenKai TC" w:eastAsia="LXGW WenKai TC" w:hAnsi="LXGW WenKai TC" w:cs="LXGW WenKai TC" w:hint="eastAsia"/>
                <w:b/>
                <w:bCs/>
                <w:noProof/>
              </w:rPr>
              <w:t>腦心運作</w:t>
            </w:r>
            <w:r>
              <w:rPr>
                <w:noProof/>
                <w:webHidden/>
              </w:rPr>
              <w:tab/>
            </w:r>
            <w:r>
              <w:rPr>
                <w:noProof/>
                <w:webHidden/>
              </w:rPr>
              <w:fldChar w:fldCharType="begin"/>
            </w:r>
            <w:r>
              <w:rPr>
                <w:noProof/>
                <w:webHidden/>
              </w:rPr>
              <w:instrText xml:space="preserve"> PAGEREF _Toc217231433 \h </w:instrText>
            </w:r>
            <w:r>
              <w:rPr>
                <w:noProof/>
                <w:webHidden/>
              </w:rPr>
            </w:r>
            <w:r>
              <w:rPr>
                <w:noProof/>
                <w:webHidden/>
              </w:rPr>
              <w:fldChar w:fldCharType="separate"/>
            </w:r>
            <w:r w:rsidR="0050085D">
              <w:rPr>
                <w:noProof/>
                <w:webHidden/>
              </w:rPr>
              <w:t>12</w:t>
            </w:r>
            <w:r>
              <w:rPr>
                <w:noProof/>
                <w:webHidden/>
              </w:rPr>
              <w:fldChar w:fldCharType="end"/>
            </w:r>
          </w:hyperlink>
        </w:p>
        <w:p w14:paraId="3C5594E1" w14:textId="2BF7061A"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34" w:history="1">
            <w:r w:rsidRPr="00375B72">
              <w:rPr>
                <w:rStyle w:val="af3"/>
                <w:rFonts w:ascii="LXGW WenKai TC" w:eastAsia="LXGW WenKai TC" w:hAnsi="LXGW WenKai TC" w:cs="LXGW WenKai TC"/>
                <w:b/>
                <w:bCs/>
                <w:noProof/>
              </w:rPr>
              <w:t xml:space="preserve">2. </w:t>
            </w:r>
            <w:r w:rsidRPr="00375B72">
              <w:rPr>
                <w:rStyle w:val="af3"/>
                <w:rFonts w:ascii="LXGW WenKai TC" w:eastAsia="LXGW WenKai TC" w:hAnsi="LXGW WenKai TC" w:cs="LXGW WenKai TC" w:hint="eastAsia"/>
                <w:b/>
                <w:bCs/>
                <w:noProof/>
              </w:rPr>
              <w:t>八大通性</w:t>
            </w:r>
            <w:r>
              <w:rPr>
                <w:noProof/>
                <w:webHidden/>
              </w:rPr>
              <w:tab/>
            </w:r>
            <w:r>
              <w:rPr>
                <w:noProof/>
                <w:webHidden/>
              </w:rPr>
              <w:fldChar w:fldCharType="begin"/>
            </w:r>
            <w:r>
              <w:rPr>
                <w:noProof/>
                <w:webHidden/>
              </w:rPr>
              <w:instrText xml:space="preserve"> PAGEREF _Toc217231434 \h </w:instrText>
            </w:r>
            <w:r>
              <w:rPr>
                <w:noProof/>
                <w:webHidden/>
              </w:rPr>
            </w:r>
            <w:r>
              <w:rPr>
                <w:noProof/>
                <w:webHidden/>
              </w:rPr>
              <w:fldChar w:fldCharType="separate"/>
            </w:r>
            <w:r w:rsidR="0050085D">
              <w:rPr>
                <w:noProof/>
                <w:webHidden/>
              </w:rPr>
              <w:t>19</w:t>
            </w:r>
            <w:r>
              <w:rPr>
                <w:noProof/>
                <w:webHidden/>
              </w:rPr>
              <w:fldChar w:fldCharType="end"/>
            </w:r>
          </w:hyperlink>
        </w:p>
        <w:p w14:paraId="3A3D5F65" w14:textId="4939AE97"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35" w:history="1">
            <w:r w:rsidRPr="00375B72">
              <w:rPr>
                <w:rStyle w:val="af3"/>
                <w:rFonts w:ascii="LXGW WenKai TC" w:eastAsia="LXGW WenKai TC" w:hAnsi="LXGW WenKai TC" w:cs="LXGW WenKai TC"/>
                <w:b/>
                <w:bCs/>
                <w:noProof/>
              </w:rPr>
              <w:t xml:space="preserve">3. </w:t>
            </w:r>
            <w:r w:rsidRPr="00375B72">
              <w:rPr>
                <w:rStyle w:val="af3"/>
                <w:rFonts w:ascii="LXGW WenKai TC" w:eastAsia="LXGW WenKai TC" w:hAnsi="LXGW WenKai TC" w:cs="LXGW WenKai TC" w:hint="eastAsia"/>
                <w:b/>
                <w:bCs/>
                <w:noProof/>
              </w:rPr>
              <w:t>光明心態</w:t>
            </w:r>
            <w:r>
              <w:rPr>
                <w:noProof/>
                <w:webHidden/>
              </w:rPr>
              <w:tab/>
            </w:r>
            <w:r>
              <w:rPr>
                <w:noProof/>
                <w:webHidden/>
              </w:rPr>
              <w:fldChar w:fldCharType="begin"/>
            </w:r>
            <w:r>
              <w:rPr>
                <w:noProof/>
                <w:webHidden/>
              </w:rPr>
              <w:instrText xml:space="preserve"> PAGEREF _Toc217231435 \h </w:instrText>
            </w:r>
            <w:r>
              <w:rPr>
                <w:noProof/>
                <w:webHidden/>
              </w:rPr>
            </w:r>
            <w:r>
              <w:rPr>
                <w:noProof/>
                <w:webHidden/>
              </w:rPr>
              <w:fldChar w:fldCharType="separate"/>
            </w:r>
            <w:r w:rsidR="0050085D">
              <w:rPr>
                <w:noProof/>
                <w:webHidden/>
              </w:rPr>
              <w:t>26</w:t>
            </w:r>
            <w:r>
              <w:rPr>
                <w:noProof/>
                <w:webHidden/>
              </w:rPr>
              <w:fldChar w:fldCharType="end"/>
            </w:r>
          </w:hyperlink>
        </w:p>
        <w:p w14:paraId="5F816F7F" w14:textId="217BE79D"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36" w:history="1">
            <w:r w:rsidRPr="00375B72">
              <w:rPr>
                <w:rStyle w:val="af3"/>
                <w:rFonts w:ascii="LXGW WenKai TC" w:eastAsia="LXGW WenKai TC" w:hAnsi="LXGW WenKai TC" w:cs="LXGW WenKai TC"/>
                <w:b/>
                <w:bCs/>
                <w:noProof/>
              </w:rPr>
              <w:t xml:space="preserve">4. </w:t>
            </w:r>
            <w:r w:rsidRPr="00375B72">
              <w:rPr>
                <w:rStyle w:val="af3"/>
                <w:rFonts w:ascii="LXGW WenKai TC" w:eastAsia="LXGW WenKai TC" w:hAnsi="LXGW WenKai TC" w:cs="LXGW WenKai TC" w:hint="eastAsia"/>
                <w:b/>
                <w:bCs/>
                <w:noProof/>
              </w:rPr>
              <w:t>擴展習慣領域（</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w:t>
            </w:r>
            <w:r>
              <w:rPr>
                <w:noProof/>
                <w:webHidden/>
              </w:rPr>
              <w:tab/>
            </w:r>
            <w:r>
              <w:rPr>
                <w:noProof/>
                <w:webHidden/>
              </w:rPr>
              <w:fldChar w:fldCharType="begin"/>
            </w:r>
            <w:r>
              <w:rPr>
                <w:noProof/>
                <w:webHidden/>
              </w:rPr>
              <w:instrText xml:space="preserve"> PAGEREF _Toc217231436 \h </w:instrText>
            </w:r>
            <w:r>
              <w:rPr>
                <w:noProof/>
                <w:webHidden/>
              </w:rPr>
            </w:r>
            <w:r>
              <w:rPr>
                <w:noProof/>
                <w:webHidden/>
              </w:rPr>
              <w:fldChar w:fldCharType="separate"/>
            </w:r>
            <w:r w:rsidR="0050085D">
              <w:rPr>
                <w:noProof/>
                <w:webHidden/>
              </w:rPr>
              <w:t>33</w:t>
            </w:r>
            <w:r>
              <w:rPr>
                <w:noProof/>
                <w:webHidden/>
              </w:rPr>
              <w:fldChar w:fldCharType="end"/>
            </w:r>
          </w:hyperlink>
        </w:p>
        <w:p w14:paraId="039F31C2" w14:textId="7709099E"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37" w:history="1">
            <w:r w:rsidRPr="00375B72">
              <w:rPr>
                <w:rStyle w:val="af3"/>
                <w:rFonts w:ascii="LXGW WenKai TC" w:eastAsia="LXGW WenKai TC" w:hAnsi="LXGW WenKai TC" w:cs="LXGW WenKai TC"/>
                <w:b/>
                <w:bCs/>
                <w:noProof/>
              </w:rPr>
              <w:t xml:space="preserve">5. </w:t>
            </w:r>
            <w:r w:rsidRPr="00375B72">
              <w:rPr>
                <w:rStyle w:val="af3"/>
                <w:rFonts w:ascii="LXGW WenKai TC" w:eastAsia="LXGW WenKai TC" w:hAnsi="LXGW WenKai TC" w:cs="LXGW WenKai TC" w:hint="eastAsia"/>
                <w:b/>
                <w:bCs/>
                <w:noProof/>
              </w:rPr>
              <w:t>深度智慧</w:t>
            </w:r>
            <w:r>
              <w:rPr>
                <w:noProof/>
                <w:webHidden/>
              </w:rPr>
              <w:tab/>
            </w:r>
            <w:r>
              <w:rPr>
                <w:noProof/>
                <w:webHidden/>
              </w:rPr>
              <w:fldChar w:fldCharType="begin"/>
            </w:r>
            <w:r>
              <w:rPr>
                <w:noProof/>
                <w:webHidden/>
              </w:rPr>
              <w:instrText xml:space="preserve"> PAGEREF _Toc217231437 \h </w:instrText>
            </w:r>
            <w:r>
              <w:rPr>
                <w:noProof/>
                <w:webHidden/>
              </w:rPr>
            </w:r>
            <w:r>
              <w:rPr>
                <w:noProof/>
                <w:webHidden/>
              </w:rPr>
              <w:fldChar w:fldCharType="separate"/>
            </w:r>
            <w:r w:rsidR="0050085D">
              <w:rPr>
                <w:noProof/>
                <w:webHidden/>
              </w:rPr>
              <w:t>46</w:t>
            </w:r>
            <w:r>
              <w:rPr>
                <w:noProof/>
                <w:webHidden/>
              </w:rPr>
              <w:fldChar w:fldCharType="end"/>
            </w:r>
          </w:hyperlink>
        </w:p>
        <w:p w14:paraId="0D44920E" w14:textId="4112D901"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38" w:history="1">
            <w:r w:rsidRPr="00375B72">
              <w:rPr>
                <w:rStyle w:val="af3"/>
                <w:rFonts w:ascii="LXGW WenKai TC" w:eastAsia="LXGW WenKai TC" w:hAnsi="LXGW WenKai TC" w:cs="LXGW WenKai TC"/>
                <w:b/>
                <w:bCs/>
                <w:noProof/>
              </w:rPr>
              <w:t xml:space="preserve">6. </w:t>
            </w:r>
            <w:r w:rsidRPr="00375B72">
              <w:rPr>
                <w:rStyle w:val="af3"/>
                <w:rFonts w:ascii="LXGW WenKai TC" w:eastAsia="LXGW WenKai TC" w:hAnsi="LXGW WenKai TC" w:cs="LXGW WenKai TC" w:hint="eastAsia"/>
                <w:b/>
                <w:bCs/>
                <w:noProof/>
              </w:rPr>
              <w:t>實踐：覺．學．用．享</w:t>
            </w:r>
            <w:r>
              <w:rPr>
                <w:noProof/>
                <w:webHidden/>
              </w:rPr>
              <w:tab/>
            </w:r>
            <w:r>
              <w:rPr>
                <w:noProof/>
                <w:webHidden/>
              </w:rPr>
              <w:fldChar w:fldCharType="begin"/>
            </w:r>
            <w:r>
              <w:rPr>
                <w:noProof/>
                <w:webHidden/>
              </w:rPr>
              <w:instrText xml:space="preserve"> PAGEREF _Toc217231438 \h </w:instrText>
            </w:r>
            <w:r>
              <w:rPr>
                <w:noProof/>
                <w:webHidden/>
              </w:rPr>
            </w:r>
            <w:r>
              <w:rPr>
                <w:noProof/>
                <w:webHidden/>
              </w:rPr>
              <w:fldChar w:fldCharType="separate"/>
            </w:r>
            <w:r w:rsidR="0050085D">
              <w:rPr>
                <w:noProof/>
                <w:webHidden/>
              </w:rPr>
              <w:t>53</w:t>
            </w:r>
            <w:r>
              <w:rPr>
                <w:noProof/>
                <w:webHidden/>
              </w:rPr>
              <w:fldChar w:fldCharType="end"/>
            </w:r>
          </w:hyperlink>
        </w:p>
        <w:p w14:paraId="1AA3EDDE" w14:textId="454223E6" w:rsidR="003B6CCE" w:rsidRDefault="003B6CCE" w:rsidP="003B6CCE">
          <w:pPr>
            <w:pStyle w:val="11"/>
            <w:rPr>
              <w:rFonts w:asciiTheme="minorHAnsi" w:eastAsiaTheme="minorEastAsia" w:hAnsiTheme="minorHAnsi" w:cstheme="minorBidi"/>
              <w:kern w:val="2"/>
              <w14:ligatures w14:val="standardContextual"/>
            </w:rPr>
          </w:pPr>
          <w:hyperlink w:anchor="_Toc217231439" w:history="1">
            <w:r w:rsidRPr="00375B72">
              <w:rPr>
                <w:rStyle w:val="af3"/>
                <w:rFonts w:hint="eastAsia"/>
              </w:rPr>
              <w:t>第一篇：決策</w:t>
            </w:r>
            <w:r>
              <w:rPr>
                <w:webHidden/>
              </w:rPr>
              <w:tab/>
            </w:r>
            <w:r>
              <w:rPr>
                <w:webHidden/>
              </w:rPr>
              <w:fldChar w:fldCharType="begin"/>
            </w:r>
            <w:r>
              <w:rPr>
                <w:webHidden/>
              </w:rPr>
              <w:instrText xml:space="preserve"> PAGEREF _Toc217231439 \h </w:instrText>
            </w:r>
            <w:r>
              <w:rPr>
                <w:webHidden/>
              </w:rPr>
            </w:r>
            <w:r>
              <w:rPr>
                <w:webHidden/>
              </w:rPr>
              <w:fldChar w:fldCharType="separate"/>
            </w:r>
            <w:r w:rsidR="0050085D">
              <w:rPr>
                <w:webHidden/>
              </w:rPr>
              <w:t>60</w:t>
            </w:r>
            <w:r>
              <w:rPr>
                <w:webHidden/>
              </w:rPr>
              <w:fldChar w:fldCharType="end"/>
            </w:r>
          </w:hyperlink>
        </w:p>
        <w:p w14:paraId="1DE91BC4" w14:textId="5489ABAE" w:rsidR="003B6CCE" w:rsidRDefault="003B6CCE" w:rsidP="003B6CCE">
          <w:pPr>
            <w:pStyle w:val="21"/>
            <w:tabs>
              <w:tab w:val="left" w:pos="3403"/>
              <w:tab w:val="right" w:leader="dot" w:pos="8296"/>
            </w:tabs>
            <w:spacing w:line="480" w:lineRule="exact"/>
            <w:rPr>
              <w:rFonts w:cstheme="minorBidi"/>
              <w:noProof/>
              <w:kern w:val="2"/>
              <w:sz w:val="24"/>
              <w:szCs w:val="24"/>
              <w14:ligatures w14:val="standardContextual"/>
            </w:rPr>
          </w:pPr>
          <w:hyperlink w:anchor="_Toc217231440" w:history="1">
            <w:r w:rsidRPr="00375B72">
              <w:rPr>
                <w:rStyle w:val="af3"/>
                <w:rFonts w:ascii="LXGW WenKai TC" w:eastAsia="LXGW WenKai TC" w:hAnsi="LXGW WenKai TC" w:cs="LXGW WenKai TC" w:hint="eastAsia"/>
                <w:b/>
                <w:bCs/>
                <w:noProof/>
              </w:rPr>
              <w:t>第一章</w:t>
            </w:r>
            <w:r w:rsidRPr="00375B72">
              <w:rPr>
                <w:rStyle w:val="af3"/>
                <w:rFonts w:ascii="LXGW WenKai TC" w:eastAsia="LXGW WenKai TC" w:hAnsi="LXGW WenKai TC" w:cs="LXGW WenKai TC"/>
                <w:b/>
                <w:bCs/>
                <w:noProof/>
              </w:rPr>
              <w:t xml:space="preserve"> </w:t>
            </w:r>
            <w:r w:rsidRPr="00375B72">
              <w:rPr>
                <w:rStyle w:val="af3"/>
                <w:rFonts w:ascii="LXGW WenKai TC" w:eastAsia="LXGW WenKai TC" w:hAnsi="LXGW WenKai TC" w:cs="LXGW WenKai TC" w:hint="eastAsia"/>
                <w:b/>
                <w:bCs/>
                <w:noProof/>
              </w:rPr>
              <w:t>人工智慧與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思維</w:t>
            </w:r>
            <w:r w:rsidRPr="00375B72">
              <w:rPr>
                <w:rStyle w:val="af3"/>
                <w:rFonts w:ascii="LXGW WenKai TC" w:eastAsia="LXGW WenKai TC" w:hAnsi="LXGW WenKai TC" w:cs="LXGW WenKai TC"/>
                <w:b/>
                <w:bCs/>
                <w:noProof/>
              </w:rPr>
              <w:t xml:space="preserve"> — </w:t>
            </w:r>
            <w:r>
              <w:rPr>
                <w:rFonts w:cstheme="minorBidi"/>
                <w:noProof/>
                <w:kern w:val="2"/>
                <w:sz w:val="24"/>
                <w:szCs w:val="24"/>
                <w14:ligatures w14:val="standardContextual"/>
              </w:rPr>
              <w:tab/>
            </w:r>
            <w:r w:rsidRPr="00375B72">
              <w:rPr>
                <w:rStyle w:val="af3"/>
                <w:rFonts w:ascii="LXGW WenKai TC" w:eastAsia="LXGW WenKai TC" w:hAnsi="LXGW WenKai TC" w:cs="LXGW WenKai TC" w:hint="eastAsia"/>
                <w:b/>
                <w:bCs/>
                <w:noProof/>
              </w:rPr>
              <w:t>從推論到創造</w:t>
            </w:r>
            <w:r>
              <w:rPr>
                <w:noProof/>
                <w:webHidden/>
              </w:rPr>
              <w:tab/>
            </w:r>
            <w:r>
              <w:rPr>
                <w:noProof/>
                <w:webHidden/>
              </w:rPr>
              <w:fldChar w:fldCharType="begin"/>
            </w:r>
            <w:r>
              <w:rPr>
                <w:noProof/>
                <w:webHidden/>
              </w:rPr>
              <w:instrText xml:space="preserve"> PAGEREF _Toc217231440 \h </w:instrText>
            </w:r>
            <w:r>
              <w:rPr>
                <w:noProof/>
                <w:webHidden/>
              </w:rPr>
            </w:r>
            <w:r>
              <w:rPr>
                <w:noProof/>
                <w:webHidden/>
              </w:rPr>
              <w:fldChar w:fldCharType="separate"/>
            </w:r>
            <w:r w:rsidR="0050085D">
              <w:rPr>
                <w:noProof/>
                <w:webHidden/>
              </w:rPr>
              <w:t>61</w:t>
            </w:r>
            <w:r>
              <w:rPr>
                <w:noProof/>
                <w:webHidden/>
              </w:rPr>
              <w:fldChar w:fldCharType="end"/>
            </w:r>
          </w:hyperlink>
        </w:p>
        <w:p w14:paraId="12DAF7F0" w14:textId="5877B7BA"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41" w:history="1">
            <w:r w:rsidRPr="00375B72">
              <w:rPr>
                <w:rStyle w:val="af3"/>
                <w:rFonts w:ascii="LXGW WenKai TC" w:eastAsia="LXGW WenKai TC" w:hAnsi="LXGW WenKai TC" w:cs="LXGW WenKai TC"/>
                <w:b/>
                <w:bCs/>
                <w:noProof/>
              </w:rPr>
              <w:t xml:space="preserve">1. </w:t>
            </w:r>
            <w:r w:rsidRPr="00375B72">
              <w:rPr>
                <w:rStyle w:val="af3"/>
                <w:rFonts w:ascii="LXGW WenKai TC" w:eastAsia="LXGW WenKai TC" w:hAnsi="LXGW WenKai TC" w:cs="LXGW WenKai TC" w:hint="eastAsia"/>
                <w:b/>
                <w:bCs/>
                <w:noProof/>
              </w:rPr>
              <w:t>背景</w:t>
            </w:r>
            <w:r>
              <w:rPr>
                <w:noProof/>
                <w:webHidden/>
              </w:rPr>
              <w:tab/>
            </w:r>
            <w:r>
              <w:rPr>
                <w:noProof/>
                <w:webHidden/>
              </w:rPr>
              <w:fldChar w:fldCharType="begin"/>
            </w:r>
            <w:r>
              <w:rPr>
                <w:noProof/>
                <w:webHidden/>
              </w:rPr>
              <w:instrText xml:space="preserve"> PAGEREF _Toc217231441 \h </w:instrText>
            </w:r>
            <w:r>
              <w:rPr>
                <w:noProof/>
                <w:webHidden/>
              </w:rPr>
            </w:r>
            <w:r>
              <w:rPr>
                <w:noProof/>
                <w:webHidden/>
              </w:rPr>
              <w:fldChar w:fldCharType="separate"/>
            </w:r>
            <w:r w:rsidR="0050085D">
              <w:rPr>
                <w:noProof/>
                <w:webHidden/>
              </w:rPr>
              <w:t>62</w:t>
            </w:r>
            <w:r>
              <w:rPr>
                <w:noProof/>
                <w:webHidden/>
              </w:rPr>
              <w:fldChar w:fldCharType="end"/>
            </w:r>
          </w:hyperlink>
        </w:p>
        <w:p w14:paraId="75665B78" w14:textId="6A039D70"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42" w:history="1">
            <w:r w:rsidRPr="00375B72">
              <w:rPr>
                <w:rStyle w:val="af3"/>
                <w:rFonts w:ascii="LXGW WenKai TC" w:eastAsia="LXGW WenKai TC" w:hAnsi="LXGW WenKai TC" w:cs="LXGW WenKai TC"/>
                <w:b/>
                <w:bCs/>
                <w:noProof/>
              </w:rPr>
              <w:t xml:space="preserve">2. </w:t>
            </w:r>
            <w:r w:rsidRPr="00375B72">
              <w:rPr>
                <w:rStyle w:val="af3"/>
                <w:rFonts w:ascii="LXGW WenKai TC" w:eastAsia="LXGW WenKai TC" w:hAnsi="LXGW WenKai TC" w:cs="LXGW WenKai TC" w:hint="eastAsia"/>
                <w:b/>
                <w:bCs/>
                <w:noProof/>
              </w:rPr>
              <w:t>問題意識</w:t>
            </w:r>
            <w:r>
              <w:rPr>
                <w:noProof/>
                <w:webHidden/>
              </w:rPr>
              <w:tab/>
            </w:r>
            <w:r>
              <w:rPr>
                <w:noProof/>
                <w:webHidden/>
              </w:rPr>
              <w:fldChar w:fldCharType="begin"/>
            </w:r>
            <w:r>
              <w:rPr>
                <w:noProof/>
                <w:webHidden/>
              </w:rPr>
              <w:instrText xml:space="preserve"> PAGEREF _Toc217231442 \h </w:instrText>
            </w:r>
            <w:r>
              <w:rPr>
                <w:noProof/>
                <w:webHidden/>
              </w:rPr>
            </w:r>
            <w:r>
              <w:rPr>
                <w:noProof/>
                <w:webHidden/>
              </w:rPr>
              <w:fldChar w:fldCharType="separate"/>
            </w:r>
            <w:r w:rsidR="0050085D">
              <w:rPr>
                <w:noProof/>
                <w:webHidden/>
              </w:rPr>
              <w:t>63</w:t>
            </w:r>
            <w:r>
              <w:rPr>
                <w:noProof/>
                <w:webHidden/>
              </w:rPr>
              <w:fldChar w:fldCharType="end"/>
            </w:r>
          </w:hyperlink>
        </w:p>
        <w:p w14:paraId="72D00E04" w14:textId="68762BC5"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43" w:history="1">
            <w:r w:rsidRPr="00375B72">
              <w:rPr>
                <w:rStyle w:val="af3"/>
                <w:rFonts w:ascii="LXGW WenKai TC" w:eastAsia="LXGW WenKai TC" w:hAnsi="LXGW WenKai TC" w:cs="LXGW WenKai TC"/>
                <w:b/>
                <w:bCs/>
                <w:noProof/>
              </w:rPr>
              <w:t xml:space="preserve">3. </w:t>
            </w:r>
            <w:r w:rsidRPr="00375B72">
              <w:rPr>
                <w:rStyle w:val="af3"/>
                <w:rFonts w:ascii="LXGW WenKai TC" w:eastAsia="LXGW WenKai TC" w:hAnsi="LXGW WenKai TC" w:cs="LXGW WenKai TC" w:hint="eastAsia"/>
                <w:b/>
                <w:bCs/>
                <w:noProof/>
              </w:rPr>
              <w:t>人工智慧</w:t>
            </w:r>
            <w:r>
              <w:rPr>
                <w:noProof/>
                <w:webHidden/>
              </w:rPr>
              <w:tab/>
            </w:r>
            <w:r>
              <w:rPr>
                <w:noProof/>
                <w:webHidden/>
              </w:rPr>
              <w:fldChar w:fldCharType="begin"/>
            </w:r>
            <w:r>
              <w:rPr>
                <w:noProof/>
                <w:webHidden/>
              </w:rPr>
              <w:instrText xml:space="preserve"> PAGEREF _Toc217231443 \h </w:instrText>
            </w:r>
            <w:r>
              <w:rPr>
                <w:noProof/>
                <w:webHidden/>
              </w:rPr>
            </w:r>
            <w:r>
              <w:rPr>
                <w:noProof/>
                <w:webHidden/>
              </w:rPr>
              <w:fldChar w:fldCharType="separate"/>
            </w:r>
            <w:r w:rsidR="0050085D">
              <w:rPr>
                <w:noProof/>
                <w:webHidden/>
              </w:rPr>
              <w:t>67</w:t>
            </w:r>
            <w:r>
              <w:rPr>
                <w:noProof/>
                <w:webHidden/>
              </w:rPr>
              <w:fldChar w:fldCharType="end"/>
            </w:r>
          </w:hyperlink>
        </w:p>
        <w:p w14:paraId="32B6A05F" w14:textId="1DBF6F53"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44" w:history="1">
            <w:r w:rsidRPr="00375B72">
              <w:rPr>
                <w:rStyle w:val="af3"/>
                <w:rFonts w:ascii="LXGW WenKai TC" w:eastAsia="LXGW WenKai TC" w:hAnsi="LXGW WenKai TC" w:cs="LXGW WenKai TC"/>
                <w:b/>
                <w:bCs/>
                <w:noProof/>
              </w:rPr>
              <w:t xml:space="preserve">4. </w:t>
            </w:r>
            <w:r w:rsidRPr="00375B72">
              <w:rPr>
                <w:rStyle w:val="af3"/>
                <w:rFonts w:ascii="LXGW WenKai TC" w:eastAsia="LXGW WenKai TC" w:hAnsi="LXGW WenKai TC" w:cs="LXGW WenKai TC" w:hint="eastAsia"/>
                <w:b/>
                <w:bCs/>
                <w:noProof/>
              </w:rPr>
              <w:t>人工智慧架構與類型</w:t>
            </w:r>
            <w:r>
              <w:rPr>
                <w:noProof/>
                <w:webHidden/>
              </w:rPr>
              <w:tab/>
            </w:r>
            <w:r>
              <w:rPr>
                <w:noProof/>
                <w:webHidden/>
              </w:rPr>
              <w:fldChar w:fldCharType="begin"/>
            </w:r>
            <w:r>
              <w:rPr>
                <w:noProof/>
                <w:webHidden/>
              </w:rPr>
              <w:instrText xml:space="preserve"> PAGEREF _Toc217231444 \h </w:instrText>
            </w:r>
            <w:r>
              <w:rPr>
                <w:noProof/>
                <w:webHidden/>
              </w:rPr>
            </w:r>
            <w:r>
              <w:rPr>
                <w:noProof/>
                <w:webHidden/>
              </w:rPr>
              <w:fldChar w:fldCharType="separate"/>
            </w:r>
            <w:r w:rsidR="0050085D">
              <w:rPr>
                <w:noProof/>
                <w:webHidden/>
              </w:rPr>
              <w:t>70</w:t>
            </w:r>
            <w:r>
              <w:rPr>
                <w:noProof/>
                <w:webHidden/>
              </w:rPr>
              <w:fldChar w:fldCharType="end"/>
            </w:r>
          </w:hyperlink>
        </w:p>
        <w:p w14:paraId="23332C2A" w14:textId="2F7D72E1"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45" w:history="1">
            <w:r w:rsidRPr="00375B72">
              <w:rPr>
                <w:rStyle w:val="af3"/>
                <w:rFonts w:ascii="LXGW WenKai TC" w:eastAsia="LXGW WenKai TC" w:hAnsi="LXGW WenKai TC" w:cs="LXGW WenKai TC"/>
                <w:b/>
                <w:bCs/>
                <w:noProof/>
              </w:rPr>
              <w:t xml:space="preserve">5. </w:t>
            </w:r>
            <w:r w:rsidRPr="00375B72">
              <w:rPr>
                <w:rStyle w:val="af3"/>
                <w:rFonts w:ascii="LXGW WenKai TC" w:eastAsia="LXGW WenKai TC" w:hAnsi="LXGW WenKai TC" w:cs="LXGW WenKai TC" w:hint="eastAsia"/>
                <w:b/>
                <w:bCs/>
                <w:noProof/>
              </w:rPr>
              <w:t>人工智慧與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原理</w:t>
            </w:r>
            <w:r>
              <w:rPr>
                <w:noProof/>
                <w:webHidden/>
              </w:rPr>
              <w:tab/>
            </w:r>
            <w:r>
              <w:rPr>
                <w:noProof/>
                <w:webHidden/>
              </w:rPr>
              <w:fldChar w:fldCharType="begin"/>
            </w:r>
            <w:r>
              <w:rPr>
                <w:noProof/>
                <w:webHidden/>
              </w:rPr>
              <w:instrText xml:space="preserve"> PAGEREF _Toc217231445 \h </w:instrText>
            </w:r>
            <w:r>
              <w:rPr>
                <w:noProof/>
                <w:webHidden/>
              </w:rPr>
            </w:r>
            <w:r>
              <w:rPr>
                <w:noProof/>
                <w:webHidden/>
              </w:rPr>
              <w:fldChar w:fldCharType="separate"/>
            </w:r>
            <w:r w:rsidR="0050085D">
              <w:rPr>
                <w:noProof/>
                <w:webHidden/>
              </w:rPr>
              <w:t>73</w:t>
            </w:r>
            <w:r>
              <w:rPr>
                <w:noProof/>
                <w:webHidden/>
              </w:rPr>
              <w:fldChar w:fldCharType="end"/>
            </w:r>
          </w:hyperlink>
        </w:p>
        <w:p w14:paraId="7D31FDF4" w14:textId="54E3C07C"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46" w:history="1">
            <w:r w:rsidRPr="00375B72">
              <w:rPr>
                <w:rStyle w:val="af3"/>
                <w:rFonts w:ascii="LXGW WenKai TC" w:eastAsia="LXGW WenKai TC" w:hAnsi="LXGW WenKai TC" w:cs="LXGW WenKai TC"/>
                <w:b/>
                <w:bCs/>
                <w:noProof/>
              </w:rPr>
              <w:t xml:space="preserve">6. </w:t>
            </w:r>
            <w:r w:rsidRPr="00375B72">
              <w:rPr>
                <w:rStyle w:val="af3"/>
                <w:rFonts w:ascii="LXGW WenKai TC" w:eastAsia="LXGW WenKai TC" w:hAnsi="LXGW WenKai TC" w:cs="LXGW WenKai TC" w:hint="eastAsia"/>
                <w:b/>
                <w:bCs/>
                <w:noProof/>
              </w:rPr>
              <w:t>人工智慧升級與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擴展</w:t>
            </w:r>
            <w:r>
              <w:rPr>
                <w:noProof/>
                <w:webHidden/>
              </w:rPr>
              <w:tab/>
            </w:r>
            <w:r>
              <w:rPr>
                <w:noProof/>
                <w:webHidden/>
              </w:rPr>
              <w:fldChar w:fldCharType="begin"/>
            </w:r>
            <w:r>
              <w:rPr>
                <w:noProof/>
                <w:webHidden/>
              </w:rPr>
              <w:instrText xml:space="preserve"> PAGEREF _Toc217231446 \h </w:instrText>
            </w:r>
            <w:r>
              <w:rPr>
                <w:noProof/>
                <w:webHidden/>
              </w:rPr>
            </w:r>
            <w:r>
              <w:rPr>
                <w:noProof/>
                <w:webHidden/>
              </w:rPr>
              <w:fldChar w:fldCharType="separate"/>
            </w:r>
            <w:r w:rsidR="0050085D">
              <w:rPr>
                <w:noProof/>
                <w:webHidden/>
              </w:rPr>
              <w:t>78</w:t>
            </w:r>
            <w:r>
              <w:rPr>
                <w:noProof/>
                <w:webHidden/>
              </w:rPr>
              <w:fldChar w:fldCharType="end"/>
            </w:r>
          </w:hyperlink>
        </w:p>
        <w:p w14:paraId="01E86A69" w14:textId="2EBB66E4"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47" w:history="1">
            <w:r w:rsidRPr="00375B72">
              <w:rPr>
                <w:rStyle w:val="af3"/>
                <w:rFonts w:ascii="LXGW WenKai TC" w:eastAsia="LXGW WenKai TC" w:hAnsi="LXGW WenKai TC" w:cs="LXGW WenKai TC"/>
                <w:b/>
                <w:bCs/>
                <w:noProof/>
              </w:rPr>
              <w:t xml:space="preserve">7. </w:t>
            </w:r>
            <w:r w:rsidRPr="00375B72">
              <w:rPr>
                <w:rStyle w:val="af3"/>
                <w:rFonts w:ascii="LXGW WenKai TC" w:eastAsia="LXGW WenKai TC" w:hAnsi="LXGW WenKai TC" w:cs="LXGW WenKai TC" w:hint="eastAsia"/>
                <w:b/>
                <w:bCs/>
                <w:noProof/>
              </w:rPr>
              <w:t>結語</w:t>
            </w:r>
            <w:r>
              <w:rPr>
                <w:noProof/>
                <w:webHidden/>
              </w:rPr>
              <w:tab/>
            </w:r>
            <w:r>
              <w:rPr>
                <w:noProof/>
                <w:webHidden/>
              </w:rPr>
              <w:fldChar w:fldCharType="begin"/>
            </w:r>
            <w:r>
              <w:rPr>
                <w:noProof/>
                <w:webHidden/>
              </w:rPr>
              <w:instrText xml:space="preserve"> PAGEREF _Toc217231447 \h </w:instrText>
            </w:r>
            <w:r>
              <w:rPr>
                <w:noProof/>
                <w:webHidden/>
              </w:rPr>
            </w:r>
            <w:r>
              <w:rPr>
                <w:noProof/>
                <w:webHidden/>
              </w:rPr>
              <w:fldChar w:fldCharType="separate"/>
            </w:r>
            <w:r w:rsidR="0050085D">
              <w:rPr>
                <w:noProof/>
                <w:webHidden/>
              </w:rPr>
              <w:t>89</w:t>
            </w:r>
            <w:r>
              <w:rPr>
                <w:noProof/>
                <w:webHidden/>
              </w:rPr>
              <w:fldChar w:fldCharType="end"/>
            </w:r>
          </w:hyperlink>
        </w:p>
        <w:p w14:paraId="4C46FFDB" w14:textId="1B8EB86F" w:rsidR="003B6CCE" w:rsidRDefault="003B6CCE" w:rsidP="003B6CCE">
          <w:pPr>
            <w:pStyle w:val="21"/>
            <w:tabs>
              <w:tab w:val="left" w:pos="3403"/>
              <w:tab w:val="right" w:leader="dot" w:pos="8296"/>
            </w:tabs>
            <w:spacing w:line="480" w:lineRule="exact"/>
            <w:rPr>
              <w:rFonts w:cstheme="minorBidi"/>
              <w:noProof/>
              <w:kern w:val="2"/>
              <w:sz w:val="24"/>
              <w:szCs w:val="24"/>
              <w14:ligatures w14:val="standardContextual"/>
            </w:rPr>
          </w:pPr>
          <w:hyperlink w:anchor="_Toc217231448" w:history="1">
            <w:r w:rsidRPr="00375B72">
              <w:rPr>
                <w:rStyle w:val="af3"/>
                <w:rFonts w:ascii="LXGW WenKai TC" w:eastAsia="LXGW WenKai TC" w:hAnsi="LXGW WenKai TC" w:cs="LXGW WenKai TC" w:hint="eastAsia"/>
                <w:b/>
                <w:bCs/>
                <w:noProof/>
              </w:rPr>
              <w:t>第二章</w:t>
            </w:r>
            <w:r w:rsidRPr="00375B72">
              <w:rPr>
                <w:rStyle w:val="af3"/>
                <w:rFonts w:ascii="LXGW WenKai TC" w:eastAsia="LXGW WenKai TC" w:hAnsi="LXGW WenKai TC" w:cs="LXGW WenKai TC"/>
                <w:b/>
                <w:bCs/>
                <w:noProof/>
              </w:rPr>
              <w:t xml:space="preserve"> </w:t>
            </w:r>
            <w:r w:rsidRPr="00375B72">
              <w:rPr>
                <w:rStyle w:val="af3"/>
                <w:rFonts w:ascii="LXGW WenKai TC" w:eastAsia="LXGW WenKai TC" w:hAnsi="LXGW WenKai TC" w:cs="LXGW WenKai TC" w:hint="eastAsia"/>
                <w:b/>
                <w:bCs/>
                <w:noProof/>
              </w:rPr>
              <w:t>決策推薦與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思維</w:t>
            </w:r>
            <w:r w:rsidRPr="00375B72">
              <w:rPr>
                <w:rStyle w:val="af3"/>
                <w:rFonts w:ascii="LXGW WenKai TC" w:eastAsia="LXGW WenKai TC" w:hAnsi="LXGW WenKai TC" w:cs="LXGW WenKai TC"/>
                <w:b/>
                <w:bCs/>
                <w:noProof/>
              </w:rPr>
              <w:t xml:space="preserve"> — </w:t>
            </w:r>
            <w:r>
              <w:rPr>
                <w:rFonts w:cstheme="minorBidi"/>
                <w:noProof/>
                <w:kern w:val="2"/>
                <w:sz w:val="24"/>
                <w:szCs w:val="24"/>
                <w14:ligatures w14:val="standardContextual"/>
              </w:rPr>
              <w:tab/>
            </w:r>
            <w:r w:rsidRPr="00375B72">
              <w:rPr>
                <w:rStyle w:val="af3"/>
                <w:rFonts w:ascii="LXGW WenKai TC" w:eastAsia="LXGW WenKai TC" w:hAnsi="LXGW WenKai TC" w:cs="LXGW WenKai TC" w:hint="eastAsia"/>
                <w:b/>
                <w:bCs/>
                <w:noProof/>
              </w:rPr>
              <w:t>從佳解到妙策</w:t>
            </w:r>
            <w:r>
              <w:rPr>
                <w:noProof/>
                <w:webHidden/>
              </w:rPr>
              <w:tab/>
            </w:r>
            <w:r>
              <w:rPr>
                <w:noProof/>
                <w:webHidden/>
              </w:rPr>
              <w:fldChar w:fldCharType="begin"/>
            </w:r>
            <w:r>
              <w:rPr>
                <w:noProof/>
                <w:webHidden/>
              </w:rPr>
              <w:instrText xml:space="preserve"> PAGEREF _Toc217231448 \h </w:instrText>
            </w:r>
            <w:r>
              <w:rPr>
                <w:noProof/>
                <w:webHidden/>
              </w:rPr>
            </w:r>
            <w:r>
              <w:rPr>
                <w:noProof/>
                <w:webHidden/>
              </w:rPr>
              <w:fldChar w:fldCharType="separate"/>
            </w:r>
            <w:r w:rsidR="0050085D">
              <w:rPr>
                <w:noProof/>
                <w:webHidden/>
              </w:rPr>
              <w:t>91</w:t>
            </w:r>
            <w:r>
              <w:rPr>
                <w:noProof/>
                <w:webHidden/>
              </w:rPr>
              <w:fldChar w:fldCharType="end"/>
            </w:r>
          </w:hyperlink>
        </w:p>
        <w:p w14:paraId="5AD259DD" w14:textId="19775637"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49" w:history="1">
            <w:r w:rsidRPr="00375B72">
              <w:rPr>
                <w:rStyle w:val="af3"/>
                <w:rFonts w:ascii="LXGW WenKai TC" w:eastAsia="LXGW WenKai TC" w:hAnsi="LXGW WenKai TC" w:cs="LXGW WenKai TC"/>
                <w:b/>
                <w:bCs/>
                <w:noProof/>
              </w:rPr>
              <w:t xml:space="preserve">1. </w:t>
            </w:r>
            <w:r w:rsidRPr="00375B72">
              <w:rPr>
                <w:rStyle w:val="af3"/>
                <w:rFonts w:ascii="LXGW WenKai TC" w:eastAsia="LXGW WenKai TC" w:hAnsi="LXGW WenKai TC" w:cs="LXGW WenKai TC" w:hint="eastAsia"/>
                <w:b/>
                <w:bCs/>
                <w:noProof/>
              </w:rPr>
              <w:t>背景</w:t>
            </w:r>
            <w:r>
              <w:rPr>
                <w:noProof/>
                <w:webHidden/>
              </w:rPr>
              <w:tab/>
            </w:r>
            <w:r>
              <w:rPr>
                <w:noProof/>
                <w:webHidden/>
              </w:rPr>
              <w:fldChar w:fldCharType="begin"/>
            </w:r>
            <w:r>
              <w:rPr>
                <w:noProof/>
                <w:webHidden/>
              </w:rPr>
              <w:instrText xml:space="preserve"> PAGEREF _Toc217231449 \h </w:instrText>
            </w:r>
            <w:r>
              <w:rPr>
                <w:noProof/>
                <w:webHidden/>
              </w:rPr>
            </w:r>
            <w:r>
              <w:rPr>
                <w:noProof/>
                <w:webHidden/>
              </w:rPr>
              <w:fldChar w:fldCharType="separate"/>
            </w:r>
            <w:r w:rsidR="0050085D">
              <w:rPr>
                <w:noProof/>
                <w:webHidden/>
              </w:rPr>
              <w:t>92</w:t>
            </w:r>
            <w:r>
              <w:rPr>
                <w:noProof/>
                <w:webHidden/>
              </w:rPr>
              <w:fldChar w:fldCharType="end"/>
            </w:r>
          </w:hyperlink>
        </w:p>
        <w:p w14:paraId="52CE53F1" w14:textId="521A9CE1"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50" w:history="1">
            <w:r w:rsidRPr="00375B72">
              <w:rPr>
                <w:rStyle w:val="af3"/>
                <w:rFonts w:ascii="LXGW WenKai TC" w:eastAsia="LXGW WenKai TC" w:hAnsi="LXGW WenKai TC" w:cs="LXGW WenKai TC"/>
                <w:b/>
                <w:bCs/>
                <w:noProof/>
              </w:rPr>
              <w:t xml:space="preserve">2. </w:t>
            </w:r>
            <w:r w:rsidRPr="00375B72">
              <w:rPr>
                <w:rStyle w:val="af3"/>
                <w:rFonts w:ascii="LXGW WenKai TC" w:eastAsia="LXGW WenKai TC" w:hAnsi="LXGW WenKai TC" w:cs="LXGW WenKai TC" w:hint="eastAsia"/>
                <w:b/>
                <w:bCs/>
                <w:noProof/>
              </w:rPr>
              <w:t>問題意識</w:t>
            </w:r>
            <w:r>
              <w:rPr>
                <w:noProof/>
                <w:webHidden/>
              </w:rPr>
              <w:tab/>
            </w:r>
            <w:r>
              <w:rPr>
                <w:noProof/>
                <w:webHidden/>
              </w:rPr>
              <w:fldChar w:fldCharType="begin"/>
            </w:r>
            <w:r>
              <w:rPr>
                <w:noProof/>
                <w:webHidden/>
              </w:rPr>
              <w:instrText xml:space="preserve"> PAGEREF _Toc217231450 \h </w:instrText>
            </w:r>
            <w:r>
              <w:rPr>
                <w:noProof/>
                <w:webHidden/>
              </w:rPr>
            </w:r>
            <w:r>
              <w:rPr>
                <w:noProof/>
                <w:webHidden/>
              </w:rPr>
              <w:fldChar w:fldCharType="separate"/>
            </w:r>
            <w:r w:rsidR="0050085D">
              <w:rPr>
                <w:noProof/>
                <w:webHidden/>
              </w:rPr>
              <w:t>94</w:t>
            </w:r>
            <w:r>
              <w:rPr>
                <w:noProof/>
                <w:webHidden/>
              </w:rPr>
              <w:fldChar w:fldCharType="end"/>
            </w:r>
          </w:hyperlink>
        </w:p>
        <w:p w14:paraId="50772A87" w14:textId="673F0A6F"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51" w:history="1">
            <w:r w:rsidRPr="00375B72">
              <w:rPr>
                <w:rStyle w:val="af3"/>
                <w:rFonts w:ascii="LXGW WenKai TC" w:eastAsia="LXGW WenKai TC" w:hAnsi="LXGW WenKai TC" w:cs="LXGW WenKai TC"/>
                <w:b/>
                <w:bCs/>
                <w:noProof/>
              </w:rPr>
              <w:t xml:space="preserve">3. </w:t>
            </w:r>
            <w:r w:rsidRPr="00375B72">
              <w:rPr>
                <w:rStyle w:val="af3"/>
                <w:rFonts w:ascii="LXGW WenKai TC" w:eastAsia="LXGW WenKai TC" w:hAnsi="LXGW WenKai TC" w:cs="LXGW WenKai TC" w:hint="eastAsia"/>
                <w:b/>
                <w:bCs/>
                <w:noProof/>
              </w:rPr>
              <w:t>決策與推薦系統</w:t>
            </w:r>
            <w:r>
              <w:rPr>
                <w:noProof/>
                <w:webHidden/>
              </w:rPr>
              <w:tab/>
            </w:r>
            <w:r>
              <w:rPr>
                <w:noProof/>
                <w:webHidden/>
              </w:rPr>
              <w:fldChar w:fldCharType="begin"/>
            </w:r>
            <w:r>
              <w:rPr>
                <w:noProof/>
                <w:webHidden/>
              </w:rPr>
              <w:instrText xml:space="preserve"> PAGEREF _Toc217231451 \h </w:instrText>
            </w:r>
            <w:r>
              <w:rPr>
                <w:noProof/>
                <w:webHidden/>
              </w:rPr>
            </w:r>
            <w:r>
              <w:rPr>
                <w:noProof/>
                <w:webHidden/>
              </w:rPr>
              <w:fldChar w:fldCharType="separate"/>
            </w:r>
            <w:r w:rsidR="0050085D">
              <w:rPr>
                <w:noProof/>
                <w:webHidden/>
              </w:rPr>
              <w:t>97</w:t>
            </w:r>
            <w:r>
              <w:rPr>
                <w:noProof/>
                <w:webHidden/>
              </w:rPr>
              <w:fldChar w:fldCharType="end"/>
            </w:r>
          </w:hyperlink>
        </w:p>
        <w:p w14:paraId="06A75F0E" w14:textId="6673BE88"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52" w:history="1">
            <w:r w:rsidRPr="00375B72">
              <w:rPr>
                <w:rStyle w:val="af3"/>
                <w:rFonts w:ascii="LXGW WenKai TC" w:eastAsia="LXGW WenKai TC" w:hAnsi="LXGW WenKai TC" w:cs="LXGW WenKai TC"/>
                <w:b/>
                <w:bCs/>
                <w:noProof/>
              </w:rPr>
              <w:t xml:space="preserve">4. </w:t>
            </w:r>
            <w:r w:rsidRPr="00375B72">
              <w:rPr>
                <w:rStyle w:val="af3"/>
                <w:rFonts w:ascii="LXGW WenKai TC" w:eastAsia="LXGW WenKai TC" w:hAnsi="LXGW WenKai TC" w:cs="LXGW WenKai TC" w:hint="eastAsia"/>
                <w:b/>
                <w:bCs/>
                <w:noProof/>
              </w:rPr>
              <w:t>決策推薦架構與應用類型</w:t>
            </w:r>
            <w:r>
              <w:rPr>
                <w:noProof/>
                <w:webHidden/>
              </w:rPr>
              <w:tab/>
            </w:r>
            <w:r>
              <w:rPr>
                <w:noProof/>
                <w:webHidden/>
              </w:rPr>
              <w:fldChar w:fldCharType="begin"/>
            </w:r>
            <w:r>
              <w:rPr>
                <w:noProof/>
                <w:webHidden/>
              </w:rPr>
              <w:instrText xml:space="preserve"> PAGEREF _Toc217231452 \h </w:instrText>
            </w:r>
            <w:r>
              <w:rPr>
                <w:noProof/>
                <w:webHidden/>
              </w:rPr>
            </w:r>
            <w:r>
              <w:rPr>
                <w:noProof/>
                <w:webHidden/>
              </w:rPr>
              <w:fldChar w:fldCharType="separate"/>
            </w:r>
            <w:r w:rsidR="0050085D">
              <w:rPr>
                <w:noProof/>
                <w:webHidden/>
              </w:rPr>
              <w:t>99</w:t>
            </w:r>
            <w:r>
              <w:rPr>
                <w:noProof/>
                <w:webHidden/>
              </w:rPr>
              <w:fldChar w:fldCharType="end"/>
            </w:r>
          </w:hyperlink>
        </w:p>
        <w:p w14:paraId="5DF63FAD" w14:textId="0CFF4951"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53" w:history="1">
            <w:r w:rsidRPr="00375B72">
              <w:rPr>
                <w:rStyle w:val="af3"/>
                <w:rFonts w:ascii="LXGW WenKai TC" w:eastAsia="LXGW WenKai TC" w:hAnsi="LXGW WenKai TC" w:cs="LXGW WenKai TC"/>
                <w:b/>
                <w:bCs/>
                <w:noProof/>
              </w:rPr>
              <w:t xml:space="preserve">5. </w:t>
            </w:r>
            <w:r w:rsidRPr="00375B72">
              <w:rPr>
                <w:rStyle w:val="af3"/>
                <w:rFonts w:ascii="LXGW WenKai TC" w:eastAsia="LXGW WenKai TC" w:hAnsi="LXGW WenKai TC" w:cs="LXGW WenKai TC" w:hint="eastAsia"/>
                <w:b/>
                <w:bCs/>
                <w:noProof/>
              </w:rPr>
              <w:t>決策推薦與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原理</w:t>
            </w:r>
            <w:r>
              <w:rPr>
                <w:noProof/>
                <w:webHidden/>
              </w:rPr>
              <w:tab/>
            </w:r>
            <w:r>
              <w:rPr>
                <w:noProof/>
                <w:webHidden/>
              </w:rPr>
              <w:fldChar w:fldCharType="begin"/>
            </w:r>
            <w:r>
              <w:rPr>
                <w:noProof/>
                <w:webHidden/>
              </w:rPr>
              <w:instrText xml:space="preserve"> PAGEREF _Toc217231453 \h </w:instrText>
            </w:r>
            <w:r>
              <w:rPr>
                <w:noProof/>
                <w:webHidden/>
              </w:rPr>
            </w:r>
            <w:r>
              <w:rPr>
                <w:noProof/>
                <w:webHidden/>
              </w:rPr>
              <w:fldChar w:fldCharType="separate"/>
            </w:r>
            <w:r w:rsidR="0050085D">
              <w:rPr>
                <w:noProof/>
                <w:webHidden/>
              </w:rPr>
              <w:t>103</w:t>
            </w:r>
            <w:r>
              <w:rPr>
                <w:noProof/>
                <w:webHidden/>
              </w:rPr>
              <w:fldChar w:fldCharType="end"/>
            </w:r>
          </w:hyperlink>
        </w:p>
        <w:p w14:paraId="4AF5B467" w14:textId="4A3FA835"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54" w:history="1">
            <w:r w:rsidRPr="00375B72">
              <w:rPr>
                <w:rStyle w:val="af3"/>
                <w:rFonts w:ascii="LXGW WenKai TC" w:eastAsia="LXGW WenKai TC" w:hAnsi="LXGW WenKai TC" w:cs="LXGW WenKai TC"/>
                <w:b/>
                <w:bCs/>
                <w:noProof/>
              </w:rPr>
              <w:t xml:space="preserve">6. </w:t>
            </w:r>
            <w:r w:rsidRPr="00375B72">
              <w:rPr>
                <w:rStyle w:val="af3"/>
                <w:rFonts w:ascii="LXGW WenKai TC" w:eastAsia="LXGW WenKai TC" w:hAnsi="LXGW WenKai TC" w:cs="LXGW WenKai TC" w:hint="eastAsia"/>
                <w:b/>
                <w:bCs/>
                <w:noProof/>
              </w:rPr>
              <w:t>決策推薦升級與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擴展</w:t>
            </w:r>
            <w:r>
              <w:rPr>
                <w:noProof/>
                <w:webHidden/>
              </w:rPr>
              <w:tab/>
            </w:r>
            <w:r>
              <w:rPr>
                <w:noProof/>
                <w:webHidden/>
              </w:rPr>
              <w:fldChar w:fldCharType="begin"/>
            </w:r>
            <w:r>
              <w:rPr>
                <w:noProof/>
                <w:webHidden/>
              </w:rPr>
              <w:instrText xml:space="preserve"> PAGEREF _Toc217231454 \h </w:instrText>
            </w:r>
            <w:r>
              <w:rPr>
                <w:noProof/>
                <w:webHidden/>
              </w:rPr>
            </w:r>
            <w:r>
              <w:rPr>
                <w:noProof/>
                <w:webHidden/>
              </w:rPr>
              <w:fldChar w:fldCharType="separate"/>
            </w:r>
            <w:r w:rsidR="0050085D">
              <w:rPr>
                <w:noProof/>
                <w:webHidden/>
              </w:rPr>
              <w:t>106</w:t>
            </w:r>
            <w:r>
              <w:rPr>
                <w:noProof/>
                <w:webHidden/>
              </w:rPr>
              <w:fldChar w:fldCharType="end"/>
            </w:r>
          </w:hyperlink>
        </w:p>
        <w:p w14:paraId="4F16A41D" w14:textId="2C0DA285"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55" w:history="1">
            <w:r w:rsidRPr="00375B72">
              <w:rPr>
                <w:rStyle w:val="af3"/>
                <w:rFonts w:ascii="LXGW WenKai TC" w:eastAsia="LXGW WenKai TC" w:hAnsi="LXGW WenKai TC" w:cs="LXGW WenKai TC"/>
                <w:b/>
                <w:bCs/>
                <w:noProof/>
              </w:rPr>
              <w:t xml:space="preserve">7. </w:t>
            </w:r>
            <w:r w:rsidRPr="00375B72">
              <w:rPr>
                <w:rStyle w:val="af3"/>
                <w:rFonts w:ascii="LXGW WenKai TC" w:eastAsia="LXGW WenKai TC" w:hAnsi="LXGW WenKai TC" w:cs="LXGW WenKai TC" w:hint="eastAsia"/>
                <w:b/>
                <w:bCs/>
                <w:noProof/>
              </w:rPr>
              <w:t>結語</w:t>
            </w:r>
            <w:r>
              <w:rPr>
                <w:noProof/>
                <w:webHidden/>
              </w:rPr>
              <w:tab/>
            </w:r>
            <w:r>
              <w:rPr>
                <w:noProof/>
                <w:webHidden/>
              </w:rPr>
              <w:fldChar w:fldCharType="begin"/>
            </w:r>
            <w:r>
              <w:rPr>
                <w:noProof/>
                <w:webHidden/>
              </w:rPr>
              <w:instrText xml:space="preserve"> PAGEREF _Toc217231455 \h </w:instrText>
            </w:r>
            <w:r>
              <w:rPr>
                <w:noProof/>
                <w:webHidden/>
              </w:rPr>
            </w:r>
            <w:r>
              <w:rPr>
                <w:noProof/>
                <w:webHidden/>
              </w:rPr>
              <w:fldChar w:fldCharType="separate"/>
            </w:r>
            <w:r w:rsidR="0050085D">
              <w:rPr>
                <w:noProof/>
                <w:webHidden/>
              </w:rPr>
              <w:t>115</w:t>
            </w:r>
            <w:r>
              <w:rPr>
                <w:noProof/>
                <w:webHidden/>
              </w:rPr>
              <w:fldChar w:fldCharType="end"/>
            </w:r>
          </w:hyperlink>
        </w:p>
        <w:p w14:paraId="32A2DE6D" w14:textId="56E02263" w:rsidR="003B6CCE" w:rsidRDefault="003B6CCE" w:rsidP="003B6CCE">
          <w:pPr>
            <w:pStyle w:val="11"/>
            <w:rPr>
              <w:rFonts w:asciiTheme="minorHAnsi" w:eastAsiaTheme="minorEastAsia" w:hAnsiTheme="minorHAnsi" w:cstheme="minorBidi"/>
              <w:kern w:val="2"/>
              <w14:ligatures w14:val="standardContextual"/>
            </w:rPr>
          </w:pPr>
          <w:hyperlink w:anchor="_Toc217231456" w:history="1">
            <w:r w:rsidRPr="00375B72">
              <w:rPr>
                <w:rStyle w:val="af3"/>
                <w:rFonts w:hint="eastAsia"/>
              </w:rPr>
              <w:t>第二篇：群眾</w:t>
            </w:r>
            <w:r>
              <w:rPr>
                <w:webHidden/>
              </w:rPr>
              <w:tab/>
            </w:r>
            <w:r>
              <w:rPr>
                <w:webHidden/>
              </w:rPr>
              <w:fldChar w:fldCharType="begin"/>
            </w:r>
            <w:r>
              <w:rPr>
                <w:webHidden/>
              </w:rPr>
              <w:instrText xml:space="preserve"> PAGEREF _Toc217231456 \h </w:instrText>
            </w:r>
            <w:r>
              <w:rPr>
                <w:webHidden/>
              </w:rPr>
            </w:r>
            <w:r>
              <w:rPr>
                <w:webHidden/>
              </w:rPr>
              <w:fldChar w:fldCharType="separate"/>
            </w:r>
            <w:r w:rsidR="0050085D">
              <w:rPr>
                <w:webHidden/>
              </w:rPr>
              <w:t>117</w:t>
            </w:r>
            <w:r>
              <w:rPr>
                <w:webHidden/>
              </w:rPr>
              <w:fldChar w:fldCharType="end"/>
            </w:r>
          </w:hyperlink>
        </w:p>
        <w:p w14:paraId="2D3BD909" w14:textId="1DB91077" w:rsidR="003B6CCE" w:rsidRDefault="003B6CCE" w:rsidP="003B6CCE">
          <w:pPr>
            <w:pStyle w:val="21"/>
            <w:tabs>
              <w:tab w:val="left" w:pos="3403"/>
              <w:tab w:val="right" w:leader="dot" w:pos="8296"/>
            </w:tabs>
            <w:spacing w:line="480" w:lineRule="exact"/>
            <w:rPr>
              <w:rFonts w:cstheme="minorBidi"/>
              <w:noProof/>
              <w:kern w:val="2"/>
              <w:sz w:val="24"/>
              <w:szCs w:val="24"/>
              <w14:ligatures w14:val="standardContextual"/>
            </w:rPr>
          </w:pPr>
          <w:hyperlink w:anchor="_Toc217231457" w:history="1">
            <w:r w:rsidRPr="00375B72">
              <w:rPr>
                <w:rStyle w:val="af3"/>
                <w:rFonts w:ascii="LXGW WenKai TC" w:eastAsia="LXGW WenKai TC" w:hAnsi="LXGW WenKai TC" w:cs="LXGW WenKai TC" w:hint="eastAsia"/>
                <w:b/>
                <w:bCs/>
                <w:noProof/>
              </w:rPr>
              <w:t>第三章</w:t>
            </w:r>
            <w:r w:rsidRPr="00375B72">
              <w:rPr>
                <w:rStyle w:val="af3"/>
                <w:rFonts w:ascii="LXGW WenKai TC" w:eastAsia="LXGW WenKai TC" w:hAnsi="LXGW WenKai TC" w:cs="LXGW WenKai TC"/>
                <w:b/>
                <w:bCs/>
                <w:noProof/>
              </w:rPr>
              <w:t xml:space="preserve"> </w:t>
            </w:r>
            <w:r w:rsidRPr="00375B72">
              <w:rPr>
                <w:rStyle w:val="af3"/>
                <w:rFonts w:ascii="LXGW WenKai TC" w:eastAsia="LXGW WenKai TC" w:hAnsi="LXGW WenKai TC" w:cs="LXGW WenKai TC" w:hint="eastAsia"/>
                <w:b/>
                <w:bCs/>
                <w:noProof/>
              </w:rPr>
              <w:t>群眾智慧與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思維</w:t>
            </w:r>
            <w:r w:rsidRPr="00375B72">
              <w:rPr>
                <w:rStyle w:val="af3"/>
                <w:rFonts w:ascii="LXGW WenKai TC" w:eastAsia="LXGW WenKai TC" w:hAnsi="LXGW WenKai TC" w:cs="LXGW WenKai TC"/>
                <w:b/>
                <w:bCs/>
                <w:noProof/>
              </w:rPr>
              <w:t xml:space="preserve"> — </w:t>
            </w:r>
            <w:r>
              <w:rPr>
                <w:rFonts w:cstheme="minorBidi"/>
                <w:noProof/>
                <w:kern w:val="2"/>
                <w:sz w:val="24"/>
                <w:szCs w:val="24"/>
                <w14:ligatures w14:val="standardContextual"/>
              </w:rPr>
              <w:tab/>
            </w:r>
            <w:r w:rsidRPr="00375B72">
              <w:rPr>
                <w:rStyle w:val="af3"/>
                <w:rFonts w:ascii="LXGW WenKai TC" w:eastAsia="LXGW WenKai TC" w:hAnsi="LXGW WenKai TC" w:cs="LXGW WenKai TC" w:hint="eastAsia"/>
                <w:b/>
                <w:bCs/>
                <w:noProof/>
              </w:rPr>
              <w:t>從千眼到萬慧</w:t>
            </w:r>
            <w:r>
              <w:rPr>
                <w:noProof/>
                <w:webHidden/>
              </w:rPr>
              <w:tab/>
            </w:r>
            <w:r>
              <w:rPr>
                <w:noProof/>
                <w:webHidden/>
              </w:rPr>
              <w:fldChar w:fldCharType="begin"/>
            </w:r>
            <w:r>
              <w:rPr>
                <w:noProof/>
                <w:webHidden/>
              </w:rPr>
              <w:instrText xml:space="preserve"> PAGEREF _Toc217231457 \h </w:instrText>
            </w:r>
            <w:r>
              <w:rPr>
                <w:noProof/>
                <w:webHidden/>
              </w:rPr>
            </w:r>
            <w:r>
              <w:rPr>
                <w:noProof/>
                <w:webHidden/>
              </w:rPr>
              <w:fldChar w:fldCharType="separate"/>
            </w:r>
            <w:r w:rsidR="0050085D">
              <w:rPr>
                <w:noProof/>
                <w:webHidden/>
              </w:rPr>
              <w:t>118</w:t>
            </w:r>
            <w:r>
              <w:rPr>
                <w:noProof/>
                <w:webHidden/>
              </w:rPr>
              <w:fldChar w:fldCharType="end"/>
            </w:r>
          </w:hyperlink>
        </w:p>
        <w:p w14:paraId="6C01F526" w14:textId="69277466"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58" w:history="1">
            <w:r w:rsidRPr="00375B72">
              <w:rPr>
                <w:rStyle w:val="af3"/>
                <w:rFonts w:ascii="LXGW WenKai TC" w:eastAsia="LXGW WenKai TC" w:hAnsi="LXGW WenKai TC" w:cs="LXGW WenKai TC"/>
                <w:b/>
                <w:bCs/>
                <w:noProof/>
              </w:rPr>
              <w:t xml:space="preserve">1. </w:t>
            </w:r>
            <w:r w:rsidRPr="00375B72">
              <w:rPr>
                <w:rStyle w:val="af3"/>
                <w:rFonts w:ascii="LXGW WenKai TC" w:eastAsia="LXGW WenKai TC" w:hAnsi="LXGW WenKai TC" w:cs="LXGW WenKai TC" w:hint="eastAsia"/>
                <w:b/>
                <w:bCs/>
                <w:noProof/>
              </w:rPr>
              <w:t>背景</w:t>
            </w:r>
            <w:r>
              <w:rPr>
                <w:noProof/>
                <w:webHidden/>
              </w:rPr>
              <w:tab/>
            </w:r>
            <w:r>
              <w:rPr>
                <w:noProof/>
                <w:webHidden/>
              </w:rPr>
              <w:fldChar w:fldCharType="begin"/>
            </w:r>
            <w:r>
              <w:rPr>
                <w:noProof/>
                <w:webHidden/>
              </w:rPr>
              <w:instrText xml:space="preserve"> PAGEREF _Toc217231458 \h </w:instrText>
            </w:r>
            <w:r>
              <w:rPr>
                <w:noProof/>
                <w:webHidden/>
              </w:rPr>
            </w:r>
            <w:r>
              <w:rPr>
                <w:noProof/>
                <w:webHidden/>
              </w:rPr>
              <w:fldChar w:fldCharType="separate"/>
            </w:r>
            <w:r w:rsidR="0050085D">
              <w:rPr>
                <w:noProof/>
                <w:webHidden/>
              </w:rPr>
              <w:t>119</w:t>
            </w:r>
            <w:r>
              <w:rPr>
                <w:noProof/>
                <w:webHidden/>
              </w:rPr>
              <w:fldChar w:fldCharType="end"/>
            </w:r>
          </w:hyperlink>
        </w:p>
        <w:p w14:paraId="2226AC91" w14:textId="6380D245"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59" w:history="1">
            <w:r w:rsidRPr="00375B72">
              <w:rPr>
                <w:rStyle w:val="af3"/>
                <w:rFonts w:ascii="LXGW WenKai TC" w:eastAsia="LXGW WenKai TC" w:hAnsi="LXGW WenKai TC" w:cs="LXGW WenKai TC"/>
                <w:b/>
                <w:bCs/>
                <w:noProof/>
              </w:rPr>
              <w:t xml:space="preserve">2. </w:t>
            </w:r>
            <w:r w:rsidRPr="00375B72">
              <w:rPr>
                <w:rStyle w:val="af3"/>
                <w:rFonts w:ascii="LXGW WenKai TC" w:eastAsia="LXGW WenKai TC" w:hAnsi="LXGW WenKai TC" w:cs="LXGW WenKai TC" w:hint="eastAsia"/>
                <w:b/>
                <w:bCs/>
                <w:noProof/>
              </w:rPr>
              <w:t>問題意識</w:t>
            </w:r>
            <w:r>
              <w:rPr>
                <w:noProof/>
                <w:webHidden/>
              </w:rPr>
              <w:tab/>
            </w:r>
            <w:r>
              <w:rPr>
                <w:noProof/>
                <w:webHidden/>
              </w:rPr>
              <w:fldChar w:fldCharType="begin"/>
            </w:r>
            <w:r>
              <w:rPr>
                <w:noProof/>
                <w:webHidden/>
              </w:rPr>
              <w:instrText xml:space="preserve"> PAGEREF _Toc217231459 \h </w:instrText>
            </w:r>
            <w:r>
              <w:rPr>
                <w:noProof/>
                <w:webHidden/>
              </w:rPr>
            </w:r>
            <w:r>
              <w:rPr>
                <w:noProof/>
                <w:webHidden/>
              </w:rPr>
              <w:fldChar w:fldCharType="separate"/>
            </w:r>
            <w:r w:rsidR="0050085D">
              <w:rPr>
                <w:noProof/>
                <w:webHidden/>
              </w:rPr>
              <w:t>122</w:t>
            </w:r>
            <w:r>
              <w:rPr>
                <w:noProof/>
                <w:webHidden/>
              </w:rPr>
              <w:fldChar w:fldCharType="end"/>
            </w:r>
          </w:hyperlink>
        </w:p>
        <w:p w14:paraId="40B6F098" w14:textId="4CE52836"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60" w:history="1">
            <w:r w:rsidRPr="00375B72">
              <w:rPr>
                <w:rStyle w:val="af3"/>
                <w:rFonts w:ascii="LXGW WenKai TC" w:eastAsia="LXGW WenKai TC" w:hAnsi="LXGW WenKai TC" w:cs="LXGW WenKai TC"/>
                <w:b/>
                <w:bCs/>
                <w:noProof/>
              </w:rPr>
              <w:t xml:space="preserve">3. </w:t>
            </w:r>
            <w:r w:rsidRPr="00375B72">
              <w:rPr>
                <w:rStyle w:val="af3"/>
                <w:rFonts w:ascii="LXGW WenKai TC" w:eastAsia="LXGW WenKai TC" w:hAnsi="LXGW WenKai TC" w:cs="LXGW WenKai TC" w:hint="eastAsia"/>
                <w:b/>
                <w:bCs/>
                <w:noProof/>
              </w:rPr>
              <w:t>群眾智慧</w:t>
            </w:r>
            <w:r>
              <w:rPr>
                <w:noProof/>
                <w:webHidden/>
              </w:rPr>
              <w:tab/>
            </w:r>
            <w:r>
              <w:rPr>
                <w:noProof/>
                <w:webHidden/>
              </w:rPr>
              <w:fldChar w:fldCharType="begin"/>
            </w:r>
            <w:r>
              <w:rPr>
                <w:noProof/>
                <w:webHidden/>
              </w:rPr>
              <w:instrText xml:space="preserve"> PAGEREF _Toc217231460 \h </w:instrText>
            </w:r>
            <w:r>
              <w:rPr>
                <w:noProof/>
                <w:webHidden/>
              </w:rPr>
            </w:r>
            <w:r>
              <w:rPr>
                <w:noProof/>
                <w:webHidden/>
              </w:rPr>
              <w:fldChar w:fldCharType="separate"/>
            </w:r>
            <w:r w:rsidR="0050085D">
              <w:rPr>
                <w:noProof/>
                <w:webHidden/>
              </w:rPr>
              <w:t>124</w:t>
            </w:r>
            <w:r>
              <w:rPr>
                <w:noProof/>
                <w:webHidden/>
              </w:rPr>
              <w:fldChar w:fldCharType="end"/>
            </w:r>
          </w:hyperlink>
        </w:p>
        <w:p w14:paraId="4538E0B8" w14:textId="751F41B9"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61" w:history="1">
            <w:r w:rsidRPr="00375B72">
              <w:rPr>
                <w:rStyle w:val="af3"/>
                <w:rFonts w:ascii="LXGW WenKai TC" w:eastAsia="LXGW WenKai TC" w:hAnsi="LXGW WenKai TC" w:cs="LXGW WenKai TC"/>
                <w:b/>
                <w:bCs/>
                <w:noProof/>
              </w:rPr>
              <w:t xml:space="preserve">4. </w:t>
            </w:r>
            <w:r w:rsidRPr="00375B72">
              <w:rPr>
                <w:rStyle w:val="af3"/>
                <w:rFonts w:ascii="LXGW WenKai TC" w:eastAsia="LXGW WenKai TC" w:hAnsi="LXGW WenKai TC" w:cs="LXGW WenKai TC" w:hint="eastAsia"/>
                <w:b/>
                <w:bCs/>
                <w:noProof/>
              </w:rPr>
              <w:t>群眾智慧架構與應用類型</w:t>
            </w:r>
            <w:r>
              <w:rPr>
                <w:noProof/>
                <w:webHidden/>
              </w:rPr>
              <w:tab/>
            </w:r>
            <w:r>
              <w:rPr>
                <w:noProof/>
                <w:webHidden/>
              </w:rPr>
              <w:fldChar w:fldCharType="begin"/>
            </w:r>
            <w:r>
              <w:rPr>
                <w:noProof/>
                <w:webHidden/>
              </w:rPr>
              <w:instrText xml:space="preserve"> PAGEREF _Toc217231461 \h </w:instrText>
            </w:r>
            <w:r>
              <w:rPr>
                <w:noProof/>
                <w:webHidden/>
              </w:rPr>
            </w:r>
            <w:r>
              <w:rPr>
                <w:noProof/>
                <w:webHidden/>
              </w:rPr>
              <w:fldChar w:fldCharType="separate"/>
            </w:r>
            <w:r w:rsidR="0050085D">
              <w:rPr>
                <w:noProof/>
                <w:webHidden/>
              </w:rPr>
              <w:t>128</w:t>
            </w:r>
            <w:r>
              <w:rPr>
                <w:noProof/>
                <w:webHidden/>
              </w:rPr>
              <w:fldChar w:fldCharType="end"/>
            </w:r>
          </w:hyperlink>
        </w:p>
        <w:p w14:paraId="3211C318" w14:textId="0AD6980D"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62" w:history="1">
            <w:r w:rsidRPr="00375B72">
              <w:rPr>
                <w:rStyle w:val="af3"/>
                <w:rFonts w:ascii="LXGW WenKai TC" w:eastAsia="LXGW WenKai TC" w:hAnsi="LXGW WenKai TC" w:cs="LXGW WenKai TC"/>
                <w:b/>
                <w:bCs/>
                <w:noProof/>
              </w:rPr>
              <w:t xml:space="preserve">5. </w:t>
            </w:r>
            <w:r w:rsidRPr="00375B72">
              <w:rPr>
                <w:rStyle w:val="af3"/>
                <w:rFonts w:ascii="LXGW WenKai TC" w:eastAsia="LXGW WenKai TC" w:hAnsi="LXGW WenKai TC" w:cs="LXGW WenKai TC" w:hint="eastAsia"/>
                <w:b/>
                <w:bCs/>
                <w:noProof/>
              </w:rPr>
              <w:t>群眾智慧與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原理</w:t>
            </w:r>
            <w:r>
              <w:rPr>
                <w:noProof/>
                <w:webHidden/>
              </w:rPr>
              <w:tab/>
            </w:r>
            <w:r>
              <w:rPr>
                <w:noProof/>
                <w:webHidden/>
              </w:rPr>
              <w:fldChar w:fldCharType="begin"/>
            </w:r>
            <w:r>
              <w:rPr>
                <w:noProof/>
                <w:webHidden/>
              </w:rPr>
              <w:instrText xml:space="preserve"> PAGEREF _Toc217231462 \h </w:instrText>
            </w:r>
            <w:r>
              <w:rPr>
                <w:noProof/>
                <w:webHidden/>
              </w:rPr>
            </w:r>
            <w:r>
              <w:rPr>
                <w:noProof/>
                <w:webHidden/>
              </w:rPr>
              <w:fldChar w:fldCharType="separate"/>
            </w:r>
            <w:r w:rsidR="0050085D">
              <w:rPr>
                <w:noProof/>
                <w:webHidden/>
              </w:rPr>
              <w:t>131</w:t>
            </w:r>
            <w:r>
              <w:rPr>
                <w:noProof/>
                <w:webHidden/>
              </w:rPr>
              <w:fldChar w:fldCharType="end"/>
            </w:r>
          </w:hyperlink>
        </w:p>
        <w:p w14:paraId="6E7637CC" w14:textId="7649EA7B"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63" w:history="1">
            <w:r w:rsidRPr="00375B72">
              <w:rPr>
                <w:rStyle w:val="af3"/>
                <w:rFonts w:ascii="LXGW WenKai TC" w:eastAsia="LXGW WenKai TC" w:hAnsi="LXGW WenKai TC" w:cs="LXGW WenKai TC"/>
                <w:b/>
                <w:bCs/>
                <w:noProof/>
              </w:rPr>
              <w:t xml:space="preserve">6. </w:t>
            </w:r>
            <w:r w:rsidRPr="00375B72">
              <w:rPr>
                <w:rStyle w:val="af3"/>
                <w:rFonts w:ascii="LXGW WenKai TC" w:eastAsia="LXGW WenKai TC" w:hAnsi="LXGW WenKai TC" w:cs="LXGW WenKai TC" w:hint="eastAsia"/>
                <w:b/>
                <w:bCs/>
                <w:noProof/>
              </w:rPr>
              <w:t>群眾智慧升級與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擴展</w:t>
            </w:r>
            <w:r>
              <w:rPr>
                <w:noProof/>
                <w:webHidden/>
              </w:rPr>
              <w:tab/>
            </w:r>
            <w:r>
              <w:rPr>
                <w:noProof/>
                <w:webHidden/>
              </w:rPr>
              <w:fldChar w:fldCharType="begin"/>
            </w:r>
            <w:r>
              <w:rPr>
                <w:noProof/>
                <w:webHidden/>
              </w:rPr>
              <w:instrText xml:space="preserve"> PAGEREF _Toc217231463 \h </w:instrText>
            </w:r>
            <w:r>
              <w:rPr>
                <w:noProof/>
                <w:webHidden/>
              </w:rPr>
            </w:r>
            <w:r>
              <w:rPr>
                <w:noProof/>
                <w:webHidden/>
              </w:rPr>
              <w:fldChar w:fldCharType="separate"/>
            </w:r>
            <w:r w:rsidR="0050085D">
              <w:rPr>
                <w:noProof/>
                <w:webHidden/>
              </w:rPr>
              <w:t>134</w:t>
            </w:r>
            <w:r>
              <w:rPr>
                <w:noProof/>
                <w:webHidden/>
              </w:rPr>
              <w:fldChar w:fldCharType="end"/>
            </w:r>
          </w:hyperlink>
        </w:p>
        <w:p w14:paraId="48478345" w14:textId="23885687"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64" w:history="1">
            <w:r w:rsidRPr="00375B72">
              <w:rPr>
                <w:rStyle w:val="af3"/>
                <w:rFonts w:ascii="LXGW WenKai TC" w:eastAsia="LXGW WenKai TC" w:hAnsi="LXGW WenKai TC" w:cs="LXGW WenKai TC"/>
                <w:b/>
                <w:bCs/>
                <w:noProof/>
              </w:rPr>
              <w:t xml:space="preserve">7. </w:t>
            </w:r>
            <w:r w:rsidRPr="00375B72">
              <w:rPr>
                <w:rStyle w:val="af3"/>
                <w:rFonts w:ascii="LXGW WenKai TC" w:eastAsia="LXGW WenKai TC" w:hAnsi="LXGW WenKai TC" w:cs="LXGW WenKai TC" w:hint="eastAsia"/>
                <w:b/>
                <w:bCs/>
                <w:noProof/>
              </w:rPr>
              <w:t>結語</w:t>
            </w:r>
            <w:r>
              <w:rPr>
                <w:noProof/>
                <w:webHidden/>
              </w:rPr>
              <w:tab/>
            </w:r>
            <w:r>
              <w:rPr>
                <w:noProof/>
                <w:webHidden/>
              </w:rPr>
              <w:fldChar w:fldCharType="begin"/>
            </w:r>
            <w:r>
              <w:rPr>
                <w:noProof/>
                <w:webHidden/>
              </w:rPr>
              <w:instrText xml:space="preserve"> PAGEREF _Toc217231464 \h </w:instrText>
            </w:r>
            <w:r>
              <w:rPr>
                <w:noProof/>
                <w:webHidden/>
              </w:rPr>
            </w:r>
            <w:r>
              <w:rPr>
                <w:noProof/>
                <w:webHidden/>
              </w:rPr>
              <w:fldChar w:fldCharType="separate"/>
            </w:r>
            <w:r w:rsidR="0050085D">
              <w:rPr>
                <w:noProof/>
                <w:webHidden/>
              </w:rPr>
              <w:t>146</w:t>
            </w:r>
            <w:r>
              <w:rPr>
                <w:noProof/>
                <w:webHidden/>
              </w:rPr>
              <w:fldChar w:fldCharType="end"/>
            </w:r>
          </w:hyperlink>
        </w:p>
        <w:p w14:paraId="7A83D923" w14:textId="135EC030" w:rsidR="003B6CCE" w:rsidRDefault="003B6CCE" w:rsidP="003B6CCE">
          <w:pPr>
            <w:pStyle w:val="21"/>
            <w:tabs>
              <w:tab w:val="left" w:pos="3403"/>
              <w:tab w:val="right" w:leader="dot" w:pos="8296"/>
            </w:tabs>
            <w:spacing w:line="480" w:lineRule="exact"/>
            <w:rPr>
              <w:rFonts w:cstheme="minorBidi"/>
              <w:noProof/>
              <w:kern w:val="2"/>
              <w:sz w:val="24"/>
              <w:szCs w:val="24"/>
              <w14:ligatures w14:val="standardContextual"/>
            </w:rPr>
          </w:pPr>
          <w:hyperlink w:anchor="_Toc217231465" w:history="1">
            <w:r w:rsidRPr="00375B72">
              <w:rPr>
                <w:rStyle w:val="af3"/>
                <w:rFonts w:ascii="LXGW WenKai TC" w:eastAsia="LXGW WenKai TC" w:hAnsi="LXGW WenKai TC" w:cs="LXGW WenKai TC" w:hint="eastAsia"/>
                <w:b/>
                <w:bCs/>
                <w:noProof/>
              </w:rPr>
              <w:t>第四章</w:t>
            </w:r>
            <w:r w:rsidRPr="00375B72">
              <w:rPr>
                <w:rStyle w:val="af3"/>
                <w:rFonts w:ascii="LXGW WenKai TC" w:eastAsia="LXGW WenKai TC" w:hAnsi="LXGW WenKai TC" w:cs="LXGW WenKai TC"/>
                <w:b/>
                <w:bCs/>
                <w:noProof/>
              </w:rPr>
              <w:t xml:space="preserve"> </w:t>
            </w:r>
            <w:r w:rsidRPr="00375B72">
              <w:rPr>
                <w:rStyle w:val="af3"/>
                <w:rFonts w:ascii="LXGW WenKai TC" w:eastAsia="LXGW WenKai TC" w:hAnsi="LXGW WenKai TC" w:cs="LXGW WenKai TC" w:hint="eastAsia"/>
                <w:b/>
                <w:bCs/>
                <w:noProof/>
              </w:rPr>
              <w:t>群眾外包與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思維</w:t>
            </w:r>
            <w:r w:rsidRPr="00375B72">
              <w:rPr>
                <w:rStyle w:val="af3"/>
                <w:rFonts w:ascii="LXGW WenKai TC" w:eastAsia="LXGW WenKai TC" w:hAnsi="LXGW WenKai TC" w:cs="LXGW WenKai TC"/>
                <w:b/>
                <w:bCs/>
                <w:noProof/>
              </w:rPr>
              <w:t xml:space="preserve"> — </w:t>
            </w:r>
            <w:r>
              <w:rPr>
                <w:rFonts w:cstheme="minorBidi"/>
                <w:noProof/>
                <w:kern w:val="2"/>
                <w:sz w:val="24"/>
                <w:szCs w:val="24"/>
                <w14:ligatures w14:val="standardContextual"/>
              </w:rPr>
              <w:tab/>
            </w:r>
            <w:r w:rsidRPr="00375B72">
              <w:rPr>
                <w:rStyle w:val="af3"/>
                <w:rFonts w:ascii="LXGW WenKai TC" w:eastAsia="LXGW WenKai TC" w:hAnsi="LXGW WenKai TC" w:cs="LXGW WenKai TC" w:hint="eastAsia"/>
                <w:b/>
                <w:bCs/>
                <w:noProof/>
              </w:rPr>
              <w:t>從群力到眾美</w:t>
            </w:r>
            <w:r>
              <w:rPr>
                <w:noProof/>
                <w:webHidden/>
              </w:rPr>
              <w:tab/>
            </w:r>
            <w:r>
              <w:rPr>
                <w:noProof/>
                <w:webHidden/>
              </w:rPr>
              <w:fldChar w:fldCharType="begin"/>
            </w:r>
            <w:r>
              <w:rPr>
                <w:noProof/>
                <w:webHidden/>
              </w:rPr>
              <w:instrText xml:space="preserve"> PAGEREF _Toc217231465 \h </w:instrText>
            </w:r>
            <w:r>
              <w:rPr>
                <w:noProof/>
                <w:webHidden/>
              </w:rPr>
            </w:r>
            <w:r>
              <w:rPr>
                <w:noProof/>
                <w:webHidden/>
              </w:rPr>
              <w:fldChar w:fldCharType="separate"/>
            </w:r>
            <w:r w:rsidR="0050085D">
              <w:rPr>
                <w:noProof/>
                <w:webHidden/>
              </w:rPr>
              <w:t>149</w:t>
            </w:r>
            <w:r>
              <w:rPr>
                <w:noProof/>
                <w:webHidden/>
              </w:rPr>
              <w:fldChar w:fldCharType="end"/>
            </w:r>
          </w:hyperlink>
        </w:p>
        <w:p w14:paraId="2F2E0336" w14:textId="4DC85DCB"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66" w:history="1">
            <w:r w:rsidRPr="00375B72">
              <w:rPr>
                <w:rStyle w:val="af3"/>
                <w:rFonts w:ascii="LXGW WenKai TC" w:eastAsia="LXGW WenKai TC" w:hAnsi="LXGW WenKai TC" w:cs="LXGW WenKai TC"/>
                <w:b/>
                <w:bCs/>
                <w:noProof/>
              </w:rPr>
              <w:t xml:space="preserve">1. </w:t>
            </w:r>
            <w:r w:rsidRPr="00375B72">
              <w:rPr>
                <w:rStyle w:val="af3"/>
                <w:rFonts w:ascii="LXGW WenKai TC" w:eastAsia="LXGW WenKai TC" w:hAnsi="LXGW WenKai TC" w:cs="LXGW WenKai TC" w:hint="eastAsia"/>
                <w:b/>
                <w:bCs/>
                <w:noProof/>
              </w:rPr>
              <w:t>背景</w:t>
            </w:r>
            <w:r>
              <w:rPr>
                <w:noProof/>
                <w:webHidden/>
              </w:rPr>
              <w:tab/>
            </w:r>
            <w:r>
              <w:rPr>
                <w:noProof/>
                <w:webHidden/>
              </w:rPr>
              <w:fldChar w:fldCharType="begin"/>
            </w:r>
            <w:r>
              <w:rPr>
                <w:noProof/>
                <w:webHidden/>
              </w:rPr>
              <w:instrText xml:space="preserve"> PAGEREF _Toc217231466 \h </w:instrText>
            </w:r>
            <w:r>
              <w:rPr>
                <w:noProof/>
                <w:webHidden/>
              </w:rPr>
            </w:r>
            <w:r>
              <w:rPr>
                <w:noProof/>
                <w:webHidden/>
              </w:rPr>
              <w:fldChar w:fldCharType="separate"/>
            </w:r>
            <w:r w:rsidR="0050085D">
              <w:rPr>
                <w:noProof/>
                <w:webHidden/>
              </w:rPr>
              <w:t>150</w:t>
            </w:r>
            <w:r>
              <w:rPr>
                <w:noProof/>
                <w:webHidden/>
              </w:rPr>
              <w:fldChar w:fldCharType="end"/>
            </w:r>
          </w:hyperlink>
        </w:p>
        <w:p w14:paraId="133DECE3" w14:textId="477B0905"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67" w:history="1">
            <w:r w:rsidRPr="00375B72">
              <w:rPr>
                <w:rStyle w:val="af3"/>
                <w:rFonts w:ascii="LXGW WenKai TC" w:eastAsia="LXGW WenKai TC" w:hAnsi="LXGW WenKai TC" w:cs="LXGW WenKai TC"/>
                <w:b/>
                <w:bCs/>
                <w:noProof/>
              </w:rPr>
              <w:t xml:space="preserve">2. </w:t>
            </w:r>
            <w:r w:rsidRPr="00375B72">
              <w:rPr>
                <w:rStyle w:val="af3"/>
                <w:rFonts w:ascii="LXGW WenKai TC" w:eastAsia="LXGW WenKai TC" w:hAnsi="LXGW WenKai TC" w:cs="LXGW WenKai TC" w:hint="eastAsia"/>
                <w:b/>
                <w:bCs/>
                <w:noProof/>
              </w:rPr>
              <w:t>問題意識</w:t>
            </w:r>
            <w:r>
              <w:rPr>
                <w:noProof/>
                <w:webHidden/>
              </w:rPr>
              <w:tab/>
            </w:r>
            <w:r>
              <w:rPr>
                <w:noProof/>
                <w:webHidden/>
              </w:rPr>
              <w:fldChar w:fldCharType="begin"/>
            </w:r>
            <w:r>
              <w:rPr>
                <w:noProof/>
                <w:webHidden/>
              </w:rPr>
              <w:instrText xml:space="preserve"> PAGEREF _Toc217231467 \h </w:instrText>
            </w:r>
            <w:r>
              <w:rPr>
                <w:noProof/>
                <w:webHidden/>
              </w:rPr>
            </w:r>
            <w:r>
              <w:rPr>
                <w:noProof/>
                <w:webHidden/>
              </w:rPr>
              <w:fldChar w:fldCharType="separate"/>
            </w:r>
            <w:r w:rsidR="0050085D">
              <w:rPr>
                <w:noProof/>
                <w:webHidden/>
              </w:rPr>
              <w:t>152</w:t>
            </w:r>
            <w:r>
              <w:rPr>
                <w:noProof/>
                <w:webHidden/>
              </w:rPr>
              <w:fldChar w:fldCharType="end"/>
            </w:r>
          </w:hyperlink>
        </w:p>
        <w:p w14:paraId="49B571C4" w14:textId="1E3719C9"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68" w:history="1">
            <w:r w:rsidRPr="00375B72">
              <w:rPr>
                <w:rStyle w:val="af3"/>
                <w:rFonts w:ascii="LXGW WenKai TC" w:eastAsia="LXGW WenKai TC" w:hAnsi="LXGW WenKai TC" w:cs="LXGW WenKai TC"/>
                <w:b/>
                <w:bCs/>
                <w:noProof/>
              </w:rPr>
              <w:t xml:space="preserve">3. </w:t>
            </w:r>
            <w:r w:rsidRPr="00375B72">
              <w:rPr>
                <w:rStyle w:val="af3"/>
                <w:rFonts w:ascii="LXGW WenKai TC" w:eastAsia="LXGW WenKai TC" w:hAnsi="LXGW WenKai TC" w:cs="LXGW WenKai TC" w:hint="eastAsia"/>
                <w:b/>
                <w:bCs/>
                <w:noProof/>
              </w:rPr>
              <w:t>群眾外包</w:t>
            </w:r>
            <w:r>
              <w:rPr>
                <w:noProof/>
                <w:webHidden/>
              </w:rPr>
              <w:tab/>
            </w:r>
            <w:r>
              <w:rPr>
                <w:noProof/>
                <w:webHidden/>
              </w:rPr>
              <w:fldChar w:fldCharType="begin"/>
            </w:r>
            <w:r>
              <w:rPr>
                <w:noProof/>
                <w:webHidden/>
              </w:rPr>
              <w:instrText xml:space="preserve"> PAGEREF _Toc217231468 \h </w:instrText>
            </w:r>
            <w:r>
              <w:rPr>
                <w:noProof/>
                <w:webHidden/>
              </w:rPr>
            </w:r>
            <w:r>
              <w:rPr>
                <w:noProof/>
                <w:webHidden/>
              </w:rPr>
              <w:fldChar w:fldCharType="separate"/>
            </w:r>
            <w:r w:rsidR="0050085D">
              <w:rPr>
                <w:noProof/>
                <w:webHidden/>
              </w:rPr>
              <w:t>156</w:t>
            </w:r>
            <w:r>
              <w:rPr>
                <w:noProof/>
                <w:webHidden/>
              </w:rPr>
              <w:fldChar w:fldCharType="end"/>
            </w:r>
          </w:hyperlink>
        </w:p>
        <w:p w14:paraId="50DA59F9" w14:textId="656EC3D4"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69" w:history="1">
            <w:r w:rsidRPr="00375B72">
              <w:rPr>
                <w:rStyle w:val="af3"/>
                <w:rFonts w:ascii="LXGW WenKai TC" w:eastAsia="LXGW WenKai TC" w:hAnsi="LXGW WenKai TC" w:cs="LXGW WenKai TC"/>
                <w:b/>
                <w:bCs/>
                <w:noProof/>
              </w:rPr>
              <w:t xml:space="preserve">4. </w:t>
            </w:r>
            <w:r w:rsidRPr="00375B72">
              <w:rPr>
                <w:rStyle w:val="af3"/>
                <w:rFonts w:ascii="LXGW WenKai TC" w:eastAsia="LXGW WenKai TC" w:hAnsi="LXGW WenKai TC" w:cs="LXGW WenKai TC" w:hint="eastAsia"/>
                <w:b/>
                <w:bCs/>
                <w:noProof/>
              </w:rPr>
              <w:t>群眾外包架構與應用類型</w:t>
            </w:r>
            <w:r>
              <w:rPr>
                <w:noProof/>
                <w:webHidden/>
              </w:rPr>
              <w:tab/>
            </w:r>
            <w:r>
              <w:rPr>
                <w:noProof/>
                <w:webHidden/>
              </w:rPr>
              <w:fldChar w:fldCharType="begin"/>
            </w:r>
            <w:r>
              <w:rPr>
                <w:noProof/>
                <w:webHidden/>
              </w:rPr>
              <w:instrText xml:space="preserve"> PAGEREF _Toc217231469 \h </w:instrText>
            </w:r>
            <w:r>
              <w:rPr>
                <w:noProof/>
                <w:webHidden/>
              </w:rPr>
            </w:r>
            <w:r>
              <w:rPr>
                <w:noProof/>
                <w:webHidden/>
              </w:rPr>
              <w:fldChar w:fldCharType="separate"/>
            </w:r>
            <w:r w:rsidR="0050085D">
              <w:rPr>
                <w:noProof/>
                <w:webHidden/>
              </w:rPr>
              <w:t>159</w:t>
            </w:r>
            <w:r>
              <w:rPr>
                <w:noProof/>
                <w:webHidden/>
              </w:rPr>
              <w:fldChar w:fldCharType="end"/>
            </w:r>
          </w:hyperlink>
        </w:p>
        <w:p w14:paraId="63BA8344" w14:textId="0431DCCA"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70" w:history="1">
            <w:r w:rsidRPr="00375B72">
              <w:rPr>
                <w:rStyle w:val="af3"/>
                <w:rFonts w:ascii="LXGW WenKai TC" w:eastAsia="LXGW WenKai TC" w:hAnsi="LXGW WenKai TC" w:cs="LXGW WenKai TC"/>
                <w:b/>
                <w:bCs/>
                <w:noProof/>
              </w:rPr>
              <w:t xml:space="preserve">5. </w:t>
            </w:r>
            <w:r w:rsidRPr="00375B72">
              <w:rPr>
                <w:rStyle w:val="af3"/>
                <w:rFonts w:ascii="LXGW WenKai TC" w:eastAsia="LXGW WenKai TC" w:hAnsi="LXGW WenKai TC" w:cs="LXGW WenKai TC" w:hint="eastAsia"/>
                <w:b/>
                <w:bCs/>
                <w:noProof/>
              </w:rPr>
              <w:t>群眾外包與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原理</w:t>
            </w:r>
            <w:r>
              <w:rPr>
                <w:noProof/>
                <w:webHidden/>
              </w:rPr>
              <w:tab/>
            </w:r>
            <w:r>
              <w:rPr>
                <w:noProof/>
                <w:webHidden/>
              </w:rPr>
              <w:fldChar w:fldCharType="begin"/>
            </w:r>
            <w:r>
              <w:rPr>
                <w:noProof/>
                <w:webHidden/>
              </w:rPr>
              <w:instrText xml:space="preserve"> PAGEREF _Toc217231470 \h </w:instrText>
            </w:r>
            <w:r>
              <w:rPr>
                <w:noProof/>
                <w:webHidden/>
              </w:rPr>
            </w:r>
            <w:r>
              <w:rPr>
                <w:noProof/>
                <w:webHidden/>
              </w:rPr>
              <w:fldChar w:fldCharType="separate"/>
            </w:r>
            <w:r w:rsidR="0050085D">
              <w:rPr>
                <w:noProof/>
                <w:webHidden/>
              </w:rPr>
              <w:t>165</w:t>
            </w:r>
            <w:r>
              <w:rPr>
                <w:noProof/>
                <w:webHidden/>
              </w:rPr>
              <w:fldChar w:fldCharType="end"/>
            </w:r>
          </w:hyperlink>
        </w:p>
        <w:p w14:paraId="054AB16E" w14:textId="1A762EB9"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71" w:history="1">
            <w:r w:rsidRPr="00375B72">
              <w:rPr>
                <w:rStyle w:val="af3"/>
                <w:rFonts w:ascii="LXGW WenKai TC" w:eastAsia="LXGW WenKai TC" w:hAnsi="LXGW WenKai TC" w:cs="LXGW WenKai TC"/>
                <w:b/>
                <w:bCs/>
                <w:noProof/>
              </w:rPr>
              <w:t xml:space="preserve">6. </w:t>
            </w:r>
            <w:r w:rsidRPr="00375B72">
              <w:rPr>
                <w:rStyle w:val="af3"/>
                <w:rFonts w:ascii="LXGW WenKai TC" w:eastAsia="LXGW WenKai TC" w:hAnsi="LXGW WenKai TC" w:cs="LXGW WenKai TC" w:hint="eastAsia"/>
                <w:b/>
                <w:bCs/>
                <w:noProof/>
              </w:rPr>
              <w:t>群眾外包升級與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擴展</w:t>
            </w:r>
            <w:r>
              <w:rPr>
                <w:noProof/>
                <w:webHidden/>
              </w:rPr>
              <w:tab/>
            </w:r>
            <w:r>
              <w:rPr>
                <w:noProof/>
                <w:webHidden/>
              </w:rPr>
              <w:fldChar w:fldCharType="begin"/>
            </w:r>
            <w:r>
              <w:rPr>
                <w:noProof/>
                <w:webHidden/>
              </w:rPr>
              <w:instrText xml:space="preserve"> PAGEREF _Toc217231471 \h </w:instrText>
            </w:r>
            <w:r>
              <w:rPr>
                <w:noProof/>
                <w:webHidden/>
              </w:rPr>
            </w:r>
            <w:r>
              <w:rPr>
                <w:noProof/>
                <w:webHidden/>
              </w:rPr>
              <w:fldChar w:fldCharType="separate"/>
            </w:r>
            <w:r w:rsidR="0050085D">
              <w:rPr>
                <w:noProof/>
                <w:webHidden/>
              </w:rPr>
              <w:t>169</w:t>
            </w:r>
            <w:r>
              <w:rPr>
                <w:noProof/>
                <w:webHidden/>
              </w:rPr>
              <w:fldChar w:fldCharType="end"/>
            </w:r>
          </w:hyperlink>
        </w:p>
        <w:p w14:paraId="1D8587C1" w14:textId="55449B37"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72" w:history="1">
            <w:r w:rsidRPr="00375B72">
              <w:rPr>
                <w:rStyle w:val="af3"/>
                <w:rFonts w:ascii="LXGW WenKai TC" w:eastAsia="LXGW WenKai TC" w:hAnsi="LXGW WenKai TC" w:cs="LXGW WenKai TC"/>
                <w:b/>
                <w:bCs/>
                <w:noProof/>
              </w:rPr>
              <w:t xml:space="preserve">7. </w:t>
            </w:r>
            <w:r w:rsidRPr="00375B72">
              <w:rPr>
                <w:rStyle w:val="af3"/>
                <w:rFonts w:ascii="LXGW WenKai TC" w:eastAsia="LXGW WenKai TC" w:hAnsi="LXGW WenKai TC" w:cs="LXGW WenKai TC" w:hint="eastAsia"/>
                <w:b/>
                <w:bCs/>
                <w:noProof/>
              </w:rPr>
              <w:t>結語</w:t>
            </w:r>
            <w:r>
              <w:rPr>
                <w:noProof/>
                <w:webHidden/>
              </w:rPr>
              <w:tab/>
            </w:r>
            <w:r>
              <w:rPr>
                <w:noProof/>
                <w:webHidden/>
              </w:rPr>
              <w:fldChar w:fldCharType="begin"/>
            </w:r>
            <w:r>
              <w:rPr>
                <w:noProof/>
                <w:webHidden/>
              </w:rPr>
              <w:instrText xml:space="preserve"> PAGEREF _Toc217231472 \h </w:instrText>
            </w:r>
            <w:r>
              <w:rPr>
                <w:noProof/>
                <w:webHidden/>
              </w:rPr>
            </w:r>
            <w:r>
              <w:rPr>
                <w:noProof/>
                <w:webHidden/>
              </w:rPr>
              <w:fldChar w:fldCharType="separate"/>
            </w:r>
            <w:r w:rsidR="0050085D">
              <w:rPr>
                <w:noProof/>
                <w:webHidden/>
              </w:rPr>
              <w:t>180</w:t>
            </w:r>
            <w:r>
              <w:rPr>
                <w:noProof/>
                <w:webHidden/>
              </w:rPr>
              <w:fldChar w:fldCharType="end"/>
            </w:r>
          </w:hyperlink>
        </w:p>
        <w:p w14:paraId="26B5B2D5" w14:textId="51FC72EB" w:rsidR="003B6CCE" w:rsidRDefault="003B6CCE" w:rsidP="003B6CCE">
          <w:pPr>
            <w:pStyle w:val="11"/>
            <w:rPr>
              <w:rFonts w:asciiTheme="minorHAnsi" w:eastAsiaTheme="minorEastAsia" w:hAnsiTheme="minorHAnsi" w:cstheme="minorBidi"/>
              <w:kern w:val="2"/>
              <w14:ligatures w14:val="standardContextual"/>
            </w:rPr>
          </w:pPr>
          <w:hyperlink w:anchor="_Toc217231473" w:history="1">
            <w:r w:rsidRPr="00375B72">
              <w:rPr>
                <w:rStyle w:val="af3"/>
                <w:rFonts w:hint="eastAsia"/>
              </w:rPr>
              <w:t>第三篇：互惠</w:t>
            </w:r>
            <w:r>
              <w:rPr>
                <w:webHidden/>
              </w:rPr>
              <w:tab/>
            </w:r>
            <w:r>
              <w:rPr>
                <w:webHidden/>
              </w:rPr>
              <w:fldChar w:fldCharType="begin"/>
            </w:r>
            <w:r>
              <w:rPr>
                <w:webHidden/>
              </w:rPr>
              <w:instrText xml:space="preserve"> PAGEREF _Toc217231473 \h </w:instrText>
            </w:r>
            <w:r>
              <w:rPr>
                <w:webHidden/>
              </w:rPr>
            </w:r>
            <w:r>
              <w:rPr>
                <w:webHidden/>
              </w:rPr>
              <w:fldChar w:fldCharType="separate"/>
            </w:r>
            <w:r w:rsidR="0050085D">
              <w:rPr>
                <w:webHidden/>
              </w:rPr>
              <w:t>182</w:t>
            </w:r>
            <w:r>
              <w:rPr>
                <w:webHidden/>
              </w:rPr>
              <w:fldChar w:fldCharType="end"/>
            </w:r>
          </w:hyperlink>
        </w:p>
        <w:p w14:paraId="239A664E" w14:textId="6A48859B" w:rsidR="003B6CCE" w:rsidRDefault="003B6CCE" w:rsidP="003B6CCE">
          <w:pPr>
            <w:pStyle w:val="21"/>
            <w:tabs>
              <w:tab w:val="left" w:pos="3403"/>
              <w:tab w:val="right" w:leader="dot" w:pos="8296"/>
            </w:tabs>
            <w:spacing w:line="480" w:lineRule="exact"/>
            <w:rPr>
              <w:rFonts w:cstheme="minorBidi"/>
              <w:noProof/>
              <w:kern w:val="2"/>
              <w:sz w:val="24"/>
              <w:szCs w:val="24"/>
              <w14:ligatures w14:val="standardContextual"/>
            </w:rPr>
          </w:pPr>
          <w:hyperlink w:anchor="_Toc217231474" w:history="1">
            <w:r w:rsidRPr="00375B72">
              <w:rPr>
                <w:rStyle w:val="af3"/>
                <w:rFonts w:ascii="LXGW WenKai TC" w:eastAsia="LXGW WenKai TC" w:hAnsi="LXGW WenKai TC" w:cs="LXGW WenKai TC" w:hint="eastAsia"/>
                <w:b/>
                <w:bCs/>
                <w:noProof/>
              </w:rPr>
              <w:t>第五章</w:t>
            </w:r>
            <w:r w:rsidRPr="00375B72">
              <w:rPr>
                <w:rStyle w:val="af3"/>
                <w:rFonts w:ascii="LXGW WenKai TC" w:eastAsia="LXGW WenKai TC" w:hAnsi="LXGW WenKai TC" w:cs="LXGW WenKai TC"/>
                <w:b/>
                <w:bCs/>
                <w:noProof/>
              </w:rPr>
              <w:t xml:space="preserve"> </w:t>
            </w:r>
            <w:r w:rsidRPr="00375B72">
              <w:rPr>
                <w:rStyle w:val="af3"/>
                <w:rFonts w:ascii="LXGW WenKai TC" w:eastAsia="LXGW WenKai TC" w:hAnsi="LXGW WenKai TC" w:cs="LXGW WenKai TC" w:hint="eastAsia"/>
                <w:b/>
                <w:bCs/>
                <w:noProof/>
              </w:rPr>
              <w:t>信任機制與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思維</w:t>
            </w:r>
            <w:r w:rsidRPr="00375B72">
              <w:rPr>
                <w:rStyle w:val="af3"/>
                <w:rFonts w:ascii="LXGW WenKai TC" w:eastAsia="LXGW WenKai TC" w:hAnsi="LXGW WenKai TC" w:cs="LXGW WenKai TC"/>
                <w:b/>
                <w:bCs/>
                <w:noProof/>
              </w:rPr>
              <w:t xml:space="preserve"> — </w:t>
            </w:r>
            <w:r>
              <w:rPr>
                <w:rFonts w:cstheme="minorBidi"/>
                <w:noProof/>
                <w:kern w:val="2"/>
                <w:sz w:val="24"/>
                <w:szCs w:val="24"/>
                <w14:ligatures w14:val="standardContextual"/>
              </w:rPr>
              <w:tab/>
            </w:r>
            <w:r w:rsidRPr="00375B72">
              <w:rPr>
                <w:rStyle w:val="af3"/>
                <w:rFonts w:ascii="LXGW WenKai TC" w:eastAsia="LXGW WenKai TC" w:hAnsi="LXGW WenKai TC" w:cs="LXGW WenKai TC" w:hint="eastAsia"/>
                <w:b/>
                <w:bCs/>
                <w:noProof/>
              </w:rPr>
              <w:t>從信譽到保證</w:t>
            </w:r>
            <w:r>
              <w:rPr>
                <w:noProof/>
                <w:webHidden/>
              </w:rPr>
              <w:tab/>
            </w:r>
            <w:r>
              <w:rPr>
                <w:noProof/>
                <w:webHidden/>
              </w:rPr>
              <w:fldChar w:fldCharType="begin"/>
            </w:r>
            <w:r>
              <w:rPr>
                <w:noProof/>
                <w:webHidden/>
              </w:rPr>
              <w:instrText xml:space="preserve"> PAGEREF _Toc217231474 \h </w:instrText>
            </w:r>
            <w:r>
              <w:rPr>
                <w:noProof/>
                <w:webHidden/>
              </w:rPr>
            </w:r>
            <w:r>
              <w:rPr>
                <w:noProof/>
                <w:webHidden/>
              </w:rPr>
              <w:fldChar w:fldCharType="separate"/>
            </w:r>
            <w:r w:rsidR="0050085D">
              <w:rPr>
                <w:noProof/>
                <w:webHidden/>
              </w:rPr>
              <w:t>183</w:t>
            </w:r>
            <w:r>
              <w:rPr>
                <w:noProof/>
                <w:webHidden/>
              </w:rPr>
              <w:fldChar w:fldCharType="end"/>
            </w:r>
          </w:hyperlink>
        </w:p>
        <w:p w14:paraId="75537867" w14:textId="10548EC6"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75" w:history="1">
            <w:r w:rsidRPr="00375B72">
              <w:rPr>
                <w:rStyle w:val="af3"/>
                <w:rFonts w:ascii="LXGW WenKai TC" w:eastAsia="LXGW WenKai TC" w:hAnsi="LXGW WenKai TC" w:cs="LXGW WenKai TC"/>
                <w:b/>
                <w:bCs/>
                <w:noProof/>
              </w:rPr>
              <w:t xml:space="preserve">1. </w:t>
            </w:r>
            <w:r w:rsidRPr="00375B72">
              <w:rPr>
                <w:rStyle w:val="af3"/>
                <w:rFonts w:ascii="LXGW WenKai TC" w:eastAsia="LXGW WenKai TC" w:hAnsi="LXGW WenKai TC" w:cs="LXGW WenKai TC" w:hint="eastAsia"/>
                <w:b/>
                <w:bCs/>
                <w:noProof/>
              </w:rPr>
              <w:t>背景</w:t>
            </w:r>
            <w:r>
              <w:rPr>
                <w:noProof/>
                <w:webHidden/>
              </w:rPr>
              <w:tab/>
            </w:r>
            <w:r>
              <w:rPr>
                <w:noProof/>
                <w:webHidden/>
              </w:rPr>
              <w:fldChar w:fldCharType="begin"/>
            </w:r>
            <w:r>
              <w:rPr>
                <w:noProof/>
                <w:webHidden/>
              </w:rPr>
              <w:instrText xml:space="preserve"> PAGEREF _Toc217231475 \h </w:instrText>
            </w:r>
            <w:r>
              <w:rPr>
                <w:noProof/>
                <w:webHidden/>
              </w:rPr>
            </w:r>
            <w:r>
              <w:rPr>
                <w:noProof/>
                <w:webHidden/>
              </w:rPr>
              <w:fldChar w:fldCharType="separate"/>
            </w:r>
            <w:r w:rsidR="0050085D">
              <w:rPr>
                <w:noProof/>
                <w:webHidden/>
              </w:rPr>
              <w:t>184</w:t>
            </w:r>
            <w:r>
              <w:rPr>
                <w:noProof/>
                <w:webHidden/>
              </w:rPr>
              <w:fldChar w:fldCharType="end"/>
            </w:r>
          </w:hyperlink>
        </w:p>
        <w:p w14:paraId="1E3EFEDB" w14:textId="7558A280"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76" w:history="1">
            <w:r w:rsidRPr="00375B72">
              <w:rPr>
                <w:rStyle w:val="af3"/>
                <w:rFonts w:ascii="LXGW WenKai TC" w:eastAsia="LXGW WenKai TC" w:hAnsi="LXGW WenKai TC" w:cs="LXGW WenKai TC"/>
                <w:b/>
                <w:bCs/>
                <w:noProof/>
              </w:rPr>
              <w:t xml:space="preserve">2. </w:t>
            </w:r>
            <w:r w:rsidRPr="00375B72">
              <w:rPr>
                <w:rStyle w:val="af3"/>
                <w:rFonts w:ascii="LXGW WenKai TC" w:eastAsia="LXGW WenKai TC" w:hAnsi="LXGW WenKai TC" w:cs="LXGW WenKai TC" w:hint="eastAsia"/>
                <w:b/>
                <w:bCs/>
                <w:noProof/>
              </w:rPr>
              <w:t>問題意識</w:t>
            </w:r>
            <w:r>
              <w:rPr>
                <w:noProof/>
                <w:webHidden/>
              </w:rPr>
              <w:tab/>
            </w:r>
            <w:r>
              <w:rPr>
                <w:noProof/>
                <w:webHidden/>
              </w:rPr>
              <w:fldChar w:fldCharType="begin"/>
            </w:r>
            <w:r>
              <w:rPr>
                <w:noProof/>
                <w:webHidden/>
              </w:rPr>
              <w:instrText xml:space="preserve"> PAGEREF _Toc217231476 \h </w:instrText>
            </w:r>
            <w:r>
              <w:rPr>
                <w:noProof/>
                <w:webHidden/>
              </w:rPr>
            </w:r>
            <w:r>
              <w:rPr>
                <w:noProof/>
                <w:webHidden/>
              </w:rPr>
              <w:fldChar w:fldCharType="separate"/>
            </w:r>
            <w:r w:rsidR="0050085D">
              <w:rPr>
                <w:noProof/>
                <w:webHidden/>
              </w:rPr>
              <w:t>186</w:t>
            </w:r>
            <w:r>
              <w:rPr>
                <w:noProof/>
                <w:webHidden/>
              </w:rPr>
              <w:fldChar w:fldCharType="end"/>
            </w:r>
          </w:hyperlink>
        </w:p>
        <w:p w14:paraId="71C3DFB6" w14:textId="2D22B009"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77" w:history="1">
            <w:r w:rsidRPr="00375B72">
              <w:rPr>
                <w:rStyle w:val="af3"/>
                <w:rFonts w:ascii="LXGW WenKai TC" w:eastAsia="LXGW WenKai TC" w:hAnsi="LXGW WenKai TC" w:cs="LXGW WenKai TC"/>
                <w:b/>
                <w:bCs/>
                <w:noProof/>
              </w:rPr>
              <w:t xml:space="preserve">3. </w:t>
            </w:r>
            <w:r w:rsidRPr="00375B72">
              <w:rPr>
                <w:rStyle w:val="af3"/>
                <w:rFonts w:ascii="LXGW WenKai TC" w:eastAsia="LXGW WenKai TC" w:hAnsi="LXGW WenKai TC" w:cs="LXGW WenKai TC" w:hint="eastAsia"/>
                <w:b/>
                <w:bCs/>
                <w:noProof/>
              </w:rPr>
              <w:t>信任機制</w:t>
            </w:r>
            <w:r>
              <w:rPr>
                <w:noProof/>
                <w:webHidden/>
              </w:rPr>
              <w:tab/>
            </w:r>
            <w:r>
              <w:rPr>
                <w:noProof/>
                <w:webHidden/>
              </w:rPr>
              <w:fldChar w:fldCharType="begin"/>
            </w:r>
            <w:r>
              <w:rPr>
                <w:noProof/>
                <w:webHidden/>
              </w:rPr>
              <w:instrText xml:space="preserve"> PAGEREF _Toc217231477 \h </w:instrText>
            </w:r>
            <w:r>
              <w:rPr>
                <w:noProof/>
                <w:webHidden/>
              </w:rPr>
            </w:r>
            <w:r>
              <w:rPr>
                <w:noProof/>
                <w:webHidden/>
              </w:rPr>
              <w:fldChar w:fldCharType="separate"/>
            </w:r>
            <w:r w:rsidR="0050085D">
              <w:rPr>
                <w:noProof/>
                <w:webHidden/>
              </w:rPr>
              <w:t>188</w:t>
            </w:r>
            <w:r>
              <w:rPr>
                <w:noProof/>
                <w:webHidden/>
              </w:rPr>
              <w:fldChar w:fldCharType="end"/>
            </w:r>
          </w:hyperlink>
        </w:p>
        <w:p w14:paraId="026A4640" w14:textId="649EF5DF"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78" w:history="1">
            <w:r w:rsidRPr="00375B72">
              <w:rPr>
                <w:rStyle w:val="af3"/>
                <w:rFonts w:ascii="LXGW WenKai TC" w:eastAsia="LXGW WenKai TC" w:hAnsi="LXGW WenKai TC" w:cs="LXGW WenKai TC"/>
                <w:b/>
                <w:bCs/>
                <w:noProof/>
              </w:rPr>
              <w:t>4.</w:t>
            </w:r>
            <w:r w:rsidRPr="00375B72">
              <w:rPr>
                <w:rStyle w:val="af3"/>
                <w:rFonts w:ascii="LXGW WenKai TC" w:eastAsia="LXGW WenKai TC" w:hAnsi="LXGW WenKai TC" w:cs="LXGW WenKai TC"/>
                <w:noProof/>
              </w:rPr>
              <w:t xml:space="preserve"> </w:t>
            </w:r>
            <w:r w:rsidRPr="00375B72">
              <w:rPr>
                <w:rStyle w:val="af3"/>
                <w:rFonts w:ascii="LXGW WenKai TC" w:eastAsia="LXGW WenKai TC" w:hAnsi="LXGW WenKai TC" w:cs="LXGW WenKai TC" w:hint="eastAsia"/>
                <w:b/>
                <w:bCs/>
                <w:noProof/>
              </w:rPr>
              <w:t>信任機制架構與應用類型</w:t>
            </w:r>
            <w:r>
              <w:rPr>
                <w:noProof/>
                <w:webHidden/>
              </w:rPr>
              <w:tab/>
            </w:r>
            <w:r>
              <w:rPr>
                <w:noProof/>
                <w:webHidden/>
              </w:rPr>
              <w:fldChar w:fldCharType="begin"/>
            </w:r>
            <w:r>
              <w:rPr>
                <w:noProof/>
                <w:webHidden/>
              </w:rPr>
              <w:instrText xml:space="preserve"> PAGEREF _Toc217231478 \h </w:instrText>
            </w:r>
            <w:r>
              <w:rPr>
                <w:noProof/>
                <w:webHidden/>
              </w:rPr>
            </w:r>
            <w:r>
              <w:rPr>
                <w:noProof/>
                <w:webHidden/>
              </w:rPr>
              <w:fldChar w:fldCharType="separate"/>
            </w:r>
            <w:r w:rsidR="0050085D">
              <w:rPr>
                <w:noProof/>
                <w:webHidden/>
              </w:rPr>
              <w:t>195</w:t>
            </w:r>
            <w:r>
              <w:rPr>
                <w:noProof/>
                <w:webHidden/>
              </w:rPr>
              <w:fldChar w:fldCharType="end"/>
            </w:r>
          </w:hyperlink>
        </w:p>
        <w:p w14:paraId="4215C5EA" w14:textId="024A50C6"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79" w:history="1">
            <w:r w:rsidRPr="00375B72">
              <w:rPr>
                <w:rStyle w:val="af3"/>
                <w:rFonts w:ascii="LXGW WenKai TC" w:eastAsia="LXGW WenKai TC" w:hAnsi="LXGW WenKai TC" w:cs="LXGW WenKai TC"/>
                <w:b/>
                <w:bCs/>
                <w:noProof/>
              </w:rPr>
              <w:t xml:space="preserve">5. </w:t>
            </w:r>
            <w:r w:rsidRPr="00375B72">
              <w:rPr>
                <w:rStyle w:val="af3"/>
                <w:rFonts w:ascii="LXGW WenKai TC" w:eastAsia="LXGW WenKai TC" w:hAnsi="LXGW WenKai TC" w:cs="LXGW WenKai TC" w:hint="eastAsia"/>
                <w:b/>
                <w:bCs/>
                <w:noProof/>
              </w:rPr>
              <w:t>信任機制與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原理</w:t>
            </w:r>
            <w:r>
              <w:rPr>
                <w:noProof/>
                <w:webHidden/>
              </w:rPr>
              <w:tab/>
            </w:r>
            <w:r>
              <w:rPr>
                <w:noProof/>
                <w:webHidden/>
              </w:rPr>
              <w:fldChar w:fldCharType="begin"/>
            </w:r>
            <w:r>
              <w:rPr>
                <w:noProof/>
                <w:webHidden/>
              </w:rPr>
              <w:instrText xml:space="preserve"> PAGEREF _Toc217231479 \h </w:instrText>
            </w:r>
            <w:r>
              <w:rPr>
                <w:noProof/>
                <w:webHidden/>
              </w:rPr>
            </w:r>
            <w:r>
              <w:rPr>
                <w:noProof/>
                <w:webHidden/>
              </w:rPr>
              <w:fldChar w:fldCharType="separate"/>
            </w:r>
            <w:r w:rsidR="0050085D">
              <w:rPr>
                <w:noProof/>
                <w:webHidden/>
              </w:rPr>
              <w:t>199</w:t>
            </w:r>
            <w:r>
              <w:rPr>
                <w:noProof/>
                <w:webHidden/>
              </w:rPr>
              <w:fldChar w:fldCharType="end"/>
            </w:r>
          </w:hyperlink>
        </w:p>
        <w:p w14:paraId="5856727B" w14:textId="1BF8667C"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80" w:history="1">
            <w:r w:rsidRPr="00375B72">
              <w:rPr>
                <w:rStyle w:val="af3"/>
                <w:rFonts w:ascii="LXGW WenKai TC" w:eastAsia="LXGW WenKai TC" w:hAnsi="LXGW WenKai TC" w:cs="LXGW WenKai TC"/>
                <w:b/>
                <w:bCs/>
                <w:noProof/>
              </w:rPr>
              <w:t xml:space="preserve">6. </w:t>
            </w:r>
            <w:r w:rsidRPr="00375B72">
              <w:rPr>
                <w:rStyle w:val="af3"/>
                <w:rFonts w:ascii="LXGW WenKai TC" w:eastAsia="LXGW WenKai TC" w:hAnsi="LXGW WenKai TC" w:cs="LXGW WenKai TC" w:hint="eastAsia"/>
                <w:b/>
                <w:bCs/>
                <w:noProof/>
              </w:rPr>
              <w:t>信任機制升級與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擴展</w:t>
            </w:r>
            <w:r>
              <w:rPr>
                <w:noProof/>
                <w:webHidden/>
              </w:rPr>
              <w:tab/>
            </w:r>
            <w:r>
              <w:rPr>
                <w:noProof/>
                <w:webHidden/>
              </w:rPr>
              <w:fldChar w:fldCharType="begin"/>
            </w:r>
            <w:r>
              <w:rPr>
                <w:noProof/>
                <w:webHidden/>
              </w:rPr>
              <w:instrText xml:space="preserve"> PAGEREF _Toc217231480 \h </w:instrText>
            </w:r>
            <w:r>
              <w:rPr>
                <w:noProof/>
                <w:webHidden/>
              </w:rPr>
            </w:r>
            <w:r>
              <w:rPr>
                <w:noProof/>
                <w:webHidden/>
              </w:rPr>
              <w:fldChar w:fldCharType="separate"/>
            </w:r>
            <w:r w:rsidR="0050085D">
              <w:rPr>
                <w:noProof/>
                <w:webHidden/>
              </w:rPr>
              <w:t>201</w:t>
            </w:r>
            <w:r>
              <w:rPr>
                <w:noProof/>
                <w:webHidden/>
              </w:rPr>
              <w:fldChar w:fldCharType="end"/>
            </w:r>
          </w:hyperlink>
        </w:p>
        <w:p w14:paraId="0772CCAD" w14:textId="10D6FE13"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81" w:history="1">
            <w:r w:rsidRPr="00375B72">
              <w:rPr>
                <w:rStyle w:val="af3"/>
                <w:rFonts w:ascii="LXGW WenKai TC" w:eastAsia="LXGW WenKai TC" w:hAnsi="LXGW WenKai TC" w:cs="LXGW WenKai TC"/>
                <w:b/>
                <w:bCs/>
                <w:noProof/>
              </w:rPr>
              <w:t xml:space="preserve">7. </w:t>
            </w:r>
            <w:r w:rsidRPr="00375B72">
              <w:rPr>
                <w:rStyle w:val="af3"/>
                <w:rFonts w:ascii="LXGW WenKai TC" w:eastAsia="LXGW WenKai TC" w:hAnsi="LXGW WenKai TC" w:cs="LXGW WenKai TC" w:hint="eastAsia"/>
                <w:b/>
                <w:bCs/>
                <w:noProof/>
              </w:rPr>
              <w:t>結語</w:t>
            </w:r>
            <w:r>
              <w:rPr>
                <w:noProof/>
                <w:webHidden/>
              </w:rPr>
              <w:tab/>
            </w:r>
            <w:r>
              <w:rPr>
                <w:noProof/>
                <w:webHidden/>
              </w:rPr>
              <w:fldChar w:fldCharType="begin"/>
            </w:r>
            <w:r>
              <w:rPr>
                <w:noProof/>
                <w:webHidden/>
              </w:rPr>
              <w:instrText xml:space="preserve"> PAGEREF _Toc217231481 \h </w:instrText>
            </w:r>
            <w:r>
              <w:rPr>
                <w:noProof/>
                <w:webHidden/>
              </w:rPr>
            </w:r>
            <w:r>
              <w:rPr>
                <w:noProof/>
                <w:webHidden/>
              </w:rPr>
              <w:fldChar w:fldCharType="separate"/>
            </w:r>
            <w:r w:rsidR="0050085D">
              <w:rPr>
                <w:noProof/>
                <w:webHidden/>
              </w:rPr>
              <w:t>209</w:t>
            </w:r>
            <w:r>
              <w:rPr>
                <w:noProof/>
                <w:webHidden/>
              </w:rPr>
              <w:fldChar w:fldCharType="end"/>
            </w:r>
          </w:hyperlink>
        </w:p>
        <w:p w14:paraId="5A22C337" w14:textId="33F6583D" w:rsidR="003B6CCE" w:rsidRDefault="003B6CCE" w:rsidP="003B6CCE">
          <w:pPr>
            <w:pStyle w:val="21"/>
            <w:tabs>
              <w:tab w:val="left" w:pos="3403"/>
              <w:tab w:val="right" w:leader="dot" w:pos="8296"/>
            </w:tabs>
            <w:spacing w:line="480" w:lineRule="exact"/>
            <w:rPr>
              <w:rFonts w:cstheme="minorBidi"/>
              <w:noProof/>
              <w:kern w:val="2"/>
              <w:sz w:val="24"/>
              <w:szCs w:val="24"/>
              <w14:ligatures w14:val="standardContextual"/>
            </w:rPr>
          </w:pPr>
          <w:hyperlink w:anchor="_Toc217231482" w:history="1">
            <w:r w:rsidRPr="00375B72">
              <w:rPr>
                <w:rStyle w:val="af3"/>
                <w:rFonts w:ascii="LXGW WenKai TC" w:eastAsia="LXGW WenKai TC" w:hAnsi="LXGW WenKai TC" w:cs="LXGW WenKai TC" w:hint="eastAsia"/>
                <w:b/>
                <w:bCs/>
                <w:noProof/>
              </w:rPr>
              <w:t>第六章</w:t>
            </w:r>
            <w:r w:rsidRPr="00375B72">
              <w:rPr>
                <w:rStyle w:val="af3"/>
                <w:rFonts w:ascii="LXGW WenKai TC" w:eastAsia="LXGW WenKai TC" w:hAnsi="LXGW WenKai TC" w:cs="LXGW WenKai TC"/>
                <w:b/>
                <w:bCs/>
                <w:noProof/>
              </w:rPr>
              <w:t xml:space="preserve"> </w:t>
            </w:r>
            <w:r w:rsidRPr="00375B72">
              <w:rPr>
                <w:rStyle w:val="af3"/>
                <w:rFonts w:ascii="LXGW WenKai TC" w:eastAsia="LXGW WenKai TC" w:hAnsi="LXGW WenKai TC" w:cs="LXGW WenKai TC" w:hint="eastAsia"/>
                <w:b/>
                <w:bCs/>
                <w:noProof/>
              </w:rPr>
              <w:t>共享經濟與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思維</w:t>
            </w:r>
            <w:r w:rsidRPr="00375B72">
              <w:rPr>
                <w:rStyle w:val="af3"/>
                <w:rFonts w:ascii="LXGW WenKai TC" w:eastAsia="LXGW WenKai TC" w:hAnsi="LXGW WenKai TC" w:cs="LXGW WenKai TC"/>
                <w:b/>
                <w:bCs/>
                <w:noProof/>
              </w:rPr>
              <w:t xml:space="preserve"> — </w:t>
            </w:r>
            <w:r>
              <w:rPr>
                <w:rFonts w:cstheme="minorBidi"/>
                <w:noProof/>
                <w:kern w:val="2"/>
                <w:sz w:val="24"/>
                <w:szCs w:val="24"/>
                <w14:ligatures w14:val="standardContextual"/>
              </w:rPr>
              <w:tab/>
            </w:r>
            <w:r w:rsidRPr="00375B72">
              <w:rPr>
                <w:rStyle w:val="af3"/>
                <w:rFonts w:ascii="LXGW WenKai TC" w:eastAsia="LXGW WenKai TC" w:hAnsi="LXGW WenKai TC" w:cs="LXGW WenKai TC" w:hint="eastAsia"/>
                <w:b/>
                <w:bCs/>
                <w:noProof/>
              </w:rPr>
              <w:t>從互補到循環</w:t>
            </w:r>
            <w:r>
              <w:rPr>
                <w:noProof/>
                <w:webHidden/>
              </w:rPr>
              <w:tab/>
            </w:r>
            <w:r>
              <w:rPr>
                <w:noProof/>
                <w:webHidden/>
              </w:rPr>
              <w:fldChar w:fldCharType="begin"/>
            </w:r>
            <w:r>
              <w:rPr>
                <w:noProof/>
                <w:webHidden/>
              </w:rPr>
              <w:instrText xml:space="preserve"> PAGEREF _Toc217231482 \h </w:instrText>
            </w:r>
            <w:r>
              <w:rPr>
                <w:noProof/>
                <w:webHidden/>
              </w:rPr>
            </w:r>
            <w:r>
              <w:rPr>
                <w:noProof/>
                <w:webHidden/>
              </w:rPr>
              <w:fldChar w:fldCharType="separate"/>
            </w:r>
            <w:r w:rsidR="0050085D">
              <w:rPr>
                <w:noProof/>
                <w:webHidden/>
              </w:rPr>
              <w:t>211</w:t>
            </w:r>
            <w:r>
              <w:rPr>
                <w:noProof/>
                <w:webHidden/>
              </w:rPr>
              <w:fldChar w:fldCharType="end"/>
            </w:r>
          </w:hyperlink>
        </w:p>
        <w:p w14:paraId="02A801EE" w14:textId="0607D35F"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83" w:history="1">
            <w:r w:rsidRPr="00375B72">
              <w:rPr>
                <w:rStyle w:val="af3"/>
                <w:rFonts w:ascii="LXGW WenKai TC" w:eastAsia="LXGW WenKai TC" w:hAnsi="LXGW WenKai TC" w:cs="LXGW WenKai TC"/>
                <w:b/>
                <w:bCs/>
                <w:noProof/>
              </w:rPr>
              <w:t xml:space="preserve">1. </w:t>
            </w:r>
            <w:r w:rsidRPr="00375B72">
              <w:rPr>
                <w:rStyle w:val="af3"/>
                <w:rFonts w:ascii="LXGW WenKai TC" w:eastAsia="LXGW WenKai TC" w:hAnsi="LXGW WenKai TC" w:cs="LXGW WenKai TC" w:hint="eastAsia"/>
                <w:b/>
                <w:bCs/>
                <w:noProof/>
              </w:rPr>
              <w:t>背景</w:t>
            </w:r>
            <w:r>
              <w:rPr>
                <w:noProof/>
                <w:webHidden/>
              </w:rPr>
              <w:tab/>
            </w:r>
            <w:r>
              <w:rPr>
                <w:noProof/>
                <w:webHidden/>
              </w:rPr>
              <w:fldChar w:fldCharType="begin"/>
            </w:r>
            <w:r>
              <w:rPr>
                <w:noProof/>
                <w:webHidden/>
              </w:rPr>
              <w:instrText xml:space="preserve"> PAGEREF _Toc217231483 \h </w:instrText>
            </w:r>
            <w:r>
              <w:rPr>
                <w:noProof/>
                <w:webHidden/>
              </w:rPr>
            </w:r>
            <w:r>
              <w:rPr>
                <w:noProof/>
                <w:webHidden/>
              </w:rPr>
              <w:fldChar w:fldCharType="separate"/>
            </w:r>
            <w:r w:rsidR="0050085D">
              <w:rPr>
                <w:noProof/>
                <w:webHidden/>
              </w:rPr>
              <w:t>212</w:t>
            </w:r>
            <w:r>
              <w:rPr>
                <w:noProof/>
                <w:webHidden/>
              </w:rPr>
              <w:fldChar w:fldCharType="end"/>
            </w:r>
          </w:hyperlink>
        </w:p>
        <w:p w14:paraId="025EBEFD" w14:textId="614A91A3"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84" w:history="1">
            <w:r w:rsidRPr="00375B72">
              <w:rPr>
                <w:rStyle w:val="af3"/>
                <w:rFonts w:ascii="LXGW WenKai TC" w:eastAsia="LXGW WenKai TC" w:hAnsi="LXGW WenKai TC" w:cs="LXGW WenKai TC"/>
                <w:b/>
                <w:bCs/>
                <w:noProof/>
              </w:rPr>
              <w:t xml:space="preserve">2. </w:t>
            </w:r>
            <w:r w:rsidRPr="00375B72">
              <w:rPr>
                <w:rStyle w:val="af3"/>
                <w:rFonts w:ascii="LXGW WenKai TC" w:eastAsia="LXGW WenKai TC" w:hAnsi="LXGW WenKai TC" w:cs="LXGW WenKai TC" w:hint="eastAsia"/>
                <w:b/>
                <w:bCs/>
                <w:noProof/>
              </w:rPr>
              <w:t>問題意識</w:t>
            </w:r>
            <w:r>
              <w:rPr>
                <w:noProof/>
                <w:webHidden/>
              </w:rPr>
              <w:tab/>
            </w:r>
            <w:r>
              <w:rPr>
                <w:noProof/>
                <w:webHidden/>
              </w:rPr>
              <w:fldChar w:fldCharType="begin"/>
            </w:r>
            <w:r>
              <w:rPr>
                <w:noProof/>
                <w:webHidden/>
              </w:rPr>
              <w:instrText xml:space="preserve"> PAGEREF _Toc217231484 \h </w:instrText>
            </w:r>
            <w:r>
              <w:rPr>
                <w:noProof/>
                <w:webHidden/>
              </w:rPr>
            </w:r>
            <w:r>
              <w:rPr>
                <w:noProof/>
                <w:webHidden/>
              </w:rPr>
              <w:fldChar w:fldCharType="separate"/>
            </w:r>
            <w:r w:rsidR="0050085D">
              <w:rPr>
                <w:noProof/>
                <w:webHidden/>
              </w:rPr>
              <w:t>214</w:t>
            </w:r>
            <w:r>
              <w:rPr>
                <w:noProof/>
                <w:webHidden/>
              </w:rPr>
              <w:fldChar w:fldCharType="end"/>
            </w:r>
          </w:hyperlink>
        </w:p>
        <w:p w14:paraId="07D193E2" w14:textId="1F8E90D4"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85" w:history="1">
            <w:r w:rsidRPr="00375B72">
              <w:rPr>
                <w:rStyle w:val="af3"/>
                <w:rFonts w:ascii="LXGW WenKai TC" w:eastAsia="LXGW WenKai TC" w:hAnsi="LXGW WenKai TC" w:cs="LXGW WenKai TC"/>
                <w:b/>
                <w:bCs/>
                <w:noProof/>
              </w:rPr>
              <w:t xml:space="preserve">3. </w:t>
            </w:r>
            <w:r w:rsidRPr="00375B72">
              <w:rPr>
                <w:rStyle w:val="af3"/>
                <w:rFonts w:ascii="LXGW WenKai TC" w:eastAsia="LXGW WenKai TC" w:hAnsi="LXGW WenKai TC" w:cs="LXGW WenKai TC" w:hint="eastAsia"/>
                <w:b/>
                <w:bCs/>
                <w:noProof/>
              </w:rPr>
              <w:t>共享經濟</w:t>
            </w:r>
            <w:r>
              <w:rPr>
                <w:noProof/>
                <w:webHidden/>
              </w:rPr>
              <w:tab/>
            </w:r>
            <w:r>
              <w:rPr>
                <w:noProof/>
                <w:webHidden/>
              </w:rPr>
              <w:fldChar w:fldCharType="begin"/>
            </w:r>
            <w:r>
              <w:rPr>
                <w:noProof/>
                <w:webHidden/>
              </w:rPr>
              <w:instrText xml:space="preserve"> PAGEREF _Toc217231485 \h </w:instrText>
            </w:r>
            <w:r>
              <w:rPr>
                <w:noProof/>
                <w:webHidden/>
              </w:rPr>
            </w:r>
            <w:r>
              <w:rPr>
                <w:noProof/>
                <w:webHidden/>
              </w:rPr>
              <w:fldChar w:fldCharType="separate"/>
            </w:r>
            <w:r w:rsidR="0050085D">
              <w:rPr>
                <w:noProof/>
                <w:webHidden/>
              </w:rPr>
              <w:t>216</w:t>
            </w:r>
            <w:r>
              <w:rPr>
                <w:noProof/>
                <w:webHidden/>
              </w:rPr>
              <w:fldChar w:fldCharType="end"/>
            </w:r>
          </w:hyperlink>
        </w:p>
        <w:p w14:paraId="0E22F069" w14:textId="0F66ECA2"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86" w:history="1">
            <w:r w:rsidRPr="00375B72">
              <w:rPr>
                <w:rStyle w:val="af3"/>
                <w:rFonts w:ascii="LXGW WenKai TC" w:eastAsia="LXGW WenKai TC" w:hAnsi="LXGW WenKai TC" w:cs="LXGW WenKai TC"/>
                <w:b/>
                <w:bCs/>
                <w:noProof/>
              </w:rPr>
              <w:t>4.</w:t>
            </w:r>
            <w:r w:rsidRPr="00375B72">
              <w:rPr>
                <w:rStyle w:val="af3"/>
                <w:rFonts w:ascii="LXGW WenKai TC" w:eastAsia="LXGW WenKai TC" w:hAnsi="LXGW WenKai TC" w:cs="LXGW WenKai TC"/>
                <w:noProof/>
              </w:rPr>
              <w:t xml:space="preserve"> </w:t>
            </w:r>
            <w:r w:rsidRPr="00375B72">
              <w:rPr>
                <w:rStyle w:val="af3"/>
                <w:rFonts w:ascii="LXGW WenKai TC" w:eastAsia="LXGW WenKai TC" w:hAnsi="LXGW WenKai TC" w:cs="LXGW WenKai TC" w:hint="eastAsia"/>
                <w:b/>
                <w:bCs/>
                <w:noProof/>
              </w:rPr>
              <w:t>共享經濟架構與應用類型</w:t>
            </w:r>
            <w:r>
              <w:rPr>
                <w:noProof/>
                <w:webHidden/>
              </w:rPr>
              <w:tab/>
            </w:r>
            <w:r>
              <w:rPr>
                <w:noProof/>
                <w:webHidden/>
              </w:rPr>
              <w:fldChar w:fldCharType="begin"/>
            </w:r>
            <w:r>
              <w:rPr>
                <w:noProof/>
                <w:webHidden/>
              </w:rPr>
              <w:instrText xml:space="preserve"> PAGEREF _Toc217231486 \h </w:instrText>
            </w:r>
            <w:r>
              <w:rPr>
                <w:noProof/>
                <w:webHidden/>
              </w:rPr>
            </w:r>
            <w:r>
              <w:rPr>
                <w:noProof/>
                <w:webHidden/>
              </w:rPr>
              <w:fldChar w:fldCharType="separate"/>
            </w:r>
            <w:r w:rsidR="0050085D">
              <w:rPr>
                <w:noProof/>
                <w:webHidden/>
              </w:rPr>
              <w:t>221</w:t>
            </w:r>
            <w:r>
              <w:rPr>
                <w:noProof/>
                <w:webHidden/>
              </w:rPr>
              <w:fldChar w:fldCharType="end"/>
            </w:r>
          </w:hyperlink>
        </w:p>
        <w:p w14:paraId="6D6D978B" w14:textId="1D44FF77"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87" w:history="1">
            <w:r w:rsidRPr="00375B72">
              <w:rPr>
                <w:rStyle w:val="af3"/>
                <w:rFonts w:ascii="LXGW WenKai TC" w:eastAsia="LXGW WenKai TC" w:hAnsi="LXGW WenKai TC" w:cs="LXGW WenKai TC"/>
                <w:b/>
                <w:bCs/>
                <w:noProof/>
              </w:rPr>
              <w:t xml:space="preserve">5. </w:t>
            </w:r>
            <w:r w:rsidRPr="00375B72">
              <w:rPr>
                <w:rStyle w:val="af3"/>
                <w:rFonts w:ascii="LXGW WenKai TC" w:eastAsia="LXGW WenKai TC" w:hAnsi="LXGW WenKai TC" w:cs="LXGW WenKai TC" w:hint="eastAsia"/>
                <w:b/>
                <w:bCs/>
                <w:noProof/>
              </w:rPr>
              <w:t>共享經濟與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原理</w:t>
            </w:r>
            <w:r>
              <w:rPr>
                <w:noProof/>
                <w:webHidden/>
              </w:rPr>
              <w:tab/>
            </w:r>
            <w:r>
              <w:rPr>
                <w:noProof/>
                <w:webHidden/>
              </w:rPr>
              <w:fldChar w:fldCharType="begin"/>
            </w:r>
            <w:r>
              <w:rPr>
                <w:noProof/>
                <w:webHidden/>
              </w:rPr>
              <w:instrText xml:space="preserve"> PAGEREF _Toc217231487 \h </w:instrText>
            </w:r>
            <w:r>
              <w:rPr>
                <w:noProof/>
                <w:webHidden/>
              </w:rPr>
            </w:r>
            <w:r>
              <w:rPr>
                <w:noProof/>
                <w:webHidden/>
              </w:rPr>
              <w:fldChar w:fldCharType="separate"/>
            </w:r>
            <w:r w:rsidR="0050085D">
              <w:rPr>
                <w:noProof/>
                <w:webHidden/>
              </w:rPr>
              <w:t>225</w:t>
            </w:r>
            <w:r>
              <w:rPr>
                <w:noProof/>
                <w:webHidden/>
              </w:rPr>
              <w:fldChar w:fldCharType="end"/>
            </w:r>
          </w:hyperlink>
        </w:p>
        <w:p w14:paraId="205BAE5F" w14:textId="2C347587"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88" w:history="1">
            <w:r w:rsidRPr="00375B72">
              <w:rPr>
                <w:rStyle w:val="af3"/>
                <w:rFonts w:ascii="LXGW WenKai TC" w:eastAsia="LXGW WenKai TC" w:hAnsi="LXGW WenKai TC" w:cs="LXGW WenKai TC"/>
                <w:b/>
                <w:bCs/>
                <w:noProof/>
              </w:rPr>
              <w:t xml:space="preserve">6. </w:t>
            </w:r>
            <w:r w:rsidRPr="00375B72">
              <w:rPr>
                <w:rStyle w:val="af3"/>
                <w:rFonts w:ascii="LXGW WenKai TC" w:eastAsia="LXGW WenKai TC" w:hAnsi="LXGW WenKai TC" w:cs="LXGW WenKai TC" w:hint="eastAsia"/>
                <w:b/>
                <w:bCs/>
                <w:noProof/>
              </w:rPr>
              <w:t>共享經濟升級與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擴展</w:t>
            </w:r>
            <w:r>
              <w:rPr>
                <w:noProof/>
                <w:webHidden/>
              </w:rPr>
              <w:tab/>
            </w:r>
            <w:r>
              <w:rPr>
                <w:noProof/>
                <w:webHidden/>
              </w:rPr>
              <w:fldChar w:fldCharType="begin"/>
            </w:r>
            <w:r>
              <w:rPr>
                <w:noProof/>
                <w:webHidden/>
              </w:rPr>
              <w:instrText xml:space="preserve"> PAGEREF _Toc217231488 \h </w:instrText>
            </w:r>
            <w:r>
              <w:rPr>
                <w:noProof/>
                <w:webHidden/>
              </w:rPr>
            </w:r>
            <w:r>
              <w:rPr>
                <w:noProof/>
                <w:webHidden/>
              </w:rPr>
              <w:fldChar w:fldCharType="separate"/>
            </w:r>
            <w:r w:rsidR="0050085D">
              <w:rPr>
                <w:noProof/>
                <w:webHidden/>
              </w:rPr>
              <w:t>228</w:t>
            </w:r>
            <w:r>
              <w:rPr>
                <w:noProof/>
                <w:webHidden/>
              </w:rPr>
              <w:fldChar w:fldCharType="end"/>
            </w:r>
          </w:hyperlink>
        </w:p>
        <w:p w14:paraId="783D321F" w14:textId="17B6680E"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89" w:history="1">
            <w:r w:rsidRPr="00375B72">
              <w:rPr>
                <w:rStyle w:val="af3"/>
                <w:rFonts w:ascii="LXGW WenKai TC" w:eastAsia="LXGW WenKai TC" w:hAnsi="LXGW WenKai TC" w:cs="LXGW WenKai TC"/>
                <w:b/>
                <w:bCs/>
                <w:noProof/>
              </w:rPr>
              <w:t xml:space="preserve">7. </w:t>
            </w:r>
            <w:r w:rsidRPr="00375B72">
              <w:rPr>
                <w:rStyle w:val="af3"/>
                <w:rFonts w:ascii="LXGW WenKai TC" w:eastAsia="LXGW WenKai TC" w:hAnsi="LXGW WenKai TC" w:cs="LXGW WenKai TC" w:hint="eastAsia"/>
                <w:b/>
                <w:bCs/>
                <w:noProof/>
              </w:rPr>
              <w:t>結語</w:t>
            </w:r>
            <w:r>
              <w:rPr>
                <w:noProof/>
                <w:webHidden/>
              </w:rPr>
              <w:tab/>
            </w:r>
            <w:r>
              <w:rPr>
                <w:noProof/>
                <w:webHidden/>
              </w:rPr>
              <w:fldChar w:fldCharType="begin"/>
            </w:r>
            <w:r>
              <w:rPr>
                <w:noProof/>
                <w:webHidden/>
              </w:rPr>
              <w:instrText xml:space="preserve"> PAGEREF _Toc217231489 \h </w:instrText>
            </w:r>
            <w:r>
              <w:rPr>
                <w:noProof/>
                <w:webHidden/>
              </w:rPr>
            </w:r>
            <w:r>
              <w:rPr>
                <w:noProof/>
                <w:webHidden/>
              </w:rPr>
              <w:fldChar w:fldCharType="separate"/>
            </w:r>
            <w:r w:rsidR="0050085D">
              <w:rPr>
                <w:noProof/>
                <w:webHidden/>
              </w:rPr>
              <w:t>237</w:t>
            </w:r>
            <w:r>
              <w:rPr>
                <w:noProof/>
                <w:webHidden/>
              </w:rPr>
              <w:fldChar w:fldCharType="end"/>
            </w:r>
          </w:hyperlink>
        </w:p>
        <w:p w14:paraId="5EB8D7A1" w14:textId="04AD1443" w:rsidR="003B6CCE" w:rsidRDefault="003B6CCE" w:rsidP="003B6CCE">
          <w:pPr>
            <w:pStyle w:val="11"/>
            <w:rPr>
              <w:rFonts w:asciiTheme="minorHAnsi" w:eastAsiaTheme="minorEastAsia" w:hAnsiTheme="minorHAnsi" w:cstheme="minorBidi"/>
              <w:kern w:val="2"/>
              <w14:ligatures w14:val="standardContextual"/>
            </w:rPr>
          </w:pPr>
          <w:hyperlink w:anchor="_Toc217231490" w:history="1">
            <w:r w:rsidRPr="00375B72">
              <w:rPr>
                <w:rStyle w:val="af3"/>
                <w:rFonts w:hint="eastAsia"/>
              </w:rPr>
              <w:t>第四篇：轉型</w:t>
            </w:r>
            <w:r>
              <w:rPr>
                <w:webHidden/>
              </w:rPr>
              <w:tab/>
            </w:r>
            <w:r>
              <w:rPr>
                <w:webHidden/>
              </w:rPr>
              <w:fldChar w:fldCharType="begin"/>
            </w:r>
            <w:r>
              <w:rPr>
                <w:webHidden/>
              </w:rPr>
              <w:instrText xml:space="preserve"> PAGEREF _Toc217231490 \h </w:instrText>
            </w:r>
            <w:r>
              <w:rPr>
                <w:webHidden/>
              </w:rPr>
            </w:r>
            <w:r>
              <w:rPr>
                <w:webHidden/>
              </w:rPr>
              <w:fldChar w:fldCharType="separate"/>
            </w:r>
            <w:r w:rsidR="0050085D">
              <w:rPr>
                <w:webHidden/>
              </w:rPr>
              <w:t>239</w:t>
            </w:r>
            <w:r>
              <w:rPr>
                <w:webHidden/>
              </w:rPr>
              <w:fldChar w:fldCharType="end"/>
            </w:r>
          </w:hyperlink>
        </w:p>
        <w:p w14:paraId="74352BCE" w14:textId="31CF447B" w:rsidR="003B6CCE" w:rsidRDefault="003B6CCE" w:rsidP="003B6CCE">
          <w:pPr>
            <w:pStyle w:val="21"/>
            <w:tabs>
              <w:tab w:val="left" w:pos="3403"/>
              <w:tab w:val="right" w:leader="dot" w:pos="8296"/>
            </w:tabs>
            <w:spacing w:line="480" w:lineRule="exact"/>
            <w:rPr>
              <w:rFonts w:cstheme="minorBidi"/>
              <w:noProof/>
              <w:kern w:val="2"/>
              <w:sz w:val="24"/>
              <w:szCs w:val="24"/>
              <w14:ligatures w14:val="standardContextual"/>
            </w:rPr>
          </w:pPr>
          <w:hyperlink w:anchor="_Toc217231491" w:history="1">
            <w:r w:rsidRPr="00375B72">
              <w:rPr>
                <w:rStyle w:val="af3"/>
                <w:rFonts w:ascii="LXGW WenKai TC" w:eastAsia="LXGW WenKai TC" w:hAnsi="LXGW WenKai TC" w:cs="LXGW WenKai TC" w:hint="eastAsia"/>
                <w:b/>
                <w:bCs/>
                <w:noProof/>
              </w:rPr>
              <w:t>第七章</w:t>
            </w:r>
            <w:r w:rsidRPr="00375B72">
              <w:rPr>
                <w:rStyle w:val="af3"/>
                <w:rFonts w:ascii="LXGW WenKai TC" w:eastAsia="LXGW WenKai TC" w:hAnsi="LXGW WenKai TC" w:cs="LXGW WenKai TC"/>
                <w:b/>
                <w:bCs/>
                <w:noProof/>
              </w:rPr>
              <w:t xml:space="preserve"> </w:t>
            </w:r>
            <w:r w:rsidRPr="00375B72">
              <w:rPr>
                <w:rStyle w:val="af3"/>
                <w:rFonts w:ascii="LXGW WenKai TC" w:eastAsia="LXGW WenKai TC" w:hAnsi="LXGW WenKai TC" w:cs="LXGW WenKai TC" w:hint="eastAsia"/>
                <w:b/>
                <w:bCs/>
                <w:noProof/>
              </w:rPr>
              <w:t>電子商務與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思維</w:t>
            </w:r>
            <w:r w:rsidRPr="00375B72">
              <w:rPr>
                <w:rStyle w:val="af3"/>
                <w:rFonts w:ascii="LXGW WenKai TC" w:eastAsia="LXGW WenKai TC" w:hAnsi="LXGW WenKai TC" w:cs="LXGW WenKai TC"/>
                <w:b/>
                <w:bCs/>
                <w:noProof/>
              </w:rPr>
              <w:t xml:space="preserve"> — </w:t>
            </w:r>
            <w:r>
              <w:rPr>
                <w:rFonts w:cstheme="minorBidi"/>
                <w:noProof/>
                <w:kern w:val="2"/>
                <w:sz w:val="24"/>
                <w:szCs w:val="24"/>
                <w14:ligatures w14:val="standardContextual"/>
              </w:rPr>
              <w:tab/>
            </w:r>
            <w:r w:rsidRPr="00375B72">
              <w:rPr>
                <w:rStyle w:val="af3"/>
                <w:rFonts w:ascii="LXGW WenKai TC" w:eastAsia="LXGW WenKai TC" w:hAnsi="LXGW WenKai TC" w:cs="LXGW WenKai TC" w:hint="eastAsia"/>
                <w:b/>
                <w:bCs/>
                <w:noProof/>
              </w:rPr>
              <w:t>從虛實到贏贏</w:t>
            </w:r>
            <w:r>
              <w:rPr>
                <w:noProof/>
                <w:webHidden/>
              </w:rPr>
              <w:tab/>
            </w:r>
            <w:r>
              <w:rPr>
                <w:noProof/>
                <w:webHidden/>
              </w:rPr>
              <w:fldChar w:fldCharType="begin"/>
            </w:r>
            <w:r>
              <w:rPr>
                <w:noProof/>
                <w:webHidden/>
              </w:rPr>
              <w:instrText xml:space="preserve"> PAGEREF _Toc217231491 \h </w:instrText>
            </w:r>
            <w:r>
              <w:rPr>
                <w:noProof/>
                <w:webHidden/>
              </w:rPr>
            </w:r>
            <w:r>
              <w:rPr>
                <w:noProof/>
                <w:webHidden/>
              </w:rPr>
              <w:fldChar w:fldCharType="separate"/>
            </w:r>
            <w:r w:rsidR="0050085D">
              <w:rPr>
                <w:noProof/>
                <w:webHidden/>
              </w:rPr>
              <w:t>240</w:t>
            </w:r>
            <w:r>
              <w:rPr>
                <w:noProof/>
                <w:webHidden/>
              </w:rPr>
              <w:fldChar w:fldCharType="end"/>
            </w:r>
          </w:hyperlink>
        </w:p>
        <w:p w14:paraId="36DE6264" w14:textId="72952699"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92" w:history="1">
            <w:r w:rsidRPr="00375B72">
              <w:rPr>
                <w:rStyle w:val="af3"/>
                <w:rFonts w:ascii="LXGW WenKai TC" w:eastAsia="LXGW WenKai TC" w:hAnsi="LXGW WenKai TC" w:cs="LXGW WenKai TC"/>
                <w:b/>
                <w:bCs/>
                <w:noProof/>
              </w:rPr>
              <w:t xml:space="preserve">1. </w:t>
            </w:r>
            <w:r w:rsidRPr="00375B72">
              <w:rPr>
                <w:rStyle w:val="af3"/>
                <w:rFonts w:ascii="LXGW WenKai TC" w:eastAsia="LXGW WenKai TC" w:hAnsi="LXGW WenKai TC" w:cs="LXGW WenKai TC" w:hint="eastAsia"/>
                <w:b/>
                <w:bCs/>
                <w:noProof/>
              </w:rPr>
              <w:t>背景</w:t>
            </w:r>
            <w:r>
              <w:rPr>
                <w:noProof/>
                <w:webHidden/>
              </w:rPr>
              <w:tab/>
            </w:r>
            <w:r>
              <w:rPr>
                <w:noProof/>
                <w:webHidden/>
              </w:rPr>
              <w:fldChar w:fldCharType="begin"/>
            </w:r>
            <w:r>
              <w:rPr>
                <w:noProof/>
                <w:webHidden/>
              </w:rPr>
              <w:instrText xml:space="preserve"> PAGEREF _Toc217231492 \h </w:instrText>
            </w:r>
            <w:r>
              <w:rPr>
                <w:noProof/>
                <w:webHidden/>
              </w:rPr>
            </w:r>
            <w:r>
              <w:rPr>
                <w:noProof/>
                <w:webHidden/>
              </w:rPr>
              <w:fldChar w:fldCharType="separate"/>
            </w:r>
            <w:r w:rsidR="0050085D">
              <w:rPr>
                <w:noProof/>
                <w:webHidden/>
              </w:rPr>
              <w:t>241</w:t>
            </w:r>
            <w:r>
              <w:rPr>
                <w:noProof/>
                <w:webHidden/>
              </w:rPr>
              <w:fldChar w:fldCharType="end"/>
            </w:r>
          </w:hyperlink>
        </w:p>
        <w:p w14:paraId="0C71672E" w14:textId="370E081E"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93" w:history="1">
            <w:r w:rsidRPr="00375B72">
              <w:rPr>
                <w:rStyle w:val="af3"/>
                <w:rFonts w:ascii="LXGW WenKai TC" w:eastAsia="LXGW WenKai TC" w:hAnsi="LXGW WenKai TC" w:cs="LXGW WenKai TC"/>
                <w:b/>
                <w:bCs/>
                <w:noProof/>
              </w:rPr>
              <w:t xml:space="preserve">2. </w:t>
            </w:r>
            <w:r w:rsidRPr="00375B72">
              <w:rPr>
                <w:rStyle w:val="af3"/>
                <w:rFonts w:ascii="LXGW WenKai TC" w:eastAsia="LXGW WenKai TC" w:hAnsi="LXGW WenKai TC" w:cs="LXGW WenKai TC" w:hint="eastAsia"/>
                <w:b/>
                <w:bCs/>
                <w:noProof/>
              </w:rPr>
              <w:t>問題意識</w:t>
            </w:r>
            <w:r>
              <w:rPr>
                <w:noProof/>
                <w:webHidden/>
              </w:rPr>
              <w:tab/>
            </w:r>
            <w:r>
              <w:rPr>
                <w:noProof/>
                <w:webHidden/>
              </w:rPr>
              <w:fldChar w:fldCharType="begin"/>
            </w:r>
            <w:r>
              <w:rPr>
                <w:noProof/>
                <w:webHidden/>
              </w:rPr>
              <w:instrText xml:space="preserve"> PAGEREF _Toc217231493 \h </w:instrText>
            </w:r>
            <w:r>
              <w:rPr>
                <w:noProof/>
                <w:webHidden/>
              </w:rPr>
            </w:r>
            <w:r>
              <w:rPr>
                <w:noProof/>
                <w:webHidden/>
              </w:rPr>
              <w:fldChar w:fldCharType="separate"/>
            </w:r>
            <w:r w:rsidR="0050085D">
              <w:rPr>
                <w:noProof/>
                <w:webHidden/>
              </w:rPr>
              <w:t>242</w:t>
            </w:r>
            <w:r>
              <w:rPr>
                <w:noProof/>
                <w:webHidden/>
              </w:rPr>
              <w:fldChar w:fldCharType="end"/>
            </w:r>
          </w:hyperlink>
        </w:p>
        <w:p w14:paraId="759002CF" w14:textId="0FA39928"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94" w:history="1">
            <w:r w:rsidRPr="00375B72">
              <w:rPr>
                <w:rStyle w:val="af3"/>
                <w:rFonts w:ascii="LXGW WenKai TC" w:eastAsia="LXGW WenKai TC" w:hAnsi="LXGW WenKai TC" w:cs="LXGW WenKai TC"/>
                <w:b/>
                <w:bCs/>
                <w:noProof/>
              </w:rPr>
              <w:t xml:space="preserve">3. </w:t>
            </w:r>
            <w:r w:rsidRPr="00375B72">
              <w:rPr>
                <w:rStyle w:val="af3"/>
                <w:rFonts w:ascii="LXGW WenKai TC" w:eastAsia="LXGW WenKai TC" w:hAnsi="LXGW WenKai TC" w:cs="LXGW WenKai TC" w:hint="eastAsia"/>
                <w:b/>
                <w:bCs/>
                <w:noProof/>
              </w:rPr>
              <w:t>電子商務</w:t>
            </w:r>
            <w:r>
              <w:rPr>
                <w:noProof/>
                <w:webHidden/>
              </w:rPr>
              <w:tab/>
            </w:r>
            <w:r>
              <w:rPr>
                <w:noProof/>
                <w:webHidden/>
              </w:rPr>
              <w:fldChar w:fldCharType="begin"/>
            </w:r>
            <w:r>
              <w:rPr>
                <w:noProof/>
                <w:webHidden/>
              </w:rPr>
              <w:instrText xml:space="preserve"> PAGEREF _Toc217231494 \h </w:instrText>
            </w:r>
            <w:r>
              <w:rPr>
                <w:noProof/>
                <w:webHidden/>
              </w:rPr>
            </w:r>
            <w:r>
              <w:rPr>
                <w:noProof/>
                <w:webHidden/>
              </w:rPr>
              <w:fldChar w:fldCharType="separate"/>
            </w:r>
            <w:r w:rsidR="0050085D">
              <w:rPr>
                <w:noProof/>
                <w:webHidden/>
              </w:rPr>
              <w:t>243</w:t>
            </w:r>
            <w:r>
              <w:rPr>
                <w:noProof/>
                <w:webHidden/>
              </w:rPr>
              <w:fldChar w:fldCharType="end"/>
            </w:r>
          </w:hyperlink>
        </w:p>
        <w:p w14:paraId="30C8BAC2" w14:textId="6F4CB6A5"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95" w:history="1">
            <w:r w:rsidRPr="00375B72">
              <w:rPr>
                <w:rStyle w:val="af3"/>
                <w:rFonts w:ascii="LXGW WenKai TC" w:eastAsia="LXGW WenKai TC" w:hAnsi="LXGW WenKai TC" w:cs="LXGW WenKai TC"/>
                <w:b/>
                <w:bCs/>
                <w:noProof/>
              </w:rPr>
              <w:t>4.</w:t>
            </w:r>
            <w:r w:rsidRPr="00375B72">
              <w:rPr>
                <w:rStyle w:val="af3"/>
                <w:rFonts w:ascii="LXGW WenKai TC" w:eastAsia="LXGW WenKai TC" w:hAnsi="LXGW WenKai TC" w:cs="LXGW WenKai TC"/>
                <w:noProof/>
              </w:rPr>
              <w:t xml:space="preserve"> </w:t>
            </w:r>
            <w:r w:rsidRPr="00375B72">
              <w:rPr>
                <w:rStyle w:val="af3"/>
                <w:rFonts w:ascii="LXGW WenKai TC" w:eastAsia="LXGW WenKai TC" w:hAnsi="LXGW WenKai TC" w:cs="LXGW WenKai TC" w:hint="eastAsia"/>
                <w:b/>
                <w:bCs/>
                <w:noProof/>
              </w:rPr>
              <w:t>電子商務架構與應用類型</w:t>
            </w:r>
            <w:r>
              <w:rPr>
                <w:noProof/>
                <w:webHidden/>
              </w:rPr>
              <w:tab/>
            </w:r>
            <w:r>
              <w:rPr>
                <w:noProof/>
                <w:webHidden/>
              </w:rPr>
              <w:fldChar w:fldCharType="begin"/>
            </w:r>
            <w:r>
              <w:rPr>
                <w:noProof/>
                <w:webHidden/>
              </w:rPr>
              <w:instrText xml:space="preserve"> PAGEREF _Toc217231495 \h </w:instrText>
            </w:r>
            <w:r>
              <w:rPr>
                <w:noProof/>
                <w:webHidden/>
              </w:rPr>
            </w:r>
            <w:r>
              <w:rPr>
                <w:noProof/>
                <w:webHidden/>
              </w:rPr>
              <w:fldChar w:fldCharType="separate"/>
            </w:r>
            <w:r w:rsidR="0050085D">
              <w:rPr>
                <w:noProof/>
                <w:webHidden/>
              </w:rPr>
              <w:t>247</w:t>
            </w:r>
            <w:r>
              <w:rPr>
                <w:noProof/>
                <w:webHidden/>
              </w:rPr>
              <w:fldChar w:fldCharType="end"/>
            </w:r>
          </w:hyperlink>
        </w:p>
        <w:p w14:paraId="1FB16C2F" w14:textId="5D9A9C30"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96" w:history="1">
            <w:r w:rsidRPr="00375B72">
              <w:rPr>
                <w:rStyle w:val="af3"/>
                <w:rFonts w:ascii="LXGW WenKai TC" w:eastAsia="LXGW WenKai TC" w:hAnsi="LXGW WenKai TC" w:cs="LXGW WenKai TC"/>
                <w:b/>
                <w:bCs/>
                <w:noProof/>
              </w:rPr>
              <w:t xml:space="preserve">5. </w:t>
            </w:r>
            <w:r w:rsidRPr="00375B72">
              <w:rPr>
                <w:rStyle w:val="af3"/>
                <w:rFonts w:ascii="LXGW WenKai TC" w:eastAsia="LXGW WenKai TC" w:hAnsi="LXGW WenKai TC" w:cs="LXGW WenKai TC" w:hint="eastAsia"/>
                <w:b/>
                <w:bCs/>
                <w:noProof/>
              </w:rPr>
              <w:t>電子商務與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原理</w:t>
            </w:r>
            <w:r>
              <w:rPr>
                <w:noProof/>
                <w:webHidden/>
              </w:rPr>
              <w:tab/>
            </w:r>
            <w:r>
              <w:rPr>
                <w:noProof/>
                <w:webHidden/>
              </w:rPr>
              <w:fldChar w:fldCharType="begin"/>
            </w:r>
            <w:r>
              <w:rPr>
                <w:noProof/>
                <w:webHidden/>
              </w:rPr>
              <w:instrText xml:space="preserve"> PAGEREF _Toc217231496 \h </w:instrText>
            </w:r>
            <w:r>
              <w:rPr>
                <w:noProof/>
                <w:webHidden/>
              </w:rPr>
            </w:r>
            <w:r>
              <w:rPr>
                <w:noProof/>
                <w:webHidden/>
              </w:rPr>
              <w:fldChar w:fldCharType="separate"/>
            </w:r>
            <w:r w:rsidR="0050085D">
              <w:rPr>
                <w:noProof/>
                <w:webHidden/>
              </w:rPr>
              <w:t>253</w:t>
            </w:r>
            <w:r>
              <w:rPr>
                <w:noProof/>
                <w:webHidden/>
              </w:rPr>
              <w:fldChar w:fldCharType="end"/>
            </w:r>
          </w:hyperlink>
        </w:p>
        <w:p w14:paraId="74901A64" w14:textId="7685C2F0"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97" w:history="1">
            <w:r w:rsidRPr="00375B72">
              <w:rPr>
                <w:rStyle w:val="af3"/>
                <w:rFonts w:ascii="LXGW WenKai TC" w:eastAsia="LXGW WenKai TC" w:hAnsi="LXGW WenKai TC" w:cs="LXGW WenKai TC"/>
                <w:b/>
                <w:bCs/>
                <w:noProof/>
              </w:rPr>
              <w:t xml:space="preserve">6. </w:t>
            </w:r>
            <w:r w:rsidRPr="00375B72">
              <w:rPr>
                <w:rStyle w:val="af3"/>
                <w:rFonts w:ascii="LXGW WenKai TC" w:eastAsia="LXGW WenKai TC" w:hAnsi="LXGW WenKai TC" w:cs="LXGW WenKai TC" w:hint="eastAsia"/>
                <w:b/>
                <w:bCs/>
                <w:noProof/>
              </w:rPr>
              <w:t>電子商務升級與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擴展</w:t>
            </w:r>
            <w:r>
              <w:rPr>
                <w:noProof/>
                <w:webHidden/>
              </w:rPr>
              <w:tab/>
            </w:r>
            <w:r>
              <w:rPr>
                <w:noProof/>
                <w:webHidden/>
              </w:rPr>
              <w:fldChar w:fldCharType="begin"/>
            </w:r>
            <w:r>
              <w:rPr>
                <w:noProof/>
                <w:webHidden/>
              </w:rPr>
              <w:instrText xml:space="preserve"> PAGEREF _Toc217231497 \h </w:instrText>
            </w:r>
            <w:r>
              <w:rPr>
                <w:noProof/>
                <w:webHidden/>
              </w:rPr>
            </w:r>
            <w:r>
              <w:rPr>
                <w:noProof/>
                <w:webHidden/>
              </w:rPr>
              <w:fldChar w:fldCharType="separate"/>
            </w:r>
            <w:r w:rsidR="0050085D">
              <w:rPr>
                <w:noProof/>
                <w:webHidden/>
              </w:rPr>
              <w:t>258</w:t>
            </w:r>
            <w:r>
              <w:rPr>
                <w:noProof/>
                <w:webHidden/>
              </w:rPr>
              <w:fldChar w:fldCharType="end"/>
            </w:r>
          </w:hyperlink>
        </w:p>
        <w:p w14:paraId="57516DEE" w14:textId="4ED18F6F"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498" w:history="1">
            <w:r w:rsidRPr="00375B72">
              <w:rPr>
                <w:rStyle w:val="af3"/>
                <w:rFonts w:ascii="LXGW WenKai TC" w:eastAsia="LXGW WenKai TC" w:hAnsi="LXGW WenKai TC" w:cs="LXGW WenKai TC"/>
                <w:b/>
                <w:bCs/>
                <w:noProof/>
              </w:rPr>
              <w:t xml:space="preserve">7. </w:t>
            </w:r>
            <w:r w:rsidRPr="00375B72">
              <w:rPr>
                <w:rStyle w:val="af3"/>
                <w:rFonts w:ascii="LXGW WenKai TC" w:eastAsia="LXGW WenKai TC" w:hAnsi="LXGW WenKai TC" w:cs="LXGW WenKai TC" w:hint="eastAsia"/>
                <w:b/>
                <w:bCs/>
                <w:noProof/>
              </w:rPr>
              <w:t>結語</w:t>
            </w:r>
            <w:r>
              <w:rPr>
                <w:noProof/>
                <w:webHidden/>
              </w:rPr>
              <w:tab/>
            </w:r>
            <w:r>
              <w:rPr>
                <w:noProof/>
                <w:webHidden/>
              </w:rPr>
              <w:fldChar w:fldCharType="begin"/>
            </w:r>
            <w:r>
              <w:rPr>
                <w:noProof/>
                <w:webHidden/>
              </w:rPr>
              <w:instrText xml:space="preserve"> PAGEREF _Toc217231498 \h </w:instrText>
            </w:r>
            <w:r>
              <w:rPr>
                <w:noProof/>
                <w:webHidden/>
              </w:rPr>
            </w:r>
            <w:r>
              <w:rPr>
                <w:noProof/>
                <w:webHidden/>
              </w:rPr>
              <w:fldChar w:fldCharType="separate"/>
            </w:r>
            <w:r w:rsidR="0050085D">
              <w:rPr>
                <w:noProof/>
                <w:webHidden/>
              </w:rPr>
              <w:t>267</w:t>
            </w:r>
            <w:r>
              <w:rPr>
                <w:noProof/>
                <w:webHidden/>
              </w:rPr>
              <w:fldChar w:fldCharType="end"/>
            </w:r>
          </w:hyperlink>
        </w:p>
        <w:p w14:paraId="69F32A2F" w14:textId="22302EB2" w:rsidR="003B6CCE" w:rsidRDefault="003B6CCE" w:rsidP="003B6CCE">
          <w:pPr>
            <w:pStyle w:val="21"/>
            <w:tabs>
              <w:tab w:val="left" w:pos="3403"/>
              <w:tab w:val="right" w:leader="dot" w:pos="8296"/>
            </w:tabs>
            <w:spacing w:line="480" w:lineRule="exact"/>
            <w:rPr>
              <w:rFonts w:cstheme="minorBidi"/>
              <w:noProof/>
              <w:kern w:val="2"/>
              <w:sz w:val="24"/>
              <w:szCs w:val="24"/>
              <w14:ligatures w14:val="standardContextual"/>
            </w:rPr>
          </w:pPr>
          <w:hyperlink w:anchor="_Toc217231499" w:history="1">
            <w:r w:rsidRPr="00375B72">
              <w:rPr>
                <w:rStyle w:val="af3"/>
                <w:rFonts w:ascii="LXGW WenKai TC" w:eastAsia="LXGW WenKai TC" w:hAnsi="LXGW WenKai TC" w:cs="LXGW WenKai TC" w:hint="eastAsia"/>
                <w:b/>
                <w:bCs/>
                <w:noProof/>
              </w:rPr>
              <w:t>第八章</w:t>
            </w:r>
            <w:r w:rsidRPr="00375B72">
              <w:rPr>
                <w:rStyle w:val="af3"/>
                <w:rFonts w:ascii="LXGW WenKai TC" w:eastAsia="LXGW WenKai TC" w:hAnsi="LXGW WenKai TC" w:cs="LXGW WenKai TC"/>
                <w:b/>
                <w:bCs/>
                <w:noProof/>
              </w:rPr>
              <w:t xml:space="preserve"> </w:t>
            </w:r>
            <w:r w:rsidRPr="00375B72">
              <w:rPr>
                <w:rStyle w:val="af3"/>
                <w:rFonts w:ascii="LXGW WenKai TC" w:eastAsia="LXGW WenKai TC" w:hAnsi="LXGW WenKai TC" w:cs="LXGW WenKai TC" w:hint="eastAsia"/>
                <w:b/>
                <w:bCs/>
                <w:noProof/>
              </w:rPr>
              <w:t>數位金融與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思維</w:t>
            </w:r>
            <w:r w:rsidRPr="00375B72">
              <w:rPr>
                <w:rStyle w:val="af3"/>
                <w:rFonts w:ascii="LXGW WenKai TC" w:eastAsia="LXGW WenKai TC" w:hAnsi="LXGW WenKai TC" w:cs="LXGW WenKai TC"/>
                <w:b/>
                <w:bCs/>
                <w:noProof/>
              </w:rPr>
              <w:t xml:space="preserve"> — </w:t>
            </w:r>
            <w:r>
              <w:rPr>
                <w:rFonts w:cstheme="minorBidi"/>
                <w:noProof/>
                <w:kern w:val="2"/>
                <w:sz w:val="24"/>
                <w:szCs w:val="24"/>
                <w14:ligatures w14:val="standardContextual"/>
              </w:rPr>
              <w:tab/>
            </w:r>
            <w:r w:rsidRPr="00375B72">
              <w:rPr>
                <w:rStyle w:val="af3"/>
                <w:rFonts w:ascii="LXGW WenKai TC" w:eastAsia="LXGW WenKai TC" w:hAnsi="LXGW WenKai TC" w:cs="LXGW WenKai TC" w:hint="eastAsia"/>
                <w:b/>
                <w:bCs/>
                <w:noProof/>
              </w:rPr>
              <w:t>從處處到人人</w:t>
            </w:r>
            <w:r>
              <w:rPr>
                <w:noProof/>
                <w:webHidden/>
              </w:rPr>
              <w:tab/>
            </w:r>
            <w:r>
              <w:rPr>
                <w:noProof/>
                <w:webHidden/>
              </w:rPr>
              <w:fldChar w:fldCharType="begin"/>
            </w:r>
            <w:r>
              <w:rPr>
                <w:noProof/>
                <w:webHidden/>
              </w:rPr>
              <w:instrText xml:space="preserve"> PAGEREF _Toc217231499 \h </w:instrText>
            </w:r>
            <w:r>
              <w:rPr>
                <w:noProof/>
                <w:webHidden/>
              </w:rPr>
            </w:r>
            <w:r>
              <w:rPr>
                <w:noProof/>
                <w:webHidden/>
              </w:rPr>
              <w:fldChar w:fldCharType="separate"/>
            </w:r>
            <w:r w:rsidR="0050085D">
              <w:rPr>
                <w:noProof/>
                <w:webHidden/>
              </w:rPr>
              <w:t>269</w:t>
            </w:r>
            <w:r>
              <w:rPr>
                <w:noProof/>
                <w:webHidden/>
              </w:rPr>
              <w:fldChar w:fldCharType="end"/>
            </w:r>
          </w:hyperlink>
        </w:p>
        <w:p w14:paraId="30A64E67" w14:textId="0E9ABB89"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00" w:history="1">
            <w:r w:rsidRPr="00375B72">
              <w:rPr>
                <w:rStyle w:val="af3"/>
                <w:rFonts w:ascii="LXGW WenKai TC" w:eastAsia="LXGW WenKai TC" w:hAnsi="LXGW WenKai TC" w:cs="LXGW WenKai TC"/>
                <w:b/>
                <w:bCs/>
                <w:noProof/>
              </w:rPr>
              <w:t xml:space="preserve">1. </w:t>
            </w:r>
            <w:r w:rsidRPr="00375B72">
              <w:rPr>
                <w:rStyle w:val="af3"/>
                <w:rFonts w:ascii="LXGW WenKai TC" w:eastAsia="LXGW WenKai TC" w:hAnsi="LXGW WenKai TC" w:cs="LXGW WenKai TC" w:hint="eastAsia"/>
                <w:b/>
                <w:bCs/>
                <w:noProof/>
              </w:rPr>
              <w:t>背景</w:t>
            </w:r>
            <w:r>
              <w:rPr>
                <w:noProof/>
                <w:webHidden/>
              </w:rPr>
              <w:tab/>
            </w:r>
            <w:r>
              <w:rPr>
                <w:noProof/>
                <w:webHidden/>
              </w:rPr>
              <w:fldChar w:fldCharType="begin"/>
            </w:r>
            <w:r>
              <w:rPr>
                <w:noProof/>
                <w:webHidden/>
              </w:rPr>
              <w:instrText xml:space="preserve"> PAGEREF _Toc217231500 \h </w:instrText>
            </w:r>
            <w:r>
              <w:rPr>
                <w:noProof/>
                <w:webHidden/>
              </w:rPr>
            </w:r>
            <w:r>
              <w:rPr>
                <w:noProof/>
                <w:webHidden/>
              </w:rPr>
              <w:fldChar w:fldCharType="separate"/>
            </w:r>
            <w:r w:rsidR="0050085D">
              <w:rPr>
                <w:noProof/>
                <w:webHidden/>
              </w:rPr>
              <w:t>270</w:t>
            </w:r>
            <w:r>
              <w:rPr>
                <w:noProof/>
                <w:webHidden/>
              </w:rPr>
              <w:fldChar w:fldCharType="end"/>
            </w:r>
          </w:hyperlink>
        </w:p>
        <w:p w14:paraId="771A8C86" w14:textId="1DB2E1D8"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01" w:history="1">
            <w:r w:rsidRPr="00375B72">
              <w:rPr>
                <w:rStyle w:val="af3"/>
                <w:rFonts w:ascii="LXGW WenKai TC" w:eastAsia="LXGW WenKai TC" w:hAnsi="LXGW WenKai TC" w:cs="LXGW WenKai TC"/>
                <w:b/>
                <w:bCs/>
                <w:noProof/>
              </w:rPr>
              <w:t xml:space="preserve">2. </w:t>
            </w:r>
            <w:r w:rsidRPr="00375B72">
              <w:rPr>
                <w:rStyle w:val="af3"/>
                <w:rFonts w:ascii="LXGW WenKai TC" w:eastAsia="LXGW WenKai TC" w:hAnsi="LXGW WenKai TC" w:cs="LXGW WenKai TC" w:hint="eastAsia"/>
                <w:b/>
                <w:bCs/>
                <w:noProof/>
              </w:rPr>
              <w:t>問題意識</w:t>
            </w:r>
            <w:r>
              <w:rPr>
                <w:noProof/>
                <w:webHidden/>
              </w:rPr>
              <w:tab/>
            </w:r>
            <w:r>
              <w:rPr>
                <w:noProof/>
                <w:webHidden/>
              </w:rPr>
              <w:fldChar w:fldCharType="begin"/>
            </w:r>
            <w:r>
              <w:rPr>
                <w:noProof/>
                <w:webHidden/>
              </w:rPr>
              <w:instrText xml:space="preserve"> PAGEREF _Toc217231501 \h </w:instrText>
            </w:r>
            <w:r>
              <w:rPr>
                <w:noProof/>
                <w:webHidden/>
              </w:rPr>
            </w:r>
            <w:r>
              <w:rPr>
                <w:noProof/>
                <w:webHidden/>
              </w:rPr>
              <w:fldChar w:fldCharType="separate"/>
            </w:r>
            <w:r w:rsidR="0050085D">
              <w:rPr>
                <w:noProof/>
                <w:webHidden/>
              </w:rPr>
              <w:t>271</w:t>
            </w:r>
            <w:r>
              <w:rPr>
                <w:noProof/>
                <w:webHidden/>
              </w:rPr>
              <w:fldChar w:fldCharType="end"/>
            </w:r>
          </w:hyperlink>
        </w:p>
        <w:p w14:paraId="508DD8FB" w14:textId="6FDBDB16"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02" w:history="1">
            <w:r w:rsidRPr="00375B72">
              <w:rPr>
                <w:rStyle w:val="af3"/>
                <w:rFonts w:ascii="LXGW WenKai TC" w:eastAsia="LXGW WenKai TC" w:hAnsi="LXGW WenKai TC" w:cs="LXGW WenKai TC"/>
                <w:b/>
                <w:bCs/>
                <w:noProof/>
              </w:rPr>
              <w:t xml:space="preserve">3. </w:t>
            </w:r>
            <w:r w:rsidRPr="00375B72">
              <w:rPr>
                <w:rStyle w:val="af3"/>
                <w:rFonts w:ascii="LXGW WenKai TC" w:eastAsia="LXGW WenKai TC" w:hAnsi="LXGW WenKai TC" w:cs="LXGW WenKai TC" w:hint="eastAsia"/>
                <w:b/>
                <w:bCs/>
                <w:noProof/>
              </w:rPr>
              <w:t>數位金融</w:t>
            </w:r>
            <w:r>
              <w:rPr>
                <w:noProof/>
                <w:webHidden/>
              </w:rPr>
              <w:tab/>
            </w:r>
            <w:r>
              <w:rPr>
                <w:noProof/>
                <w:webHidden/>
              </w:rPr>
              <w:fldChar w:fldCharType="begin"/>
            </w:r>
            <w:r>
              <w:rPr>
                <w:noProof/>
                <w:webHidden/>
              </w:rPr>
              <w:instrText xml:space="preserve"> PAGEREF _Toc217231502 \h </w:instrText>
            </w:r>
            <w:r>
              <w:rPr>
                <w:noProof/>
                <w:webHidden/>
              </w:rPr>
            </w:r>
            <w:r>
              <w:rPr>
                <w:noProof/>
                <w:webHidden/>
              </w:rPr>
              <w:fldChar w:fldCharType="separate"/>
            </w:r>
            <w:r w:rsidR="0050085D">
              <w:rPr>
                <w:noProof/>
                <w:webHidden/>
              </w:rPr>
              <w:t>273</w:t>
            </w:r>
            <w:r>
              <w:rPr>
                <w:noProof/>
                <w:webHidden/>
              </w:rPr>
              <w:fldChar w:fldCharType="end"/>
            </w:r>
          </w:hyperlink>
        </w:p>
        <w:p w14:paraId="6CC9E907" w14:textId="62E6B24F"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03" w:history="1">
            <w:r w:rsidRPr="00375B72">
              <w:rPr>
                <w:rStyle w:val="af3"/>
                <w:rFonts w:ascii="LXGW WenKai TC" w:eastAsia="LXGW WenKai TC" w:hAnsi="LXGW WenKai TC" w:cs="LXGW WenKai TC"/>
                <w:b/>
                <w:bCs/>
                <w:noProof/>
              </w:rPr>
              <w:t>4.</w:t>
            </w:r>
            <w:r w:rsidRPr="00375B72">
              <w:rPr>
                <w:rStyle w:val="af3"/>
                <w:rFonts w:ascii="LXGW WenKai TC" w:eastAsia="LXGW WenKai TC" w:hAnsi="LXGW WenKai TC" w:cs="LXGW WenKai TC"/>
                <w:noProof/>
              </w:rPr>
              <w:t xml:space="preserve"> </w:t>
            </w:r>
            <w:r w:rsidRPr="00375B72">
              <w:rPr>
                <w:rStyle w:val="af3"/>
                <w:rFonts w:ascii="LXGW WenKai TC" w:eastAsia="LXGW WenKai TC" w:hAnsi="LXGW WenKai TC" w:cs="LXGW WenKai TC" w:hint="eastAsia"/>
                <w:b/>
                <w:bCs/>
                <w:noProof/>
              </w:rPr>
              <w:t>數位金融架構與應用類型</w:t>
            </w:r>
            <w:r>
              <w:rPr>
                <w:noProof/>
                <w:webHidden/>
              </w:rPr>
              <w:tab/>
            </w:r>
            <w:r>
              <w:rPr>
                <w:noProof/>
                <w:webHidden/>
              </w:rPr>
              <w:fldChar w:fldCharType="begin"/>
            </w:r>
            <w:r>
              <w:rPr>
                <w:noProof/>
                <w:webHidden/>
              </w:rPr>
              <w:instrText xml:space="preserve"> PAGEREF _Toc217231503 \h </w:instrText>
            </w:r>
            <w:r>
              <w:rPr>
                <w:noProof/>
                <w:webHidden/>
              </w:rPr>
            </w:r>
            <w:r>
              <w:rPr>
                <w:noProof/>
                <w:webHidden/>
              </w:rPr>
              <w:fldChar w:fldCharType="separate"/>
            </w:r>
            <w:r w:rsidR="0050085D">
              <w:rPr>
                <w:noProof/>
                <w:webHidden/>
              </w:rPr>
              <w:t>280</w:t>
            </w:r>
            <w:r>
              <w:rPr>
                <w:noProof/>
                <w:webHidden/>
              </w:rPr>
              <w:fldChar w:fldCharType="end"/>
            </w:r>
          </w:hyperlink>
        </w:p>
        <w:p w14:paraId="18FD9533" w14:textId="6565FF0D"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04" w:history="1">
            <w:r w:rsidRPr="00375B72">
              <w:rPr>
                <w:rStyle w:val="af3"/>
                <w:rFonts w:ascii="LXGW WenKai TC" w:eastAsia="LXGW WenKai TC" w:hAnsi="LXGW WenKai TC" w:cs="LXGW WenKai TC"/>
                <w:b/>
                <w:bCs/>
                <w:noProof/>
              </w:rPr>
              <w:t xml:space="preserve">5. </w:t>
            </w:r>
            <w:r w:rsidRPr="00375B72">
              <w:rPr>
                <w:rStyle w:val="af3"/>
                <w:rFonts w:ascii="LXGW WenKai TC" w:eastAsia="LXGW WenKai TC" w:hAnsi="LXGW WenKai TC" w:cs="LXGW WenKai TC" w:hint="eastAsia"/>
                <w:b/>
                <w:bCs/>
                <w:noProof/>
              </w:rPr>
              <w:t>數位金融與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原理</w:t>
            </w:r>
            <w:r>
              <w:rPr>
                <w:noProof/>
                <w:webHidden/>
              </w:rPr>
              <w:tab/>
            </w:r>
            <w:r>
              <w:rPr>
                <w:noProof/>
                <w:webHidden/>
              </w:rPr>
              <w:fldChar w:fldCharType="begin"/>
            </w:r>
            <w:r>
              <w:rPr>
                <w:noProof/>
                <w:webHidden/>
              </w:rPr>
              <w:instrText xml:space="preserve"> PAGEREF _Toc217231504 \h </w:instrText>
            </w:r>
            <w:r>
              <w:rPr>
                <w:noProof/>
                <w:webHidden/>
              </w:rPr>
            </w:r>
            <w:r>
              <w:rPr>
                <w:noProof/>
                <w:webHidden/>
              </w:rPr>
              <w:fldChar w:fldCharType="separate"/>
            </w:r>
            <w:r w:rsidR="0050085D">
              <w:rPr>
                <w:noProof/>
                <w:webHidden/>
              </w:rPr>
              <w:t>285</w:t>
            </w:r>
            <w:r>
              <w:rPr>
                <w:noProof/>
                <w:webHidden/>
              </w:rPr>
              <w:fldChar w:fldCharType="end"/>
            </w:r>
          </w:hyperlink>
        </w:p>
        <w:p w14:paraId="53518F7B" w14:textId="4F813DB2"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05" w:history="1">
            <w:r w:rsidRPr="00375B72">
              <w:rPr>
                <w:rStyle w:val="af3"/>
                <w:rFonts w:ascii="LXGW WenKai TC" w:eastAsia="LXGW WenKai TC" w:hAnsi="LXGW WenKai TC" w:cs="LXGW WenKai TC"/>
                <w:b/>
                <w:bCs/>
                <w:noProof/>
              </w:rPr>
              <w:t xml:space="preserve">6. </w:t>
            </w:r>
            <w:r w:rsidRPr="00375B72">
              <w:rPr>
                <w:rStyle w:val="af3"/>
                <w:rFonts w:ascii="LXGW WenKai TC" w:eastAsia="LXGW WenKai TC" w:hAnsi="LXGW WenKai TC" w:cs="LXGW WenKai TC" w:hint="eastAsia"/>
                <w:b/>
                <w:bCs/>
                <w:noProof/>
              </w:rPr>
              <w:t>數位金融升級與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擴展</w:t>
            </w:r>
            <w:r>
              <w:rPr>
                <w:noProof/>
                <w:webHidden/>
              </w:rPr>
              <w:tab/>
            </w:r>
            <w:r>
              <w:rPr>
                <w:noProof/>
                <w:webHidden/>
              </w:rPr>
              <w:fldChar w:fldCharType="begin"/>
            </w:r>
            <w:r>
              <w:rPr>
                <w:noProof/>
                <w:webHidden/>
              </w:rPr>
              <w:instrText xml:space="preserve"> PAGEREF _Toc217231505 \h </w:instrText>
            </w:r>
            <w:r>
              <w:rPr>
                <w:noProof/>
                <w:webHidden/>
              </w:rPr>
            </w:r>
            <w:r>
              <w:rPr>
                <w:noProof/>
                <w:webHidden/>
              </w:rPr>
              <w:fldChar w:fldCharType="separate"/>
            </w:r>
            <w:r w:rsidR="0050085D">
              <w:rPr>
                <w:noProof/>
                <w:webHidden/>
              </w:rPr>
              <w:t>289</w:t>
            </w:r>
            <w:r>
              <w:rPr>
                <w:noProof/>
                <w:webHidden/>
              </w:rPr>
              <w:fldChar w:fldCharType="end"/>
            </w:r>
          </w:hyperlink>
        </w:p>
        <w:p w14:paraId="7AFA463C" w14:textId="31BC0433"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06" w:history="1">
            <w:r w:rsidRPr="00375B72">
              <w:rPr>
                <w:rStyle w:val="af3"/>
                <w:rFonts w:ascii="LXGW WenKai TC" w:eastAsia="LXGW WenKai TC" w:hAnsi="LXGW WenKai TC" w:cs="LXGW WenKai TC"/>
                <w:b/>
                <w:bCs/>
                <w:noProof/>
              </w:rPr>
              <w:t xml:space="preserve">7. </w:t>
            </w:r>
            <w:r w:rsidRPr="00375B72">
              <w:rPr>
                <w:rStyle w:val="af3"/>
                <w:rFonts w:ascii="LXGW WenKai TC" w:eastAsia="LXGW WenKai TC" w:hAnsi="LXGW WenKai TC" w:cs="LXGW WenKai TC" w:hint="eastAsia"/>
                <w:b/>
                <w:bCs/>
                <w:noProof/>
              </w:rPr>
              <w:t>結語</w:t>
            </w:r>
            <w:r>
              <w:rPr>
                <w:noProof/>
                <w:webHidden/>
              </w:rPr>
              <w:tab/>
            </w:r>
            <w:r>
              <w:rPr>
                <w:noProof/>
                <w:webHidden/>
              </w:rPr>
              <w:fldChar w:fldCharType="begin"/>
            </w:r>
            <w:r>
              <w:rPr>
                <w:noProof/>
                <w:webHidden/>
              </w:rPr>
              <w:instrText xml:space="preserve"> PAGEREF _Toc217231506 \h </w:instrText>
            </w:r>
            <w:r>
              <w:rPr>
                <w:noProof/>
                <w:webHidden/>
              </w:rPr>
            </w:r>
            <w:r>
              <w:rPr>
                <w:noProof/>
                <w:webHidden/>
              </w:rPr>
              <w:fldChar w:fldCharType="separate"/>
            </w:r>
            <w:r w:rsidR="0050085D">
              <w:rPr>
                <w:noProof/>
                <w:webHidden/>
              </w:rPr>
              <w:t>299</w:t>
            </w:r>
            <w:r>
              <w:rPr>
                <w:noProof/>
                <w:webHidden/>
              </w:rPr>
              <w:fldChar w:fldCharType="end"/>
            </w:r>
          </w:hyperlink>
        </w:p>
        <w:p w14:paraId="6E6562DB" w14:textId="4F982293" w:rsidR="003B6CCE" w:rsidRDefault="003B6CCE" w:rsidP="003B6CCE">
          <w:pPr>
            <w:pStyle w:val="11"/>
            <w:rPr>
              <w:rFonts w:asciiTheme="minorHAnsi" w:eastAsiaTheme="minorEastAsia" w:hAnsiTheme="minorHAnsi" w:cstheme="minorBidi"/>
              <w:kern w:val="2"/>
              <w14:ligatures w14:val="standardContextual"/>
            </w:rPr>
          </w:pPr>
          <w:hyperlink w:anchor="_Toc217231507" w:history="1">
            <w:r w:rsidRPr="00375B72">
              <w:rPr>
                <w:rStyle w:val="af3"/>
                <w:rFonts w:hint="eastAsia"/>
              </w:rPr>
              <w:t>第五篇：連結</w:t>
            </w:r>
            <w:r>
              <w:rPr>
                <w:webHidden/>
              </w:rPr>
              <w:tab/>
            </w:r>
            <w:r>
              <w:rPr>
                <w:webHidden/>
              </w:rPr>
              <w:fldChar w:fldCharType="begin"/>
            </w:r>
            <w:r>
              <w:rPr>
                <w:webHidden/>
              </w:rPr>
              <w:instrText xml:space="preserve"> PAGEREF _Toc217231507 \h </w:instrText>
            </w:r>
            <w:r>
              <w:rPr>
                <w:webHidden/>
              </w:rPr>
            </w:r>
            <w:r>
              <w:rPr>
                <w:webHidden/>
              </w:rPr>
              <w:fldChar w:fldCharType="separate"/>
            </w:r>
            <w:r w:rsidR="0050085D">
              <w:rPr>
                <w:webHidden/>
              </w:rPr>
              <w:t>301</w:t>
            </w:r>
            <w:r>
              <w:rPr>
                <w:webHidden/>
              </w:rPr>
              <w:fldChar w:fldCharType="end"/>
            </w:r>
          </w:hyperlink>
        </w:p>
        <w:p w14:paraId="428E5D86" w14:textId="54804AFE" w:rsidR="003B6CCE" w:rsidRDefault="003B6CCE" w:rsidP="003B6CCE">
          <w:pPr>
            <w:pStyle w:val="21"/>
            <w:tabs>
              <w:tab w:val="left" w:pos="3403"/>
              <w:tab w:val="right" w:leader="dot" w:pos="8296"/>
            </w:tabs>
            <w:spacing w:line="480" w:lineRule="exact"/>
            <w:rPr>
              <w:rFonts w:cstheme="minorBidi"/>
              <w:noProof/>
              <w:kern w:val="2"/>
              <w:sz w:val="24"/>
              <w:szCs w:val="24"/>
              <w14:ligatures w14:val="standardContextual"/>
            </w:rPr>
          </w:pPr>
          <w:hyperlink w:anchor="_Toc217231508" w:history="1">
            <w:r w:rsidRPr="00375B72">
              <w:rPr>
                <w:rStyle w:val="af3"/>
                <w:rFonts w:ascii="LXGW WenKai TC" w:eastAsia="LXGW WenKai TC" w:hAnsi="LXGW WenKai TC" w:cs="LXGW WenKai TC" w:hint="eastAsia"/>
                <w:b/>
                <w:bCs/>
                <w:noProof/>
              </w:rPr>
              <w:t>第九章</w:t>
            </w:r>
            <w:r w:rsidRPr="00375B72">
              <w:rPr>
                <w:rStyle w:val="af3"/>
                <w:rFonts w:ascii="LXGW WenKai TC" w:eastAsia="LXGW WenKai TC" w:hAnsi="LXGW WenKai TC" w:cs="LXGW WenKai TC"/>
                <w:b/>
                <w:bCs/>
                <w:noProof/>
              </w:rPr>
              <w:t xml:space="preserve"> </w:t>
            </w:r>
            <w:r w:rsidRPr="00375B72">
              <w:rPr>
                <w:rStyle w:val="af3"/>
                <w:rFonts w:ascii="LXGW WenKai TC" w:eastAsia="LXGW WenKai TC" w:hAnsi="LXGW WenKai TC" w:cs="LXGW WenKai TC" w:hint="eastAsia"/>
                <w:b/>
                <w:bCs/>
                <w:noProof/>
              </w:rPr>
              <w:t>社群網路與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思維</w:t>
            </w:r>
            <w:r w:rsidRPr="00375B72">
              <w:rPr>
                <w:rStyle w:val="af3"/>
                <w:rFonts w:ascii="LXGW WenKai TC" w:eastAsia="LXGW WenKai TC" w:hAnsi="LXGW WenKai TC" w:cs="LXGW WenKai TC"/>
                <w:b/>
                <w:bCs/>
                <w:noProof/>
              </w:rPr>
              <w:t xml:space="preserve"> — </w:t>
            </w:r>
            <w:r>
              <w:rPr>
                <w:rFonts w:cstheme="minorBidi"/>
                <w:noProof/>
                <w:kern w:val="2"/>
                <w:sz w:val="24"/>
                <w:szCs w:val="24"/>
                <w14:ligatures w14:val="standardContextual"/>
              </w:rPr>
              <w:tab/>
            </w:r>
            <w:r w:rsidRPr="00375B72">
              <w:rPr>
                <w:rStyle w:val="af3"/>
                <w:rFonts w:ascii="LXGW WenKai TC" w:eastAsia="LXGW WenKai TC" w:hAnsi="LXGW WenKai TC" w:cs="LXGW WenKai TC" w:hint="eastAsia"/>
                <w:b/>
                <w:bCs/>
                <w:noProof/>
              </w:rPr>
              <w:t>從小繫到大道</w:t>
            </w:r>
            <w:r>
              <w:rPr>
                <w:noProof/>
                <w:webHidden/>
              </w:rPr>
              <w:tab/>
            </w:r>
            <w:r>
              <w:rPr>
                <w:noProof/>
                <w:webHidden/>
              </w:rPr>
              <w:fldChar w:fldCharType="begin"/>
            </w:r>
            <w:r>
              <w:rPr>
                <w:noProof/>
                <w:webHidden/>
              </w:rPr>
              <w:instrText xml:space="preserve"> PAGEREF _Toc217231508 \h </w:instrText>
            </w:r>
            <w:r>
              <w:rPr>
                <w:noProof/>
                <w:webHidden/>
              </w:rPr>
            </w:r>
            <w:r>
              <w:rPr>
                <w:noProof/>
                <w:webHidden/>
              </w:rPr>
              <w:fldChar w:fldCharType="separate"/>
            </w:r>
            <w:r w:rsidR="0050085D">
              <w:rPr>
                <w:noProof/>
                <w:webHidden/>
              </w:rPr>
              <w:t>302</w:t>
            </w:r>
            <w:r>
              <w:rPr>
                <w:noProof/>
                <w:webHidden/>
              </w:rPr>
              <w:fldChar w:fldCharType="end"/>
            </w:r>
          </w:hyperlink>
        </w:p>
        <w:p w14:paraId="6AA6C228" w14:textId="5209D64D"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09" w:history="1">
            <w:r w:rsidRPr="00375B72">
              <w:rPr>
                <w:rStyle w:val="af3"/>
                <w:rFonts w:ascii="LXGW WenKai TC" w:eastAsia="LXGW WenKai TC" w:hAnsi="LXGW WenKai TC" w:cs="LXGW WenKai TC"/>
                <w:b/>
                <w:bCs/>
                <w:noProof/>
              </w:rPr>
              <w:t xml:space="preserve">1. </w:t>
            </w:r>
            <w:r w:rsidRPr="00375B72">
              <w:rPr>
                <w:rStyle w:val="af3"/>
                <w:rFonts w:ascii="LXGW WenKai TC" w:eastAsia="LXGW WenKai TC" w:hAnsi="LXGW WenKai TC" w:cs="LXGW WenKai TC" w:hint="eastAsia"/>
                <w:b/>
                <w:bCs/>
                <w:noProof/>
              </w:rPr>
              <w:t>背景</w:t>
            </w:r>
            <w:r>
              <w:rPr>
                <w:noProof/>
                <w:webHidden/>
              </w:rPr>
              <w:tab/>
            </w:r>
            <w:r>
              <w:rPr>
                <w:noProof/>
                <w:webHidden/>
              </w:rPr>
              <w:fldChar w:fldCharType="begin"/>
            </w:r>
            <w:r>
              <w:rPr>
                <w:noProof/>
                <w:webHidden/>
              </w:rPr>
              <w:instrText xml:space="preserve"> PAGEREF _Toc217231509 \h </w:instrText>
            </w:r>
            <w:r>
              <w:rPr>
                <w:noProof/>
                <w:webHidden/>
              </w:rPr>
            </w:r>
            <w:r>
              <w:rPr>
                <w:noProof/>
                <w:webHidden/>
              </w:rPr>
              <w:fldChar w:fldCharType="separate"/>
            </w:r>
            <w:r w:rsidR="0050085D">
              <w:rPr>
                <w:noProof/>
                <w:webHidden/>
              </w:rPr>
              <w:t>303</w:t>
            </w:r>
            <w:r>
              <w:rPr>
                <w:noProof/>
                <w:webHidden/>
              </w:rPr>
              <w:fldChar w:fldCharType="end"/>
            </w:r>
          </w:hyperlink>
        </w:p>
        <w:p w14:paraId="1A7368A0" w14:textId="6726691B"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10" w:history="1">
            <w:r w:rsidRPr="00375B72">
              <w:rPr>
                <w:rStyle w:val="af3"/>
                <w:rFonts w:ascii="LXGW WenKai TC" w:eastAsia="LXGW WenKai TC" w:hAnsi="LXGW WenKai TC" w:cs="LXGW WenKai TC"/>
                <w:b/>
                <w:bCs/>
                <w:noProof/>
              </w:rPr>
              <w:t xml:space="preserve">2. </w:t>
            </w:r>
            <w:r w:rsidRPr="00375B72">
              <w:rPr>
                <w:rStyle w:val="af3"/>
                <w:rFonts w:ascii="LXGW WenKai TC" w:eastAsia="LXGW WenKai TC" w:hAnsi="LXGW WenKai TC" w:cs="LXGW WenKai TC" w:hint="eastAsia"/>
                <w:b/>
                <w:bCs/>
                <w:noProof/>
              </w:rPr>
              <w:t>問題意識</w:t>
            </w:r>
            <w:r>
              <w:rPr>
                <w:noProof/>
                <w:webHidden/>
              </w:rPr>
              <w:tab/>
            </w:r>
            <w:r>
              <w:rPr>
                <w:noProof/>
                <w:webHidden/>
              </w:rPr>
              <w:fldChar w:fldCharType="begin"/>
            </w:r>
            <w:r>
              <w:rPr>
                <w:noProof/>
                <w:webHidden/>
              </w:rPr>
              <w:instrText xml:space="preserve"> PAGEREF _Toc217231510 \h </w:instrText>
            </w:r>
            <w:r>
              <w:rPr>
                <w:noProof/>
                <w:webHidden/>
              </w:rPr>
            </w:r>
            <w:r>
              <w:rPr>
                <w:noProof/>
                <w:webHidden/>
              </w:rPr>
              <w:fldChar w:fldCharType="separate"/>
            </w:r>
            <w:r w:rsidR="0050085D">
              <w:rPr>
                <w:noProof/>
                <w:webHidden/>
              </w:rPr>
              <w:t>305</w:t>
            </w:r>
            <w:r>
              <w:rPr>
                <w:noProof/>
                <w:webHidden/>
              </w:rPr>
              <w:fldChar w:fldCharType="end"/>
            </w:r>
          </w:hyperlink>
        </w:p>
        <w:p w14:paraId="588191C6" w14:textId="23EB5D59"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11" w:history="1">
            <w:r w:rsidRPr="00375B72">
              <w:rPr>
                <w:rStyle w:val="af3"/>
                <w:rFonts w:ascii="LXGW WenKai TC" w:eastAsia="LXGW WenKai TC" w:hAnsi="LXGW WenKai TC" w:cs="LXGW WenKai TC"/>
                <w:b/>
                <w:bCs/>
                <w:noProof/>
              </w:rPr>
              <w:t xml:space="preserve">3. </w:t>
            </w:r>
            <w:r w:rsidRPr="00375B72">
              <w:rPr>
                <w:rStyle w:val="af3"/>
                <w:rFonts w:ascii="LXGW WenKai TC" w:eastAsia="LXGW WenKai TC" w:hAnsi="LXGW WenKai TC" w:cs="LXGW WenKai TC" w:hint="eastAsia"/>
                <w:b/>
                <w:bCs/>
                <w:noProof/>
              </w:rPr>
              <w:t>社群網路</w:t>
            </w:r>
            <w:r>
              <w:rPr>
                <w:noProof/>
                <w:webHidden/>
              </w:rPr>
              <w:tab/>
            </w:r>
            <w:r>
              <w:rPr>
                <w:noProof/>
                <w:webHidden/>
              </w:rPr>
              <w:fldChar w:fldCharType="begin"/>
            </w:r>
            <w:r>
              <w:rPr>
                <w:noProof/>
                <w:webHidden/>
              </w:rPr>
              <w:instrText xml:space="preserve"> PAGEREF _Toc217231511 \h </w:instrText>
            </w:r>
            <w:r>
              <w:rPr>
                <w:noProof/>
                <w:webHidden/>
              </w:rPr>
            </w:r>
            <w:r>
              <w:rPr>
                <w:noProof/>
                <w:webHidden/>
              </w:rPr>
              <w:fldChar w:fldCharType="separate"/>
            </w:r>
            <w:r w:rsidR="0050085D">
              <w:rPr>
                <w:noProof/>
                <w:webHidden/>
              </w:rPr>
              <w:t>307</w:t>
            </w:r>
            <w:r>
              <w:rPr>
                <w:noProof/>
                <w:webHidden/>
              </w:rPr>
              <w:fldChar w:fldCharType="end"/>
            </w:r>
          </w:hyperlink>
        </w:p>
        <w:p w14:paraId="7DC235FD" w14:textId="2C82F454"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12" w:history="1">
            <w:r w:rsidRPr="00375B72">
              <w:rPr>
                <w:rStyle w:val="af3"/>
                <w:rFonts w:ascii="LXGW WenKai TC" w:eastAsia="LXGW WenKai TC" w:hAnsi="LXGW WenKai TC" w:cs="LXGW WenKai TC"/>
                <w:b/>
                <w:bCs/>
                <w:noProof/>
              </w:rPr>
              <w:t>4.</w:t>
            </w:r>
            <w:r w:rsidRPr="00375B72">
              <w:rPr>
                <w:rStyle w:val="af3"/>
                <w:rFonts w:ascii="LXGW WenKai TC" w:eastAsia="LXGW WenKai TC" w:hAnsi="LXGW WenKai TC" w:cs="LXGW WenKai TC"/>
                <w:noProof/>
              </w:rPr>
              <w:t xml:space="preserve"> </w:t>
            </w:r>
            <w:r w:rsidRPr="00375B72">
              <w:rPr>
                <w:rStyle w:val="af3"/>
                <w:rFonts w:ascii="LXGW WenKai TC" w:eastAsia="LXGW WenKai TC" w:hAnsi="LXGW WenKai TC" w:cs="LXGW WenKai TC" w:hint="eastAsia"/>
                <w:b/>
                <w:bCs/>
                <w:noProof/>
              </w:rPr>
              <w:t>社群網路架構與應用類型</w:t>
            </w:r>
            <w:r>
              <w:rPr>
                <w:noProof/>
                <w:webHidden/>
              </w:rPr>
              <w:tab/>
            </w:r>
            <w:r>
              <w:rPr>
                <w:noProof/>
                <w:webHidden/>
              </w:rPr>
              <w:fldChar w:fldCharType="begin"/>
            </w:r>
            <w:r>
              <w:rPr>
                <w:noProof/>
                <w:webHidden/>
              </w:rPr>
              <w:instrText xml:space="preserve"> PAGEREF _Toc217231512 \h </w:instrText>
            </w:r>
            <w:r>
              <w:rPr>
                <w:noProof/>
                <w:webHidden/>
              </w:rPr>
            </w:r>
            <w:r>
              <w:rPr>
                <w:noProof/>
                <w:webHidden/>
              </w:rPr>
              <w:fldChar w:fldCharType="separate"/>
            </w:r>
            <w:r w:rsidR="0050085D">
              <w:rPr>
                <w:noProof/>
                <w:webHidden/>
              </w:rPr>
              <w:t>310</w:t>
            </w:r>
            <w:r>
              <w:rPr>
                <w:noProof/>
                <w:webHidden/>
              </w:rPr>
              <w:fldChar w:fldCharType="end"/>
            </w:r>
          </w:hyperlink>
        </w:p>
        <w:p w14:paraId="1E9E1BAE" w14:textId="6472754F"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13" w:history="1">
            <w:r w:rsidRPr="00375B72">
              <w:rPr>
                <w:rStyle w:val="af3"/>
                <w:rFonts w:ascii="LXGW WenKai TC" w:eastAsia="LXGW WenKai TC" w:hAnsi="LXGW WenKai TC" w:cs="LXGW WenKai TC"/>
                <w:b/>
                <w:bCs/>
                <w:noProof/>
              </w:rPr>
              <w:t xml:space="preserve">5. </w:t>
            </w:r>
            <w:r w:rsidRPr="00375B72">
              <w:rPr>
                <w:rStyle w:val="af3"/>
                <w:rFonts w:ascii="LXGW WenKai TC" w:eastAsia="LXGW WenKai TC" w:hAnsi="LXGW WenKai TC" w:cs="LXGW WenKai TC" w:hint="eastAsia"/>
                <w:b/>
                <w:bCs/>
                <w:noProof/>
              </w:rPr>
              <w:t>社群網路與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原理</w:t>
            </w:r>
            <w:r>
              <w:rPr>
                <w:noProof/>
                <w:webHidden/>
              </w:rPr>
              <w:tab/>
            </w:r>
            <w:r>
              <w:rPr>
                <w:noProof/>
                <w:webHidden/>
              </w:rPr>
              <w:fldChar w:fldCharType="begin"/>
            </w:r>
            <w:r>
              <w:rPr>
                <w:noProof/>
                <w:webHidden/>
              </w:rPr>
              <w:instrText xml:space="preserve"> PAGEREF _Toc217231513 \h </w:instrText>
            </w:r>
            <w:r>
              <w:rPr>
                <w:noProof/>
                <w:webHidden/>
              </w:rPr>
            </w:r>
            <w:r>
              <w:rPr>
                <w:noProof/>
                <w:webHidden/>
              </w:rPr>
              <w:fldChar w:fldCharType="separate"/>
            </w:r>
            <w:r w:rsidR="0050085D">
              <w:rPr>
                <w:noProof/>
                <w:webHidden/>
              </w:rPr>
              <w:t>314</w:t>
            </w:r>
            <w:r>
              <w:rPr>
                <w:noProof/>
                <w:webHidden/>
              </w:rPr>
              <w:fldChar w:fldCharType="end"/>
            </w:r>
          </w:hyperlink>
        </w:p>
        <w:p w14:paraId="3298A3ED" w14:textId="4AA87C91"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14" w:history="1">
            <w:r w:rsidRPr="00375B72">
              <w:rPr>
                <w:rStyle w:val="af3"/>
                <w:rFonts w:ascii="LXGW WenKai TC" w:eastAsia="LXGW WenKai TC" w:hAnsi="LXGW WenKai TC" w:cs="LXGW WenKai TC"/>
                <w:b/>
                <w:bCs/>
                <w:noProof/>
              </w:rPr>
              <w:t xml:space="preserve">6. </w:t>
            </w:r>
            <w:r w:rsidRPr="00375B72">
              <w:rPr>
                <w:rStyle w:val="af3"/>
                <w:rFonts w:ascii="LXGW WenKai TC" w:eastAsia="LXGW WenKai TC" w:hAnsi="LXGW WenKai TC" w:cs="LXGW WenKai TC" w:hint="eastAsia"/>
                <w:b/>
                <w:bCs/>
                <w:noProof/>
              </w:rPr>
              <w:t>社群網路升級與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擴展</w:t>
            </w:r>
            <w:r>
              <w:rPr>
                <w:noProof/>
                <w:webHidden/>
              </w:rPr>
              <w:tab/>
            </w:r>
            <w:r>
              <w:rPr>
                <w:noProof/>
                <w:webHidden/>
              </w:rPr>
              <w:fldChar w:fldCharType="begin"/>
            </w:r>
            <w:r>
              <w:rPr>
                <w:noProof/>
                <w:webHidden/>
              </w:rPr>
              <w:instrText xml:space="preserve"> PAGEREF _Toc217231514 \h </w:instrText>
            </w:r>
            <w:r>
              <w:rPr>
                <w:noProof/>
                <w:webHidden/>
              </w:rPr>
            </w:r>
            <w:r>
              <w:rPr>
                <w:noProof/>
                <w:webHidden/>
              </w:rPr>
              <w:fldChar w:fldCharType="separate"/>
            </w:r>
            <w:r w:rsidR="0050085D">
              <w:rPr>
                <w:noProof/>
                <w:webHidden/>
              </w:rPr>
              <w:t>320</w:t>
            </w:r>
            <w:r>
              <w:rPr>
                <w:noProof/>
                <w:webHidden/>
              </w:rPr>
              <w:fldChar w:fldCharType="end"/>
            </w:r>
          </w:hyperlink>
        </w:p>
        <w:p w14:paraId="24D57A0A" w14:textId="1E07DEEE"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15" w:history="1">
            <w:r w:rsidRPr="00375B72">
              <w:rPr>
                <w:rStyle w:val="af3"/>
                <w:rFonts w:ascii="LXGW WenKai TC" w:eastAsia="LXGW WenKai TC" w:hAnsi="LXGW WenKai TC" w:cs="LXGW WenKai TC"/>
                <w:b/>
                <w:bCs/>
                <w:noProof/>
              </w:rPr>
              <w:t xml:space="preserve">7. </w:t>
            </w:r>
            <w:r w:rsidRPr="00375B72">
              <w:rPr>
                <w:rStyle w:val="af3"/>
                <w:rFonts w:ascii="LXGW WenKai TC" w:eastAsia="LXGW WenKai TC" w:hAnsi="LXGW WenKai TC" w:cs="LXGW WenKai TC" w:hint="eastAsia"/>
                <w:b/>
                <w:bCs/>
                <w:noProof/>
              </w:rPr>
              <w:t>結語</w:t>
            </w:r>
            <w:r>
              <w:rPr>
                <w:noProof/>
                <w:webHidden/>
              </w:rPr>
              <w:tab/>
            </w:r>
            <w:r>
              <w:rPr>
                <w:noProof/>
                <w:webHidden/>
              </w:rPr>
              <w:fldChar w:fldCharType="begin"/>
            </w:r>
            <w:r>
              <w:rPr>
                <w:noProof/>
                <w:webHidden/>
              </w:rPr>
              <w:instrText xml:space="preserve"> PAGEREF _Toc217231515 \h </w:instrText>
            </w:r>
            <w:r>
              <w:rPr>
                <w:noProof/>
                <w:webHidden/>
              </w:rPr>
            </w:r>
            <w:r>
              <w:rPr>
                <w:noProof/>
                <w:webHidden/>
              </w:rPr>
              <w:fldChar w:fldCharType="separate"/>
            </w:r>
            <w:r w:rsidR="0050085D">
              <w:rPr>
                <w:noProof/>
                <w:webHidden/>
              </w:rPr>
              <w:t>330</w:t>
            </w:r>
            <w:r>
              <w:rPr>
                <w:noProof/>
                <w:webHidden/>
              </w:rPr>
              <w:fldChar w:fldCharType="end"/>
            </w:r>
          </w:hyperlink>
        </w:p>
        <w:p w14:paraId="2CB79B4A" w14:textId="30E5A5DE" w:rsidR="003B6CCE" w:rsidRDefault="003B6CCE" w:rsidP="003B6CCE">
          <w:pPr>
            <w:pStyle w:val="21"/>
            <w:tabs>
              <w:tab w:val="left" w:pos="3186"/>
              <w:tab w:val="right" w:leader="dot" w:pos="8296"/>
            </w:tabs>
            <w:spacing w:line="480" w:lineRule="exact"/>
            <w:rPr>
              <w:rFonts w:cstheme="minorBidi"/>
              <w:noProof/>
              <w:kern w:val="2"/>
              <w:sz w:val="24"/>
              <w:szCs w:val="24"/>
              <w14:ligatures w14:val="standardContextual"/>
            </w:rPr>
          </w:pPr>
          <w:hyperlink w:anchor="_Toc217231516" w:history="1">
            <w:r w:rsidRPr="00375B72">
              <w:rPr>
                <w:rStyle w:val="af3"/>
                <w:rFonts w:ascii="LXGW WenKai TC" w:eastAsia="LXGW WenKai TC" w:hAnsi="LXGW WenKai TC" w:cs="LXGW WenKai TC" w:hint="eastAsia"/>
                <w:b/>
                <w:bCs/>
                <w:noProof/>
              </w:rPr>
              <w:t>第十章</w:t>
            </w:r>
            <w:r w:rsidRPr="00375B72">
              <w:rPr>
                <w:rStyle w:val="af3"/>
                <w:rFonts w:ascii="LXGW WenKai TC" w:eastAsia="LXGW WenKai TC" w:hAnsi="LXGW WenKai TC" w:cs="LXGW WenKai TC"/>
                <w:b/>
                <w:bCs/>
                <w:noProof/>
              </w:rPr>
              <w:t xml:space="preserve"> </w:t>
            </w:r>
            <w:r w:rsidRPr="00375B72">
              <w:rPr>
                <w:rStyle w:val="af3"/>
                <w:rFonts w:ascii="LXGW WenKai TC" w:eastAsia="LXGW WenKai TC" w:hAnsi="LXGW WenKai TC" w:cs="LXGW WenKai TC" w:hint="eastAsia"/>
                <w:b/>
                <w:bCs/>
                <w:noProof/>
              </w:rPr>
              <w:t>元宇宙與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思維</w:t>
            </w:r>
            <w:r w:rsidRPr="00375B72">
              <w:rPr>
                <w:rStyle w:val="af3"/>
                <w:rFonts w:ascii="LXGW WenKai TC" w:eastAsia="LXGW WenKai TC" w:hAnsi="LXGW WenKai TC" w:cs="LXGW WenKai TC"/>
                <w:b/>
                <w:bCs/>
                <w:noProof/>
              </w:rPr>
              <w:t xml:space="preserve"> —</w:t>
            </w:r>
            <w:r>
              <w:rPr>
                <w:rFonts w:cstheme="minorBidi"/>
                <w:noProof/>
                <w:kern w:val="2"/>
                <w:sz w:val="24"/>
                <w:szCs w:val="24"/>
                <w14:ligatures w14:val="standardContextual"/>
              </w:rPr>
              <w:tab/>
            </w:r>
            <w:r w:rsidRPr="00375B72">
              <w:rPr>
                <w:rStyle w:val="af3"/>
                <w:rFonts w:ascii="LXGW WenKai TC" w:eastAsia="LXGW WenKai TC" w:hAnsi="LXGW WenKai TC" w:cs="LXGW WenKai TC" w:hint="eastAsia"/>
                <w:b/>
                <w:bCs/>
                <w:noProof/>
              </w:rPr>
              <w:t>從擴增到無間</w:t>
            </w:r>
            <w:r>
              <w:rPr>
                <w:noProof/>
                <w:webHidden/>
              </w:rPr>
              <w:tab/>
            </w:r>
            <w:r>
              <w:rPr>
                <w:noProof/>
                <w:webHidden/>
              </w:rPr>
              <w:fldChar w:fldCharType="begin"/>
            </w:r>
            <w:r>
              <w:rPr>
                <w:noProof/>
                <w:webHidden/>
              </w:rPr>
              <w:instrText xml:space="preserve"> PAGEREF _Toc217231516 \h </w:instrText>
            </w:r>
            <w:r>
              <w:rPr>
                <w:noProof/>
                <w:webHidden/>
              </w:rPr>
            </w:r>
            <w:r>
              <w:rPr>
                <w:noProof/>
                <w:webHidden/>
              </w:rPr>
              <w:fldChar w:fldCharType="separate"/>
            </w:r>
            <w:r w:rsidR="0050085D">
              <w:rPr>
                <w:noProof/>
                <w:webHidden/>
              </w:rPr>
              <w:t>333</w:t>
            </w:r>
            <w:r>
              <w:rPr>
                <w:noProof/>
                <w:webHidden/>
              </w:rPr>
              <w:fldChar w:fldCharType="end"/>
            </w:r>
          </w:hyperlink>
        </w:p>
        <w:p w14:paraId="1ACD2E91" w14:textId="59FBC80B"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17" w:history="1">
            <w:r w:rsidRPr="00375B72">
              <w:rPr>
                <w:rStyle w:val="af3"/>
                <w:rFonts w:ascii="LXGW WenKai TC" w:eastAsia="LXGW WenKai TC" w:hAnsi="LXGW WenKai TC" w:cs="LXGW WenKai TC"/>
                <w:b/>
                <w:bCs/>
                <w:noProof/>
              </w:rPr>
              <w:t xml:space="preserve">1. </w:t>
            </w:r>
            <w:r w:rsidRPr="00375B72">
              <w:rPr>
                <w:rStyle w:val="af3"/>
                <w:rFonts w:ascii="LXGW WenKai TC" w:eastAsia="LXGW WenKai TC" w:hAnsi="LXGW WenKai TC" w:cs="LXGW WenKai TC" w:hint="eastAsia"/>
                <w:b/>
                <w:bCs/>
                <w:noProof/>
              </w:rPr>
              <w:t>背景</w:t>
            </w:r>
            <w:r>
              <w:rPr>
                <w:noProof/>
                <w:webHidden/>
              </w:rPr>
              <w:tab/>
            </w:r>
            <w:r>
              <w:rPr>
                <w:noProof/>
                <w:webHidden/>
              </w:rPr>
              <w:fldChar w:fldCharType="begin"/>
            </w:r>
            <w:r>
              <w:rPr>
                <w:noProof/>
                <w:webHidden/>
              </w:rPr>
              <w:instrText xml:space="preserve"> PAGEREF _Toc217231517 \h </w:instrText>
            </w:r>
            <w:r>
              <w:rPr>
                <w:noProof/>
                <w:webHidden/>
              </w:rPr>
            </w:r>
            <w:r>
              <w:rPr>
                <w:noProof/>
                <w:webHidden/>
              </w:rPr>
              <w:fldChar w:fldCharType="separate"/>
            </w:r>
            <w:r w:rsidR="0050085D">
              <w:rPr>
                <w:noProof/>
                <w:webHidden/>
              </w:rPr>
              <w:t>334</w:t>
            </w:r>
            <w:r>
              <w:rPr>
                <w:noProof/>
                <w:webHidden/>
              </w:rPr>
              <w:fldChar w:fldCharType="end"/>
            </w:r>
          </w:hyperlink>
        </w:p>
        <w:p w14:paraId="4C802B7E" w14:textId="58B14242"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18" w:history="1">
            <w:r w:rsidRPr="00375B72">
              <w:rPr>
                <w:rStyle w:val="af3"/>
                <w:rFonts w:ascii="LXGW WenKai TC" w:eastAsia="LXGW WenKai TC" w:hAnsi="LXGW WenKai TC" w:cs="LXGW WenKai TC"/>
                <w:b/>
                <w:bCs/>
                <w:noProof/>
              </w:rPr>
              <w:t xml:space="preserve">2. </w:t>
            </w:r>
            <w:r w:rsidRPr="00375B72">
              <w:rPr>
                <w:rStyle w:val="af3"/>
                <w:rFonts w:ascii="LXGW WenKai TC" w:eastAsia="LXGW WenKai TC" w:hAnsi="LXGW WenKai TC" w:cs="LXGW WenKai TC" w:hint="eastAsia"/>
                <w:b/>
                <w:bCs/>
                <w:noProof/>
              </w:rPr>
              <w:t>問題意識</w:t>
            </w:r>
            <w:r>
              <w:rPr>
                <w:noProof/>
                <w:webHidden/>
              </w:rPr>
              <w:tab/>
            </w:r>
            <w:r>
              <w:rPr>
                <w:noProof/>
                <w:webHidden/>
              </w:rPr>
              <w:fldChar w:fldCharType="begin"/>
            </w:r>
            <w:r>
              <w:rPr>
                <w:noProof/>
                <w:webHidden/>
              </w:rPr>
              <w:instrText xml:space="preserve"> PAGEREF _Toc217231518 \h </w:instrText>
            </w:r>
            <w:r>
              <w:rPr>
                <w:noProof/>
                <w:webHidden/>
              </w:rPr>
            </w:r>
            <w:r>
              <w:rPr>
                <w:noProof/>
                <w:webHidden/>
              </w:rPr>
              <w:fldChar w:fldCharType="separate"/>
            </w:r>
            <w:r w:rsidR="0050085D">
              <w:rPr>
                <w:noProof/>
                <w:webHidden/>
              </w:rPr>
              <w:t>335</w:t>
            </w:r>
            <w:r>
              <w:rPr>
                <w:noProof/>
                <w:webHidden/>
              </w:rPr>
              <w:fldChar w:fldCharType="end"/>
            </w:r>
          </w:hyperlink>
        </w:p>
        <w:p w14:paraId="6C11712A" w14:textId="10C2A5D8"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19" w:history="1">
            <w:r w:rsidRPr="00375B72">
              <w:rPr>
                <w:rStyle w:val="af3"/>
                <w:rFonts w:ascii="LXGW WenKai TC" w:eastAsia="LXGW WenKai TC" w:hAnsi="LXGW WenKai TC" w:cs="LXGW WenKai TC"/>
                <w:b/>
                <w:bCs/>
                <w:noProof/>
              </w:rPr>
              <w:t xml:space="preserve">3. </w:t>
            </w:r>
            <w:r w:rsidRPr="00375B72">
              <w:rPr>
                <w:rStyle w:val="af3"/>
                <w:rFonts w:ascii="LXGW WenKai TC" w:eastAsia="LXGW WenKai TC" w:hAnsi="LXGW WenKai TC" w:cs="LXGW WenKai TC" w:hint="eastAsia"/>
                <w:b/>
                <w:bCs/>
                <w:noProof/>
              </w:rPr>
              <w:t>元宇宙</w:t>
            </w:r>
            <w:r>
              <w:rPr>
                <w:noProof/>
                <w:webHidden/>
              </w:rPr>
              <w:tab/>
            </w:r>
            <w:r>
              <w:rPr>
                <w:noProof/>
                <w:webHidden/>
              </w:rPr>
              <w:fldChar w:fldCharType="begin"/>
            </w:r>
            <w:r>
              <w:rPr>
                <w:noProof/>
                <w:webHidden/>
              </w:rPr>
              <w:instrText xml:space="preserve"> PAGEREF _Toc217231519 \h </w:instrText>
            </w:r>
            <w:r>
              <w:rPr>
                <w:noProof/>
                <w:webHidden/>
              </w:rPr>
            </w:r>
            <w:r>
              <w:rPr>
                <w:noProof/>
                <w:webHidden/>
              </w:rPr>
              <w:fldChar w:fldCharType="separate"/>
            </w:r>
            <w:r w:rsidR="0050085D">
              <w:rPr>
                <w:noProof/>
                <w:webHidden/>
              </w:rPr>
              <w:t>338</w:t>
            </w:r>
            <w:r>
              <w:rPr>
                <w:noProof/>
                <w:webHidden/>
              </w:rPr>
              <w:fldChar w:fldCharType="end"/>
            </w:r>
          </w:hyperlink>
        </w:p>
        <w:p w14:paraId="742F43C7" w14:textId="22C08F54"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20" w:history="1">
            <w:r w:rsidRPr="00375B72">
              <w:rPr>
                <w:rStyle w:val="af3"/>
                <w:rFonts w:ascii="LXGW WenKai TC" w:eastAsia="LXGW WenKai TC" w:hAnsi="LXGW WenKai TC" w:cs="LXGW WenKai TC"/>
                <w:b/>
                <w:bCs/>
                <w:noProof/>
              </w:rPr>
              <w:t>4.</w:t>
            </w:r>
            <w:r w:rsidRPr="00375B72">
              <w:rPr>
                <w:rStyle w:val="af3"/>
                <w:rFonts w:ascii="LXGW WenKai TC" w:eastAsia="LXGW WenKai TC" w:hAnsi="LXGW WenKai TC" w:cs="LXGW WenKai TC"/>
                <w:noProof/>
              </w:rPr>
              <w:t xml:space="preserve"> </w:t>
            </w:r>
            <w:r w:rsidRPr="00375B72">
              <w:rPr>
                <w:rStyle w:val="af3"/>
                <w:rFonts w:ascii="LXGW WenKai TC" w:eastAsia="LXGW WenKai TC" w:hAnsi="LXGW WenKai TC" w:cs="LXGW WenKai TC" w:hint="eastAsia"/>
                <w:b/>
                <w:bCs/>
                <w:noProof/>
              </w:rPr>
              <w:t>元宇宙架構與應用類型</w:t>
            </w:r>
            <w:r>
              <w:rPr>
                <w:noProof/>
                <w:webHidden/>
              </w:rPr>
              <w:tab/>
            </w:r>
            <w:r>
              <w:rPr>
                <w:noProof/>
                <w:webHidden/>
              </w:rPr>
              <w:fldChar w:fldCharType="begin"/>
            </w:r>
            <w:r>
              <w:rPr>
                <w:noProof/>
                <w:webHidden/>
              </w:rPr>
              <w:instrText xml:space="preserve"> PAGEREF _Toc217231520 \h </w:instrText>
            </w:r>
            <w:r>
              <w:rPr>
                <w:noProof/>
                <w:webHidden/>
              </w:rPr>
            </w:r>
            <w:r>
              <w:rPr>
                <w:noProof/>
                <w:webHidden/>
              </w:rPr>
              <w:fldChar w:fldCharType="separate"/>
            </w:r>
            <w:r w:rsidR="0050085D">
              <w:rPr>
                <w:noProof/>
                <w:webHidden/>
              </w:rPr>
              <w:t>341</w:t>
            </w:r>
            <w:r>
              <w:rPr>
                <w:noProof/>
                <w:webHidden/>
              </w:rPr>
              <w:fldChar w:fldCharType="end"/>
            </w:r>
          </w:hyperlink>
        </w:p>
        <w:p w14:paraId="54481C4F" w14:textId="5C6DFABB"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21" w:history="1">
            <w:r w:rsidRPr="00375B72">
              <w:rPr>
                <w:rStyle w:val="af3"/>
                <w:rFonts w:ascii="LXGW WenKai TC" w:eastAsia="LXGW WenKai TC" w:hAnsi="LXGW WenKai TC" w:cs="LXGW WenKai TC"/>
                <w:b/>
                <w:bCs/>
                <w:noProof/>
              </w:rPr>
              <w:t xml:space="preserve">5. </w:t>
            </w:r>
            <w:r w:rsidRPr="00375B72">
              <w:rPr>
                <w:rStyle w:val="af3"/>
                <w:rFonts w:ascii="LXGW WenKai TC" w:eastAsia="LXGW WenKai TC" w:hAnsi="LXGW WenKai TC" w:cs="LXGW WenKai TC" w:hint="eastAsia"/>
                <w:b/>
                <w:bCs/>
                <w:noProof/>
              </w:rPr>
              <w:t>元宇宙與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原理</w:t>
            </w:r>
            <w:r>
              <w:rPr>
                <w:noProof/>
                <w:webHidden/>
              </w:rPr>
              <w:tab/>
            </w:r>
            <w:r>
              <w:rPr>
                <w:noProof/>
                <w:webHidden/>
              </w:rPr>
              <w:fldChar w:fldCharType="begin"/>
            </w:r>
            <w:r>
              <w:rPr>
                <w:noProof/>
                <w:webHidden/>
              </w:rPr>
              <w:instrText xml:space="preserve"> PAGEREF _Toc217231521 \h </w:instrText>
            </w:r>
            <w:r>
              <w:rPr>
                <w:noProof/>
                <w:webHidden/>
              </w:rPr>
            </w:r>
            <w:r>
              <w:rPr>
                <w:noProof/>
                <w:webHidden/>
              </w:rPr>
              <w:fldChar w:fldCharType="separate"/>
            </w:r>
            <w:r w:rsidR="0050085D">
              <w:rPr>
                <w:noProof/>
                <w:webHidden/>
              </w:rPr>
              <w:t>347</w:t>
            </w:r>
            <w:r>
              <w:rPr>
                <w:noProof/>
                <w:webHidden/>
              </w:rPr>
              <w:fldChar w:fldCharType="end"/>
            </w:r>
          </w:hyperlink>
        </w:p>
        <w:p w14:paraId="6D72D5A4" w14:textId="569DECDB"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22" w:history="1">
            <w:r w:rsidRPr="00375B72">
              <w:rPr>
                <w:rStyle w:val="af3"/>
                <w:rFonts w:ascii="LXGW WenKai TC" w:eastAsia="LXGW WenKai TC" w:hAnsi="LXGW WenKai TC" w:cs="LXGW WenKai TC"/>
                <w:b/>
                <w:bCs/>
                <w:noProof/>
              </w:rPr>
              <w:t xml:space="preserve">6. </w:t>
            </w:r>
            <w:r w:rsidRPr="00375B72">
              <w:rPr>
                <w:rStyle w:val="af3"/>
                <w:rFonts w:ascii="LXGW WenKai TC" w:eastAsia="LXGW WenKai TC" w:hAnsi="LXGW WenKai TC" w:cs="LXGW WenKai TC" w:hint="eastAsia"/>
                <w:b/>
                <w:bCs/>
                <w:noProof/>
              </w:rPr>
              <w:t>元宇宙升級與</w:t>
            </w:r>
            <w:r w:rsidRPr="00375B72">
              <w:rPr>
                <w:rStyle w:val="af3"/>
                <w:rFonts w:ascii="LXGW WenKai TC" w:eastAsia="LXGW WenKai TC" w:hAnsi="LXGW WenKai TC" w:cs="LXGW WenKai TC"/>
                <w:b/>
                <w:bCs/>
                <w:noProof/>
              </w:rPr>
              <w:t>HD</w:t>
            </w:r>
            <w:r w:rsidRPr="00375B72">
              <w:rPr>
                <w:rStyle w:val="af3"/>
                <w:rFonts w:ascii="LXGW WenKai TC" w:eastAsia="LXGW WenKai TC" w:hAnsi="LXGW WenKai TC" w:cs="LXGW WenKai TC" w:hint="eastAsia"/>
                <w:b/>
                <w:bCs/>
                <w:noProof/>
              </w:rPr>
              <w:t>擴展</w:t>
            </w:r>
            <w:r>
              <w:rPr>
                <w:noProof/>
                <w:webHidden/>
              </w:rPr>
              <w:tab/>
            </w:r>
            <w:r>
              <w:rPr>
                <w:noProof/>
                <w:webHidden/>
              </w:rPr>
              <w:fldChar w:fldCharType="begin"/>
            </w:r>
            <w:r>
              <w:rPr>
                <w:noProof/>
                <w:webHidden/>
              </w:rPr>
              <w:instrText xml:space="preserve"> PAGEREF _Toc217231522 \h </w:instrText>
            </w:r>
            <w:r>
              <w:rPr>
                <w:noProof/>
                <w:webHidden/>
              </w:rPr>
            </w:r>
            <w:r>
              <w:rPr>
                <w:noProof/>
                <w:webHidden/>
              </w:rPr>
              <w:fldChar w:fldCharType="separate"/>
            </w:r>
            <w:r w:rsidR="0050085D">
              <w:rPr>
                <w:noProof/>
                <w:webHidden/>
              </w:rPr>
              <w:t>351</w:t>
            </w:r>
            <w:r>
              <w:rPr>
                <w:noProof/>
                <w:webHidden/>
              </w:rPr>
              <w:fldChar w:fldCharType="end"/>
            </w:r>
          </w:hyperlink>
        </w:p>
        <w:p w14:paraId="697AF7B3" w14:textId="70ED8A1B" w:rsidR="003B6CCE" w:rsidRDefault="003B6CCE" w:rsidP="003B6CCE">
          <w:pPr>
            <w:pStyle w:val="31"/>
            <w:tabs>
              <w:tab w:val="right" w:leader="dot" w:pos="8296"/>
            </w:tabs>
            <w:spacing w:line="480" w:lineRule="exact"/>
            <w:rPr>
              <w:rFonts w:cstheme="minorBidi"/>
              <w:noProof/>
              <w:kern w:val="2"/>
              <w:sz w:val="24"/>
              <w:szCs w:val="24"/>
              <w14:ligatures w14:val="standardContextual"/>
            </w:rPr>
          </w:pPr>
          <w:hyperlink w:anchor="_Toc217231523" w:history="1">
            <w:r w:rsidRPr="00375B72">
              <w:rPr>
                <w:rStyle w:val="af3"/>
                <w:rFonts w:ascii="LXGW WenKai TC" w:eastAsia="LXGW WenKai TC" w:hAnsi="LXGW WenKai TC" w:cs="LXGW WenKai TC"/>
                <w:b/>
                <w:bCs/>
                <w:noProof/>
              </w:rPr>
              <w:t xml:space="preserve">7. </w:t>
            </w:r>
            <w:r w:rsidRPr="00375B72">
              <w:rPr>
                <w:rStyle w:val="af3"/>
                <w:rFonts w:ascii="LXGW WenKai TC" w:eastAsia="LXGW WenKai TC" w:hAnsi="LXGW WenKai TC" w:cs="LXGW WenKai TC" w:hint="eastAsia"/>
                <w:b/>
                <w:bCs/>
                <w:noProof/>
              </w:rPr>
              <w:t>結語</w:t>
            </w:r>
            <w:r>
              <w:rPr>
                <w:noProof/>
                <w:webHidden/>
              </w:rPr>
              <w:tab/>
            </w:r>
            <w:r>
              <w:rPr>
                <w:noProof/>
                <w:webHidden/>
              </w:rPr>
              <w:fldChar w:fldCharType="begin"/>
            </w:r>
            <w:r>
              <w:rPr>
                <w:noProof/>
                <w:webHidden/>
              </w:rPr>
              <w:instrText xml:space="preserve"> PAGEREF _Toc217231523 \h </w:instrText>
            </w:r>
            <w:r>
              <w:rPr>
                <w:noProof/>
                <w:webHidden/>
              </w:rPr>
            </w:r>
            <w:r>
              <w:rPr>
                <w:noProof/>
                <w:webHidden/>
              </w:rPr>
              <w:fldChar w:fldCharType="separate"/>
            </w:r>
            <w:r w:rsidR="0050085D">
              <w:rPr>
                <w:noProof/>
                <w:webHidden/>
              </w:rPr>
              <w:t>363</w:t>
            </w:r>
            <w:r>
              <w:rPr>
                <w:noProof/>
                <w:webHidden/>
              </w:rPr>
              <w:fldChar w:fldCharType="end"/>
            </w:r>
          </w:hyperlink>
        </w:p>
        <w:p w14:paraId="49E116B3" w14:textId="05B6A5F2" w:rsidR="0015718D" w:rsidRPr="00B33233" w:rsidRDefault="009B28AD" w:rsidP="00A431C1">
          <w:pPr>
            <w:spacing w:line="480" w:lineRule="exact"/>
            <w:rPr>
              <w:rFonts w:ascii="LXGW WenKai TC" w:eastAsia="LXGW WenKai TC" w:hAnsi="LXGW WenKai TC" w:cs="LXGW WenKai TC"/>
            </w:rPr>
          </w:pPr>
          <w:r w:rsidRPr="00B33233">
            <w:rPr>
              <w:rFonts w:ascii="LXGW WenKai TC" w:eastAsia="LXGW WenKai TC" w:hAnsi="LXGW WenKai TC" w:cs="LXGW WenKai TC"/>
              <w:b/>
              <w:bCs/>
              <w:lang w:val="zh-TW"/>
            </w:rPr>
            <w:fldChar w:fldCharType="end"/>
          </w:r>
        </w:p>
      </w:sdtContent>
    </w:sdt>
    <w:p w14:paraId="230F6D60" w14:textId="77777777" w:rsidR="009A07AD" w:rsidRDefault="009A07AD" w:rsidP="007413A5">
      <w:pPr>
        <w:spacing w:line="520" w:lineRule="exact"/>
        <w:rPr>
          <w:rFonts w:ascii="LXGW WenKai TC" w:eastAsia="LXGW WenKai TC" w:hAnsi="LXGW WenKai TC" w:cs="LXGW WenKai TC"/>
        </w:rPr>
      </w:pPr>
    </w:p>
    <w:p w14:paraId="76B5C5B2" w14:textId="77777777" w:rsidR="0015718D" w:rsidRDefault="0015718D" w:rsidP="007413A5">
      <w:pPr>
        <w:spacing w:line="520" w:lineRule="exact"/>
        <w:rPr>
          <w:rFonts w:ascii="LXGW WenKai TC" w:eastAsia="LXGW WenKai TC" w:hAnsi="LXGW WenKai TC" w:cs="LXGW WenKai TC"/>
        </w:rPr>
      </w:pPr>
    </w:p>
    <w:p w14:paraId="5241F833" w14:textId="77777777" w:rsidR="0008014C" w:rsidRDefault="0008014C" w:rsidP="007413A5">
      <w:pPr>
        <w:spacing w:line="520" w:lineRule="exact"/>
        <w:rPr>
          <w:rFonts w:ascii="LXGW WenKai TC" w:eastAsia="LXGW WenKai TC" w:hAnsi="LXGW WenKai TC" w:cs="LXGW WenKai TC"/>
        </w:rPr>
      </w:pPr>
    </w:p>
    <w:p w14:paraId="3B851F36" w14:textId="77777777" w:rsidR="0015718D" w:rsidRDefault="0015718D" w:rsidP="007413A5">
      <w:pPr>
        <w:spacing w:line="520" w:lineRule="exact"/>
        <w:rPr>
          <w:rFonts w:ascii="LXGW WenKai TC" w:eastAsia="LXGW WenKai TC" w:hAnsi="LXGW WenKai TC" w:cs="LXGW WenKai TC"/>
        </w:rPr>
      </w:pPr>
    </w:p>
    <w:p w14:paraId="2F9538F3" w14:textId="77777777" w:rsidR="0015718D" w:rsidRDefault="0015718D" w:rsidP="007413A5">
      <w:pPr>
        <w:spacing w:line="520" w:lineRule="exact"/>
        <w:rPr>
          <w:rFonts w:ascii="LXGW WenKai TC" w:eastAsia="LXGW WenKai TC" w:hAnsi="LXGW WenKai TC" w:cs="LXGW WenKai TC"/>
        </w:rPr>
      </w:pPr>
    </w:p>
    <w:p w14:paraId="161DAFC9" w14:textId="77777777" w:rsidR="0015718D" w:rsidRDefault="0015718D" w:rsidP="007413A5">
      <w:pPr>
        <w:spacing w:line="520" w:lineRule="exact"/>
        <w:rPr>
          <w:rFonts w:ascii="LXGW WenKai TC" w:eastAsia="LXGW WenKai TC" w:hAnsi="LXGW WenKai TC" w:cs="LXGW WenKai TC"/>
        </w:rPr>
      </w:pPr>
    </w:p>
    <w:p w14:paraId="3063A7E4" w14:textId="77777777" w:rsidR="0015718D" w:rsidRDefault="0015718D" w:rsidP="007413A5">
      <w:pPr>
        <w:spacing w:line="520" w:lineRule="exact"/>
        <w:rPr>
          <w:rFonts w:ascii="LXGW WenKai TC" w:eastAsia="LXGW WenKai TC" w:hAnsi="LXGW WenKai TC" w:cs="LXGW WenKai TC"/>
        </w:rPr>
      </w:pPr>
    </w:p>
    <w:p w14:paraId="1F4505D4" w14:textId="77777777" w:rsidR="0015718D" w:rsidRDefault="0015718D" w:rsidP="007413A5">
      <w:pPr>
        <w:spacing w:line="520" w:lineRule="exact"/>
        <w:rPr>
          <w:rFonts w:ascii="LXGW WenKai TC" w:eastAsia="LXGW WenKai TC" w:hAnsi="LXGW WenKai TC" w:cs="LXGW WenKai TC"/>
        </w:rPr>
      </w:pPr>
    </w:p>
    <w:p w14:paraId="55DE800F" w14:textId="77777777" w:rsidR="0015718D" w:rsidRDefault="0015718D" w:rsidP="007413A5">
      <w:pPr>
        <w:spacing w:line="520" w:lineRule="exact"/>
        <w:rPr>
          <w:rFonts w:ascii="LXGW WenKai TC" w:eastAsia="LXGW WenKai TC" w:hAnsi="LXGW WenKai TC" w:cs="LXGW WenKai TC"/>
        </w:rPr>
      </w:pPr>
    </w:p>
    <w:p w14:paraId="5E5CB377" w14:textId="77777777" w:rsidR="0015718D" w:rsidRDefault="0015718D" w:rsidP="007413A5">
      <w:pPr>
        <w:spacing w:line="520" w:lineRule="exact"/>
        <w:rPr>
          <w:rFonts w:ascii="LXGW WenKai TC" w:eastAsia="LXGW WenKai TC" w:hAnsi="LXGW WenKai TC" w:cs="LXGW WenKai TC"/>
        </w:rPr>
      </w:pPr>
    </w:p>
    <w:p w14:paraId="1A9F79DD" w14:textId="77777777" w:rsidR="0015718D" w:rsidRDefault="0015718D" w:rsidP="007413A5">
      <w:pPr>
        <w:spacing w:line="520" w:lineRule="exact"/>
        <w:rPr>
          <w:rFonts w:ascii="LXGW WenKai TC" w:eastAsia="LXGW WenKai TC" w:hAnsi="LXGW WenKai TC" w:cs="LXGW WenKai TC"/>
        </w:rPr>
      </w:pPr>
    </w:p>
    <w:p w14:paraId="35179937" w14:textId="77777777" w:rsidR="0015718D" w:rsidRDefault="0015718D" w:rsidP="007413A5">
      <w:pPr>
        <w:spacing w:line="520" w:lineRule="exact"/>
        <w:rPr>
          <w:rFonts w:ascii="LXGW WenKai TC" w:eastAsia="LXGW WenKai TC" w:hAnsi="LXGW WenKai TC" w:cs="LXGW WenKai TC"/>
        </w:rPr>
      </w:pPr>
    </w:p>
    <w:p w14:paraId="7DB63AB3" w14:textId="77777777" w:rsidR="00817AB5" w:rsidRPr="003F29F4" w:rsidRDefault="00817AB5" w:rsidP="00817AB5">
      <w:pPr>
        <w:pStyle w:val="1"/>
        <w:jc w:val="center"/>
        <w:rPr>
          <w:rFonts w:ascii="LXGW WenKai TC" w:hAnsi="LXGW WenKai TC" w:cs="LXGW WenKai TC"/>
          <w:sz w:val="64"/>
          <w:szCs w:val="64"/>
        </w:rPr>
      </w:pPr>
      <w:bookmarkStart w:id="1" w:name="_Toc217231431"/>
      <w:r w:rsidRPr="003F29F4">
        <w:rPr>
          <w:rFonts w:ascii="LXGW WenKai TC" w:hAnsi="LXGW WenKai TC" w:cs="LXGW WenKai TC" w:hint="eastAsia"/>
          <w:sz w:val="64"/>
          <w:szCs w:val="64"/>
        </w:rPr>
        <w:t>第零篇：原點</w:t>
      </w:r>
      <w:bookmarkEnd w:id="1"/>
    </w:p>
    <w:p w14:paraId="3BEA6AE4" w14:textId="77777777" w:rsidR="0015718D" w:rsidRDefault="0015718D" w:rsidP="007413A5">
      <w:pPr>
        <w:spacing w:line="520" w:lineRule="exact"/>
        <w:rPr>
          <w:rFonts w:ascii="LXGW WenKai TC" w:eastAsia="LXGW WenKai TC" w:hAnsi="LXGW WenKai TC" w:cs="LXGW WenKai TC"/>
        </w:rPr>
      </w:pPr>
    </w:p>
    <w:p w14:paraId="27221FCB" w14:textId="77777777" w:rsidR="0015718D" w:rsidRDefault="0015718D" w:rsidP="007413A5">
      <w:pPr>
        <w:spacing w:line="520" w:lineRule="exact"/>
        <w:rPr>
          <w:rFonts w:ascii="LXGW WenKai TC" w:eastAsia="LXGW WenKai TC" w:hAnsi="LXGW WenKai TC" w:cs="LXGW WenKai TC"/>
        </w:rPr>
      </w:pPr>
    </w:p>
    <w:p w14:paraId="71B574F0" w14:textId="77777777" w:rsidR="0015718D" w:rsidRDefault="0015718D" w:rsidP="007413A5">
      <w:pPr>
        <w:spacing w:line="520" w:lineRule="exact"/>
        <w:rPr>
          <w:rFonts w:ascii="LXGW WenKai TC" w:eastAsia="LXGW WenKai TC" w:hAnsi="LXGW WenKai TC" w:cs="LXGW WenKai TC"/>
        </w:rPr>
      </w:pPr>
    </w:p>
    <w:p w14:paraId="088F3564" w14:textId="77777777" w:rsidR="0015718D" w:rsidRDefault="0015718D" w:rsidP="007413A5">
      <w:pPr>
        <w:spacing w:line="520" w:lineRule="exact"/>
        <w:rPr>
          <w:rFonts w:ascii="LXGW WenKai TC" w:eastAsia="LXGW WenKai TC" w:hAnsi="LXGW WenKai TC" w:cs="LXGW WenKai TC"/>
        </w:rPr>
      </w:pPr>
    </w:p>
    <w:p w14:paraId="0FDF6854" w14:textId="77777777" w:rsidR="0015718D" w:rsidRDefault="0015718D" w:rsidP="007413A5">
      <w:pPr>
        <w:spacing w:line="520" w:lineRule="exact"/>
        <w:rPr>
          <w:rFonts w:ascii="LXGW WenKai TC" w:eastAsia="LXGW WenKai TC" w:hAnsi="LXGW WenKai TC" w:cs="LXGW WenKai TC"/>
        </w:rPr>
      </w:pPr>
    </w:p>
    <w:p w14:paraId="31D9556A" w14:textId="77777777" w:rsidR="0015718D" w:rsidRDefault="0015718D" w:rsidP="007413A5">
      <w:pPr>
        <w:spacing w:line="520" w:lineRule="exact"/>
        <w:rPr>
          <w:rFonts w:ascii="LXGW WenKai TC" w:eastAsia="LXGW WenKai TC" w:hAnsi="LXGW WenKai TC" w:cs="LXGW WenKai TC"/>
        </w:rPr>
      </w:pPr>
    </w:p>
    <w:p w14:paraId="37285B6C" w14:textId="77777777" w:rsidR="0015718D" w:rsidRDefault="0015718D" w:rsidP="007413A5">
      <w:pPr>
        <w:spacing w:line="520" w:lineRule="exact"/>
        <w:rPr>
          <w:rFonts w:ascii="LXGW WenKai TC" w:eastAsia="LXGW WenKai TC" w:hAnsi="LXGW WenKai TC" w:cs="LXGW WenKai TC"/>
        </w:rPr>
      </w:pPr>
    </w:p>
    <w:p w14:paraId="441DD393" w14:textId="77777777" w:rsidR="0015718D" w:rsidRDefault="0015718D" w:rsidP="007413A5">
      <w:pPr>
        <w:spacing w:line="520" w:lineRule="exact"/>
        <w:rPr>
          <w:rFonts w:ascii="LXGW WenKai TC" w:eastAsia="LXGW WenKai TC" w:hAnsi="LXGW WenKai TC" w:cs="LXGW WenKai TC"/>
        </w:rPr>
      </w:pPr>
    </w:p>
    <w:p w14:paraId="0EA1E37F" w14:textId="77777777" w:rsidR="0015718D" w:rsidRDefault="0015718D" w:rsidP="007413A5">
      <w:pPr>
        <w:spacing w:line="520" w:lineRule="exact"/>
        <w:rPr>
          <w:rFonts w:ascii="LXGW WenKai TC" w:eastAsia="LXGW WenKai TC" w:hAnsi="LXGW WenKai TC" w:cs="LXGW WenKai TC"/>
        </w:rPr>
      </w:pPr>
    </w:p>
    <w:p w14:paraId="0A0883BF" w14:textId="77777777" w:rsidR="0015718D" w:rsidRDefault="0015718D" w:rsidP="007413A5">
      <w:pPr>
        <w:spacing w:line="520" w:lineRule="exact"/>
        <w:rPr>
          <w:rFonts w:ascii="LXGW WenKai TC" w:eastAsia="LXGW WenKai TC" w:hAnsi="LXGW WenKai TC" w:cs="LXGW WenKai TC"/>
        </w:rPr>
      </w:pPr>
    </w:p>
    <w:p w14:paraId="575998D8" w14:textId="77777777" w:rsidR="009A07AD" w:rsidRPr="00B33233" w:rsidRDefault="009A07AD" w:rsidP="007413A5">
      <w:pPr>
        <w:spacing w:line="520" w:lineRule="exact"/>
        <w:rPr>
          <w:rFonts w:ascii="LXGW WenKai TC" w:eastAsia="LXGW WenKai TC" w:hAnsi="LXGW WenKai TC" w:cs="LXGW WenKai TC"/>
        </w:rPr>
      </w:pPr>
    </w:p>
    <w:p w14:paraId="470EAEC4" w14:textId="507E8D10" w:rsidR="009A07AD" w:rsidRPr="003F29F4" w:rsidRDefault="00E42690" w:rsidP="00BB01EF">
      <w:pPr>
        <w:pStyle w:val="2"/>
        <w:spacing w:line="800" w:lineRule="exact"/>
        <w:jc w:val="center"/>
        <w:rPr>
          <w:sz w:val="48"/>
          <w:szCs w:val="48"/>
        </w:rPr>
      </w:pPr>
      <w:bookmarkStart w:id="2" w:name="_Toc217231432"/>
      <w:r w:rsidRPr="003F29F4">
        <w:rPr>
          <w:rFonts w:ascii="LXGW WenKai TC" w:eastAsia="LXGW WenKai TC" w:hAnsi="LXGW WenKai TC" w:cs="LXGW WenKai TC" w:hint="eastAsia"/>
          <w:b/>
          <w:bCs/>
          <w:color w:val="000000" w:themeColor="text1"/>
          <w:sz w:val="48"/>
          <w:szCs w:val="48"/>
        </w:rPr>
        <w:lastRenderedPageBreak/>
        <w:t>第</w:t>
      </w:r>
      <w:r w:rsidRPr="003F29F4">
        <w:rPr>
          <w:rFonts w:ascii="LXGW WenKai TC" w:eastAsia="LXGW WenKai TC" w:hAnsi="LXGW WenKai TC" w:cs="LXGW WenKai TC"/>
          <w:b/>
          <w:bCs/>
          <w:color w:val="000000" w:themeColor="text1"/>
          <w:sz w:val="48"/>
          <w:szCs w:val="48"/>
        </w:rPr>
        <w:t>零</w:t>
      </w:r>
      <w:r w:rsidRPr="003F29F4">
        <w:rPr>
          <w:rFonts w:ascii="LXGW WenKai TC" w:eastAsia="LXGW WenKai TC" w:hAnsi="LXGW WenKai TC" w:cs="LXGW WenKai TC" w:hint="eastAsia"/>
          <w:b/>
          <w:bCs/>
          <w:color w:val="000000" w:themeColor="text1"/>
          <w:sz w:val="48"/>
          <w:szCs w:val="48"/>
        </w:rPr>
        <w:t xml:space="preserve">章 </w:t>
      </w:r>
      <w:r w:rsidRPr="003F29F4">
        <w:rPr>
          <w:rFonts w:ascii="LXGW WenKai TC" w:eastAsia="LXGW WenKai TC" w:hAnsi="LXGW WenKai TC" w:cs="LXGW WenKai TC"/>
          <w:b/>
          <w:bCs/>
          <w:color w:val="000000" w:themeColor="text1"/>
          <w:sz w:val="48"/>
          <w:szCs w:val="48"/>
        </w:rPr>
        <w:t xml:space="preserve">人性軟體的原點 </w:t>
      </w:r>
      <w:proofErr w:type="gramStart"/>
      <w:r w:rsidRPr="003F29F4">
        <w:rPr>
          <w:rFonts w:ascii="LXGW WenKai TC" w:eastAsia="LXGW WenKai TC" w:hAnsi="LXGW WenKai TC" w:cs="LXGW WenKai TC"/>
          <w:b/>
          <w:bCs/>
          <w:color w:val="000000" w:themeColor="text1"/>
          <w:sz w:val="48"/>
          <w:szCs w:val="48"/>
        </w:rPr>
        <w:t>—</w:t>
      </w:r>
      <w:proofErr w:type="gramEnd"/>
      <w:r w:rsidRPr="003F29F4">
        <w:rPr>
          <w:rFonts w:ascii="LXGW WenKai TC" w:eastAsia="LXGW WenKai TC" w:hAnsi="LXGW WenKai TC" w:cs="LXGW WenKai TC"/>
          <w:b/>
          <w:bCs/>
          <w:color w:val="000000" w:themeColor="text1"/>
          <w:sz w:val="48"/>
          <w:szCs w:val="48"/>
        </w:rPr>
        <w:t xml:space="preserve"> 習慣領域</w:t>
      </w:r>
      <w:bookmarkEnd w:id="2"/>
    </w:p>
    <w:p w14:paraId="0D7B2F7E" w14:textId="77777777" w:rsidR="009A07AD" w:rsidRPr="00B33233" w:rsidRDefault="009A07AD" w:rsidP="003F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游伯龍教授提出的「習慣領域」（Habitual Domain, HD）理論開宗明義指出：人人皆為無價之寶，擁有無限潛能。個人潛能能否充分展現，取決於習慣領域是否持續擴展。習慣領域的擴展，如同人性軟體的持續升級。在快速變遷的時代中，唯有深入理解自身運作模式，才能奠定穩固的成長基礎，並掌握面對未來挑戰所需的關鍵能力。隨著習慣領域不斷開展，人們將持續精進、釋放潛能，使能力日益提升，最終邁向更高層次的自我實現。</w:t>
      </w:r>
    </w:p>
    <w:p w14:paraId="49D9B390" w14:textId="77777777" w:rsidR="009A07AD" w:rsidRPr="00B33233" w:rsidRDefault="009A07AD" w:rsidP="003F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本書將習慣領域理論應用於數位經濟，以探討資訊系統與軟體中的人性內涵。習慣領域理論提供了一套完整的人性思維架構，使我們得以從「人性運作模式」的角度，洞察科技、應用程式與平台等數位系統的運作邏輯。透過習慣領域的觀點，我們不僅能理解軟體中所反映的人性特質，也能思考如何藉由擴展習慣領域，促使軟體本身得以升級與優化。</w:t>
      </w:r>
    </w:p>
    <w:p w14:paraId="56743532" w14:textId="3FCA7D65" w:rsidR="009A07AD" w:rsidRPr="00B33233" w:rsidRDefault="009A07AD" w:rsidP="003F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習慣領域學說是理解人性軟體運作的核心基礎。本章將帶領讀者深入習慣領域的核心概念，以宏觀視角解析形塑我們日常決策與潛能發揮的五大關鍵原理，開啟探索人類行為奧秘的旅程。</w:t>
      </w:r>
    </w:p>
    <w:p w14:paraId="54E9BB71" w14:textId="2738346E" w:rsidR="003210E3" w:rsidRPr="00B33233" w:rsidRDefault="0015718D" w:rsidP="0015718D">
      <w:pPr>
        <w:spacing w:before="100" w:beforeAutospacing="1" w:after="100" w:afterAutospacing="1"/>
        <w:ind w:firstLineChars="200" w:firstLine="480"/>
        <w:jc w:val="center"/>
        <w:rPr>
          <w:rFonts w:ascii="LXGW WenKai TC" w:eastAsia="LXGW WenKai TC" w:hAnsi="LXGW WenKai TC" w:cs="LXGW WenKai TC"/>
        </w:rPr>
      </w:pPr>
      <w:r w:rsidRPr="005A2C5C">
        <w:rPr>
          <w:rFonts w:ascii="微軟正黑體" w:eastAsia="微軟正黑體" w:hAnsi="微軟正黑體" w:cs="標楷體"/>
          <w:noProof/>
          <w:color w:val="000000" w:themeColor="text1"/>
        </w:rPr>
        <w:drawing>
          <wp:inline distT="0" distB="0" distL="0" distR="0" wp14:anchorId="32401CF4" wp14:editId="6955A37D">
            <wp:extent cx="2112021" cy="2272750"/>
            <wp:effectExtent l="0" t="0" r="2540" b="0"/>
            <wp:docPr id="1589488989" name="圖片 1" descr="一張含有 文字, 螢幕擷取畫面, 字型, 圖表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88989" name="圖片 1" descr="一張含有 文字, 螢幕擷取畫面, 字型, 圖表 的圖片&#10;&#10;AI 產生的內容可能不正確。"/>
                    <pic:cNvPicPr/>
                  </pic:nvPicPr>
                  <pic:blipFill rotWithShape="1">
                    <a:blip r:embed="rId8"/>
                    <a:srcRect t="2984" b="897"/>
                    <a:stretch>
                      <a:fillRect/>
                    </a:stretch>
                  </pic:blipFill>
                  <pic:spPr bwMode="auto">
                    <a:xfrm>
                      <a:off x="0" y="0"/>
                      <a:ext cx="2154382" cy="2318335"/>
                    </a:xfrm>
                    <a:prstGeom prst="rect">
                      <a:avLst/>
                    </a:prstGeom>
                    <a:ln>
                      <a:noFill/>
                    </a:ln>
                    <a:extLst>
                      <a:ext uri="{53640926-AAD7-44D8-BBD7-CCE9431645EC}">
                        <a14:shadowObscured xmlns:a14="http://schemas.microsoft.com/office/drawing/2010/main"/>
                      </a:ext>
                    </a:extLst>
                  </pic:spPr>
                </pic:pic>
              </a:graphicData>
            </a:graphic>
          </wp:inline>
        </w:drawing>
      </w:r>
    </w:p>
    <w:p w14:paraId="7E17EE4C" w14:textId="54909BE2" w:rsidR="00362F56" w:rsidRPr="00B33233" w:rsidRDefault="00362F56" w:rsidP="007413A5">
      <w:pPr>
        <w:spacing w:before="100" w:beforeAutospacing="1" w:after="100" w:afterAutospacing="1" w:line="520" w:lineRule="exact"/>
        <w:ind w:firstLineChars="200" w:firstLine="480"/>
        <w:jc w:val="center"/>
        <w:rPr>
          <w:rFonts w:ascii="LXGW WenKai TC" w:eastAsia="LXGW WenKai TC" w:hAnsi="LXGW WenKai TC" w:cs="LXGW WenKai TC"/>
        </w:rPr>
      </w:pPr>
      <w:r w:rsidRPr="00B33233">
        <w:rPr>
          <w:rFonts w:ascii="LXGW WenKai TC" w:eastAsia="LXGW WenKai TC" w:hAnsi="LXGW WenKai TC" w:cs="LXGW WenKai TC" w:hint="eastAsia"/>
        </w:rPr>
        <w:t>圖0.1 習慣領域</w:t>
      </w:r>
    </w:p>
    <w:p w14:paraId="207E797E" w14:textId="77777777" w:rsidR="003210E3" w:rsidRPr="00B33233" w:rsidRDefault="003210E3" w:rsidP="007413A5">
      <w:pPr>
        <w:adjustRightInd w:val="0"/>
        <w:snapToGrid w:val="0"/>
        <w:spacing w:after="80" w:line="520" w:lineRule="exact"/>
        <w:jc w:val="both"/>
        <w:rPr>
          <w:rFonts w:ascii="LXGW WenKai TC" w:eastAsia="LXGW WenKai TC" w:hAnsi="LXGW WenKai TC" w:cs="LXGW WenKai TC"/>
          <w:b/>
          <w:bCs/>
          <w:color w:val="000000" w:themeColor="text1"/>
        </w:rPr>
      </w:pPr>
      <w:r w:rsidRPr="00B33233">
        <w:rPr>
          <w:rFonts w:ascii="LXGW WenKai TC" w:eastAsia="LXGW WenKai TC" w:hAnsi="LXGW WenKai TC" w:cs="LXGW WenKai TC"/>
          <w:b/>
          <w:bCs/>
          <w:color w:val="000000" w:themeColor="text1"/>
        </w:rPr>
        <w:lastRenderedPageBreak/>
        <w:t>第一個模組：「</w:t>
      </w:r>
      <w:proofErr w:type="gramStart"/>
      <w:r w:rsidRPr="00B33233">
        <w:rPr>
          <w:rFonts w:ascii="LXGW WenKai TC" w:eastAsia="LXGW WenKai TC" w:hAnsi="LXGW WenKai TC" w:cs="LXGW WenKai TC"/>
          <w:b/>
          <w:bCs/>
          <w:color w:val="000000" w:themeColor="text1"/>
        </w:rPr>
        <w:t>腦心運作</w:t>
      </w:r>
      <w:proofErr w:type="gramEnd"/>
      <w:r w:rsidRPr="00B33233">
        <w:rPr>
          <w:rFonts w:ascii="LXGW WenKai TC" w:eastAsia="LXGW WenKai TC" w:hAnsi="LXGW WenKai TC" w:cs="LXGW WenKai TC"/>
          <w:b/>
          <w:bCs/>
          <w:color w:val="000000" w:themeColor="text1"/>
        </w:rPr>
        <w:t>」</w:t>
      </w:r>
    </w:p>
    <w:p w14:paraId="46660403" w14:textId="77777777" w:rsidR="003210E3" w:rsidRPr="00B33233" w:rsidRDefault="003210E3" w:rsidP="00AD0665">
      <w:pPr>
        <w:spacing w:before="100" w:beforeAutospacing="1" w:after="100" w:afterAutospacing="1" w:line="520" w:lineRule="exact"/>
        <w:ind w:firstLineChars="200" w:firstLine="480"/>
        <w:jc w:val="both"/>
        <w:rPr>
          <w:rFonts w:ascii="LXGW WenKai TC" w:eastAsia="LXGW WenKai TC" w:hAnsi="LXGW WenKai TC" w:cs="LXGW WenKai TC"/>
          <w:color w:val="000000" w:themeColor="text1"/>
        </w:rPr>
      </w:pPr>
      <w:r w:rsidRPr="00B33233">
        <w:rPr>
          <w:rFonts w:ascii="LXGW WenKai TC" w:eastAsia="LXGW WenKai TC" w:hAnsi="LXGW WenKai TC" w:cs="LXGW WenKai TC"/>
          <w:color w:val="000000" w:themeColor="text1"/>
        </w:rPr>
        <w:t>本模組闡述大腦如何透過習慣化機制，把原本需要刻意思考的行為轉化為自動化運作模式，大幅提升思考與行動效率。大腦無窮的運作能力，是人類潛能的根基。此模組進一步探討「心意運轉」的原理與內在力量，說明心意如何處理壓力、設定目標，並有效引導注意力與行為方向。唯有理解腦與心的協同作用，才能從被動適應邁向主動掌握人生。</w:t>
      </w:r>
    </w:p>
    <w:p w14:paraId="52B4C187" w14:textId="77777777" w:rsidR="003210E3" w:rsidRPr="00B33233" w:rsidRDefault="003210E3" w:rsidP="007413A5">
      <w:pPr>
        <w:spacing w:before="100" w:beforeAutospacing="1" w:after="100" w:afterAutospacing="1" w:line="520" w:lineRule="exact"/>
        <w:rPr>
          <w:rFonts w:ascii="LXGW WenKai TC" w:eastAsia="LXGW WenKai TC" w:hAnsi="LXGW WenKai TC" w:cs="LXGW WenKai TC"/>
          <w:b/>
          <w:bCs/>
          <w:color w:val="000000" w:themeColor="text1"/>
        </w:rPr>
      </w:pPr>
      <w:r w:rsidRPr="00B33233">
        <w:rPr>
          <w:rFonts w:ascii="LXGW WenKai TC" w:eastAsia="LXGW WenKai TC" w:hAnsi="LXGW WenKai TC" w:cs="LXGW WenKai TC"/>
          <w:b/>
          <w:bCs/>
          <w:color w:val="000000" w:themeColor="text1"/>
        </w:rPr>
        <w:t>第二</w:t>
      </w:r>
      <w:proofErr w:type="gramStart"/>
      <w:r w:rsidRPr="00B33233">
        <w:rPr>
          <w:rFonts w:ascii="LXGW WenKai TC" w:eastAsia="LXGW WenKai TC" w:hAnsi="LXGW WenKai TC" w:cs="LXGW WenKai TC"/>
          <w:b/>
          <w:bCs/>
          <w:color w:val="000000" w:themeColor="text1"/>
        </w:rPr>
        <w:t>個</w:t>
      </w:r>
      <w:proofErr w:type="gramEnd"/>
      <w:r w:rsidRPr="00B33233">
        <w:rPr>
          <w:rFonts w:ascii="LXGW WenKai TC" w:eastAsia="LXGW WenKai TC" w:hAnsi="LXGW WenKai TC" w:cs="LXGW WenKai TC"/>
          <w:b/>
          <w:bCs/>
          <w:color w:val="000000" w:themeColor="text1"/>
        </w:rPr>
        <w:t>模組：「八大通性」</w:t>
      </w:r>
    </w:p>
    <w:p w14:paraId="7B713B18" w14:textId="77777777" w:rsidR="003210E3" w:rsidRPr="00B33233" w:rsidRDefault="003210E3" w:rsidP="00AD0665">
      <w:pPr>
        <w:spacing w:before="100" w:beforeAutospacing="1" w:after="100" w:afterAutospacing="1" w:line="520" w:lineRule="exact"/>
        <w:ind w:firstLineChars="200" w:firstLine="480"/>
        <w:jc w:val="both"/>
        <w:rPr>
          <w:rFonts w:ascii="LXGW WenKai TC" w:eastAsia="LXGW WenKai TC" w:hAnsi="LXGW WenKai TC" w:cs="LXGW WenKai TC"/>
          <w:color w:val="000000" w:themeColor="text1"/>
        </w:rPr>
      </w:pPr>
      <w:r w:rsidRPr="00B33233">
        <w:rPr>
          <w:rFonts w:ascii="LXGW WenKai TC" w:eastAsia="LXGW WenKai TC" w:hAnsi="LXGW WenKai TC" w:cs="LXGW WenKai TC"/>
          <w:color w:val="000000" w:themeColor="text1"/>
        </w:rPr>
        <w:t>本模組聚焦於影響人類行為的普遍運作模式，即我們反覆使用的習慣行為。這些通性深植於各種決策、互動與社會關係中。例如，「同類互比」引導我們透過比較定位自我；「相互回報」構成合作與信任的基礎；「近而親」與「相似相親」呈現人際吸引的傾向；而「</w:t>
      </w:r>
      <w:proofErr w:type="gramStart"/>
      <w:r w:rsidRPr="00B33233">
        <w:rPr>
          <w:rFonts w:ascii="LXGW WenKai TC" w:eastAsia="LXGW WenKai TC" w:hAnsi="LXGW WenKai TC" w:cs="LXGW WenKai TC"/>
          <w:color w:val="000000" w:themeColor="text1"/>
        </w:rPr>
        <w:t>印象概推</w:t>
      </w:r>
      <w:proofErr w:type="gramEnd"/>
      <w:r w:rsidRPr="00B33233">
        <w:rPr>
          <w:rFonts w:ascii="LXGW WenKai TC" w:eastAsia="LXGW WenKai TC" w:hAnsi="LXGW WenKai TC" w:cs="LXGW WenKai TC"/>
          <w:color w:val="000000" w:themeColor="text1"/>
        </w:rPr>
        <w:t>」、「責任擴散」、「投射效應」與「替罪羊效應」則揭露常見的</w:t>
      </w:r>
      <w:proofErr w:type="gramStart"/>
      <w:r w:rsidRPr="00B33233">
        <w:rPr>
          <w:rFonts w:ascii="LXGW WenKai TC" w:eastAsia="LXGW WenKai TC" w:hAnsi="LXGW WenKai TC" w:cs="LXGW WenKai TC"/>
          <w:color w:val="000000" w:themeColor="text1"/>
        </w:rPr>
        <w:t>認知偏誤與</w:t>
      </w:r>
      <w:proofErr w:type="gramEnd"/>
      <w:r w:rsidRPr="00B33233">
        <w:rPr>
          <w:rFonts w:ascii="LXGW WenKai TC" w:eastAsia="LXGW WenKai TC" w:hAnsi="LXGW WenKai TC" w:cs="LXGW WenKai TC"/>
          <w:color w:val="000000" w:themeColor="text1"/>
        </w:rPr>
        <w:t>社會行為模式。理解這些通性，有助於深入洞察人際運作，也讓我們能更有意識地選擇行為方式。</w:t>
      </w:r>
    </w:p>
    <w:p w14:paraId="41F50CDE" w14:textId="77777777" w:rsidR="003210E3" w:rsidRPr="00B33233" w:rsidRDefault="003210E3" w:rsidP="007413A5">
      <w:pPr>
        <w:spacing w:before="100" w:beforeAutospacing="1" w:after="100" w:afterAutospacing="1" w:line="520" w:lineRule="exact"/>
        <w:rPr>
          <w:rFonts w:ascii="LXGW WenKai TC" w:eastAsia="LXGW WenKai TC" w:hAnsi="LXGW WenKai TC" w:cs="LXGW WenKai TC"/>
          <w:b/>
          <w:bCs/>
          <w:color w:val="000000" w:themeColor="text1"/>
        </w:rPr>
      </w:pPr>
      <w:r w:rsidRPr="00B33233">
        <w:rPr>
          <w:rFonts w:ascii="LXGW WenKai TC" w:eastAsia="LXGW WenKai TC" w:hAnsi="LXGW WenKai TC" w:cs="LXGW WenKai TC"/>
          <w:b/>
          <w:bCs/>
          <w:color w:val="000000" w:themeColor="text1"/>
        </w:rPr>
        <w:t>第三</w:t>
      </w:r>
      <w:proofErr w:type="gramStart"/>
      <w:r w:rsidRPr="00B33233">
        <w:rPr>
          <w:rFonts w:ascii="LXGW WenKai TC" w:eastAsia="LXGW WenKai TC" w:hAnsi="LXGW WenKai TC" w:cs="LXGW WenKai TC"/>
          <w:b/>
          <w:bCs/>
          <w:color w:val="000000" w:themeColor="text1"/>
        </w:rPr>
        <w:t>個</w:t>
      </w:r>
      <w:proofErr w:type="gramEnd"/>
      <w:r w:rsidRPr="00B33233">
        <w:rPr>
          <w:rFonts w:ascii="LXGW WenKai TC" w:eastAsia="LXGW WenKai TC" w:hAnsi="LXGW WenKai TC" w:cs="LXGW WenKai TC"/>
          <w:b/>
          <w:bCs/>
          <w:color w:val="000000" w:themeColor="text1"/>
        </w:rPr>
        <w:t>模組：「光明心態」</w:t>
      </w:r>
    </w:p>
    <w:p w14:paraId="70FB71F1" w14:textId="77777777" w:rsidR="003210E3" w:rsidRPr="00B33233" w:rsidRDefault="003210E3" w:rsidP="00AD0665">
      <w:pPr>
        <w:spacing w:before="100" w:beforeAutospacing="1" w:after="100" w:afterAutospacing="1" w:line="520" w:lineRule="exact"/>
        <w:ind w:firstLineChars="200" w:firstLine="480"/>
        <w:jc w:val="both"/>
        <w:rPr>
          <w:rFonts w:ascii="LXGW WenKai TC" w:eastAsia="LXGW WenKai TC" w:hAnsi="LXGW WenKai TC" w:cs="LXGW WenKai TC"/>
          <w:color w:val="000000" w:themeColor="text1"/>
        </w:rPr>
      </w:pPr>
      <w:r w:rsidRPr="00B33233">
        <w:rPr>
          <w:rFonts w:ascii="LXGW WenKai TC" w:eastAsia="LXGW WenKai TC" w:hAnsi="LXGW WenKai TC" w:cs="LXGW WenKai TC"/>
          <w:color w:val="000000" w:themeColor="text1"/>
        </w:rPr>
        <w:t>此模組引導我們以正向積極的態度看待生命，強調人能主動生成內在的「光」（能量），包括覺察自身潛能、勇於承擔責任，以及探索生命使命。同時，也提倡吸取外在世界帶來的「明」（實踐），以「萬事皆有助力」的信念設定明確目標並付諸行動，並以知足、感恩與分享的心態與人互動。透過光明心態的養成，我們將能邁向「秒秒生光、享受奉獻」的境界，在習慣領域中創造更高層次的價值與意義。</w:t>
      </w:r>
    </w:p>
    <w:p w14:paraId="794F2DD2" w14:textId="77777777" w:rsidR="003210E3" w:rsidRPr="00B33233" w:rsidRDefault="003210E3" w:rsidP="007413A5">
      <w:pPr>
        <w:spacing w:before="100" w:beforeAutospacing="1" w:after="100" w:afterAutospacing="1" w:line="520" w:lineRule="exact"/>
        <w:rPr>
          <w:rFonts w:ascii="LXGW WenKai TC" w:eastAsia="LXGW WenKai TC" w:hAnsi="LXGW WenKai TC" w:cs="LXGW WenKai TC"/>
          <w:b/>
          <w:bCs/>
          <w:color w:val="000000" w:themeColor="text1"/>
        </w:rPr>
      </w:pPr>
      <w:r w:rsidRPr="00B33233">
        <w:rPr>
          <w:rFonts w:ascii="LXGW WenKai TC" w:eastAsia="LXGW WenKai TC" w:hAnsi="LXGW WenKai TC" w:cs="LXGW WenKai TC"/>
          <w:b/>
          <w:bCs/>
          <w:color w:val="000000" w:themeColor="text1"/>
        </w:rPr>
        <w:t>第四</w:t>
      </w:r>
      <w:proofErr w:type="gramStart"/>
      <w:r w:rsidRPr="00B33233">
        <w:rPr>
          <w:rFonts w:ascii="LXGW WenKai TC" w:eastAsia="LXGW WenKai TC" w:hAnsi="LXGW WenKai TC" w:cs="LXGW WenKai TC"/>
          <w:b/>
          <w:bCs/>
          <w:color w:val="000000" w:themeColor="text1"/>
        </w:rPr>
        <w:t>個</w:t>
      </w:r>
      <w:proofErr w:type="gramEnd"/>
      <w:r w:rsidRPr="00B33233">
        <w:rPr>
          <w:rFonts w:ascii="LXGW WenKai TC" w:eastAsia="LXGW WenKai TC" w:hAnsi="LXGW WenKai TC" w:cs="LXGW WenKai TC"/>
          <w:b/>
          <w:bCs/>
          <w:color w:val="000000" w:themeColor="text1"/>
        </w:rPr>
        <w:t>模組：「擴展習慣領域」</w:t>
      </w:r>
    </w:p>
    <w:p w14:paraId="6D9DDA7B" w14:textId="77777777" w:rsidR="003210E3" w:rsidRPr="00B33233" w:rsidRDefault="003210E3" w:rsidP="00AD0665">
      <w:pPr>
        <w:spacing w:before="100" w:beforeAutospacing="1" w:after="100" w:afterAutospacing="1" w:line="520" w:lineRule="exact"/>
        <w:ind w:firstLineChars="200" w:firstLine="480"/>
        <w:jc w:val="both"/>
        <w:rPr>
          <w:rFonts w:ascii="LXGW WenKai TC" w:eastAsia="LXGW WenKai TC" w:hAnsi="LXGW WenKai TC" w:cs="LXGW WenKai TC"/>
          <w:color w:val="000000" w:themeColor="text1"/>
        </w:rPr>
      </w:pPr>
      <w:r w:rsidRPr="00B33233">
        <w:rPr>
          <w:rFonts w:ascii="LXGW WenKai TC" w:eastAsia="LXGW WenKai TC" w:hAnsi="LXGW WenKai TC" w:cs="LXGW WenKai TC"/>
          <w:color w:val="000000" w:themeColor="text1"/>
        </w:rPr>
        <w:t>本模組提出八項具體方法，協助我們突破慣性思維，提升彈性與創造力，並強化解決問題的能力。這些方法包括：虛心學習、</w:t>
      </w:r>
      <w:proofErr w:type="gramStart"/>
      <w:r w:rsidRPr="00B33233">
        <w:rPr>
          <w:rFonts w:ascii="LXGW WenKai TC" w:eastAsia="LXGW WenKai TC" w:hAnsi="LXGW WenKai TC" w:cs="LXGW WenKai TC"/>
          <w:color w:val="000000" w:themeColor="text1"/>
        </w:rPr>
        <w:t>升高察思</w:t>
      </w:r>
      <w:proofErr w:type="gramEnd"/>
      <w:r w:rsidRPr="00B33233">
        <w:rPr>
          <w:rFonts w:ascii="LXGW WenKai TC" w:eastAsia="LXGW WenKai TC" w:hAnsi="LXGW WenKai TC" w:cs="LXGW WenKai TC"/>
          <w:color w:val="000000" w:themeColor="text1"/>
        </w:rPr>
        <w:t>、事物聯想、改變參</w:t>
      </w:r>
      <w:r w:rsidRPr="00B33233">
        <w:rPr>
          <w:rFonts w:ascii="LXGW WenKai TC" w:eastAsia="LXGW WenKai TC" w:hAnsi="LXGW WenKai TC" w:cs="LXGW WenKai TC"/>
          <w:color w:val="000000" w:themeColor="text1"/>
        </w:rPr>
        <w:lastRenderedPageBreak/>
        <w:t>數、改變環境、腦力激盪、以退為進，以及靜坐與禱告。在高度變動的時代，靈活運用這些策略，有助於更從容地面對生活與工作挑戰，並持續拓展個人潛能的邊界。</w:t>
      </w:r>
    </w:p>
    <w:p w14:paraId="5BD39100" w14:textId="77777777" w:rsidR="003210E3" w:rsidRPr="00B33233" w:rsidRDefault="003210E3" w:rsidP="007413A5">
      <w:pPr>
        <w:spacing w:before="100" w:beforeAutospacing="1" w:after="100" w:afterAutospacing="1" w:line="520" w:lineRule="exact"/>
        <w:rPr>
          <w:rFonts w:ascii="LXGW WenKai TC" w:eastAsia="LXGW WenKai TC" w:hAnsi="LXGW WenKai TC" w:cs="LXGW WenKai TC"/>
          <w:b/>
          <w:bCs/>
          <w:color w:val="000000" w:themeColor="text1"/>
        </w:rPr>
      </w:pPr>
      <w:r w:rsidRPr="00B33233">
        <w:rPr>
          <w:rFonts w:ascii="LXGW WenKai TC" w:eastAsia="LXGW WenKai TC" w:hAnsi="LXGW WenKai TC" w:cs="LXGW WenKai TC"/>
          <w:b/>
          <w:bCs/>
          <w:color w:val="000000" w:themeColor="text1"/>
        </w:rPr>
        <w:t>第五</w:t>
      </w:r>
      <w:proofErr w:type="gramStart"/>
      <w:r w:rsidRPr="00B33233">
        <w:rPr>
          <w:rFonts w:ascii="LXGW WenKai TC" w:eastAsia="LXGW WenKai TC" w:hAnsi="LXGW WenKai TC" w:cs="LXGW WenKai TC"/>
          <w:b/>
          <w:bCs/>
          <w:color w:val="000000" w:themeColor="text1"/>
        </w:rPr>
        <w:t>個</w:t>
      </w:r>
      <w:proofErr w:type="gramEnd"/>
      <w:r w:rsidRPr="00B33233">
        <w:rPr>
          <w:rFonts w:ascii="LXGW WenKai TC" w:eastAsia="LXGW WenKai TC" w:hAnsi="LXGW WenKai TC" w:cs="LXGW WenKai TC"/>
          <w:b/>
          <w:bCs/>
          <w:color w:val="000000" w:themeColor="text1"/>
        </w:rPr>
        <w:t>模組：「深度智慧」</w:t>
      </w:r>
    </w:p>
    <w:p w14:paraId="19729171" w14:textId="5F407463" w:rsidR="00C9332C" w:rsidRDefault="003210E3" w:rsidP="00AD0665">
      <w:pPr>
        <w:spacing w:before="100" w:beforeAutospacing="1" w:after="100" w:afterAutospacing="1" w:line="520" w:lineRule="exact"/>
        <w:ind w:firstLineChars="200" w:firstLine="480"/>
        <w:jc w:val="both"/>
        <w:rPr>
          <w:rFonts w:ascii="LXGW WenKai TC" w:eastAsia="LXGW WenKai TC" w:hAnsi="LXGW WenKai TC" w:cs="LXGW WenKai TC"/>
          <w:color w:val="000000" w:themeColor="text1"/>
        </w:rPr>
      </w:pPr>
      <w:r w:rsidRPr="00B33233">
        <w:rPr>
          <w:rFonts w:ascii="LXGW WenKai TC" w:eastAsia="LXGW WenKai TC" w:hAnsi="LXGW WenKai TC" w:cs="LXGW WenKai TC"/>
          <w:color w:val="000000" w:themeColor="text1"/>
        </w:rPr>
        <w:t>最後一個模組帶領我們進入更高層次的思維領悟。透過九大深度原理，</w:t>
      </w:r>
      <w:proofErr w:type="gramStart"/>
      <w:r w:rsidRPr="00B33233">
        <w:rPr>
          <w:rFonts w:ascii="LXGW WenKai TC" w:eastAsia="LXGW WenKai TC" w:hAnsi="LXGW WenKai TC" w:cs="LXGW WenKai TC"/>
          <w:color w:val="000000" w:themeColor="text1"/>
        </w:rPr>
        <w:t>包括低深原理</w:t>
      </w:r>
      <w:proofErr w:type="gramEnd"/>
      <w:r w:rsidRPr="00B33233">
        <w:rPr>
          <w:rFonts w:ascii="LXGW WenKai TC" w:eastAsia="LXGW WenKai TC" w:hAnsi="LXGW WenKai TC" w:cs="LXGW WenKai TC"/>
          <w:color w:val="000000" w:themeColor="text1"/>
        </w:rPr>
        <w:t>、交換原理、對立與互補原理、循環進化原理、內部聯繫原理、變與化原理、矛盾原理、痕與裂原理，以及空無原理，我們得以更透徹地理解事物本質，擴展思維的深度與廣度，並於複雜</w:t>
      </w:r>
      <w:proofErr w:type="gramStart"/>
      <w:r w:rsidRPr="00B33233">
        <w:rPr>
          <w:rFonts w:ascii="LXGW WenKai TC" w:eastAsia="LXGW WenKai TC" w:hAnsi="LXGW WenKai TC" w:cs="LXGW WenKai TC"/>
          <w:color w:val="000000" w:themeColor="text1"/>
        </w:rPr>
        <w:t>局勢中辨明</w:t>
      </w:r>
      <w:proofErr w:type="gramEnd"/>
      <w:r w:rsidRPr="00B33233">
        <w:rPr>
          <w:rFonts w:ascii="LXGW WenKai TC" w:eastAsia="LXGW WenKai TC" w:hAnsi="LXGW WenKai TC" w:cs="LXGW WenKai TC"/>
          <w:color w:val="000000" w:themeColor="text1"/>
        </w:rPr>
        <w:t>方向。這些原理不僅提供全新的觀察視角，也支持我們在實踐中不斷擴展習慣領域，邁向更成熟且具智慧的人生境界。</w:t>
      </w:r>
    </w:p>
    <w:p w14:paraId="7F644A1C" w14:textId="77777777" w:rsidR="003F4746" w:rsidRPr="00B33233" w:rsidRDefault="003F4746" w:rsidP="003F4746">
      <w:pPr>
        <w:spacing w:before="100" w:beforeAutospacing="1" w:after="100" w:afterAutospacing="1" w:line="520" w:lineRule="exact"/>
        <w:rPr>
          <w:rFonts w:ascii="LXGW WenKai TC" w:eastAsia="LXGW WenKai TC" w:hAnsi="LXGW WenKai TC" w:cs="LXGW WenKai TC"/>
          <w:color w:val="000000" w:themeColor="text1"/>
        </w:rPr>
      </w:pPr>
    </w:p>
    <w:p w14:paraId="62EA0250" w14:textId="027B6295" w:rsidR="005D2509" w:rsidRPr="00ED0FE5" w:rsidRDefault="005D2509" w:rsidP="00ED0FE5">
      <w:pPr>
        <w:pStyle w:val="3"/>
        <w:jc w:val="center"/>
        <w:rPr>
          <w:sz w:val="40"/>
          <w:szCs w:val="40"/>
        </w:rPr>
      </w:pPr>
      <w:bookmarkStart w:id="3" w:name="_Toc217231433"/>
      <w:r w:rsidRPr="00ED0FE5">
        <w:rPr>
          <w:rFonts w:ascii="LXGW WenKai TC" w:eastAsia="LXGW WenKai TC" w:hAnsi="LXGW WenKai TC" w:cs="LXGW WenKai TC"/>
          <w:b/>
          <w:bCs/>
          <w:color w:val="auto"/>
          <w:sz w:val="40"/>
          <w:szCs w:val="40"/>
        </w:rPr>
        <w:t xml:space="preserve">1. </w:t>
      </w:r>
      <w:proofErr w:type="gramStart"/>
      <w:r w:rsidRPr="00ED0FE5">
        <w:rPr>
          <w:rFonts w:ascii="LXGW WenKai TC" w:eastAsia="LXGW WenKai TC" w:hAnsi="LXGW WenKai TC" w:cs="LXGW WenKai TC"/>
          <w:b/>
          <w:bCs/>
          <w:color w:val="auto"/>
          <w:sz w:val="40"/>
          <w:szCs w:val="40"/>
        </w:rPr>
        <w:t>腦心運作</w:t>
      </w:r>
      <w:bookmarkEnd w:id="3"/>
      <w:proofErr w:type="gramEnd"/>
    </w:p>
    <w:p w14:paraId="4667919D" w14:textId="132622D0" w:rsidR="005D2509" w:rsidRPr="00B33233" w:rsidRDefault="005D2509" w:rsidP="00090AB3">
      <w:pPr>
        <w:pStyle w:val="4"/>
        <w:rPr>
          <w:lang w:val="zh-TW"/>
        </w:rPr>
      </w:pPr>
      <w:r w:rsidRPr="00B33233">
        <w:rPr>
          <w:rFonts w:ascii="LXGW WenKai TC" w:eastAsia="LXGW WenKai TC" w:hAnsi="LXGW WenKai TC" w:cs="LXGW WenKai TC"/>
          <w:b/>
          <w:bCs/>
          <w:color w:val="auto"/>
          <w:lang w:val="zh-TW"/>
        </w:rPr>
        <w:t>1.1</w:t>
      </w:r>
      <w:r w:rsidR="00C52BA0" w:rsidRPr="00B33233">
        <w:rPr>
          <w:rFonts w:ascii="LXGW WenKai TC" w:eastAsia="LXGW WenKai TC" w:hAnsi="LXGW WenKai TC" w:cs="LXGW WenKai TC" w:hint="eastAsia"/>
          <w:b/>
          <w:bCs/>
          <w:color w:val="auto"/>
          <w:lang w:val="zh-TW"/>
        </w:rPr>
        <w:t xml:space="preserve"> </w:t>
      </w:r>
      <w:r w:rsidRPr="00B33233">
        <w:rPr>
          <w:rFonts w:ascii="LXGW WenKai TC" w:eastAsia="LXGW WenKai TC" w:hAnsi="LXGW WenKai TC" w:cs="LXGW WenKai TC"/>
          <w:b/>
          <w:bCs/>
          <w:color w:val="auto"/>
        </w:rPr>
        <w:t>大腦運作與心意運轉：人類行為的作業系統</w:t>
      </w:r>
    </w:p>
    <w:p w14:paraId="425820A7" w14:textId="77777777" w:rsidR="005D2509" w:rsidRPr="00B33233" w:rsidRDefault="005D2509"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我們每天的生活充滿了習慣性的動作：早晨睜開眼睛，拿起手機打開社群媒體了解朋友近況，邊刷牙邊思考今天的行程，走進公司後會無意識地自動打開電腦，開始一天的工作。這些行為大多是「無意識」的，不需要刻意思考，但如果我們回想起最初養成這些習慣的過程，會發現</w:t>
      </w:r>
      <w:proofErr w:type="gramStart"/>
      <w:r w:rsidRPr="00B33233">
        <w:rPr>
          <w:rFonts w:ascii="LXGW WenKai TC" w:eastAsia="LXGW WenKai TC" w:hAnsi="LXGW WenKai TC" w:cs="LXGW WenKai TC"/>
        </w:rPr>
        <w:t>每一步剛開始</w:t>
      </w:r>
      <w:proofErr w:type="gramEnd"/>
      <w:r w:rsidRPr="00B33233">
        <w:rPr>
          <w:rFonts w:ascii="LXGW WenKai TC" w:eastAsia="LXGW WenKai TC" w:hAnsi="LXGW WenKai TC" w:cs="LXGW WenKai TC"/>
        </w:rPr>
        <w:t>都需要額外的注意力。這是因為我們的大腦運作方式，讓某些行為從「有意識行為」轉變成「無意識習慣」。這不僅影響日常生活的習慣領域，也深刻影響大腦神經電網的「重新結構」 運作，使我們展現出「無限腦力」，甚至是對未來的選擇。</w:t>
      </w:r>
    </w:p>
    <w:p w14:paraId="3C721EA8" w14:textId="06CE531B" w:rsidR="005D2509" w:rsidRPr="00B33233" w:rsidRDefault="005D2509"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本節將探討「大腦運作」與「心意運轉」這兩</w:t>
      </w:r>
      <w:proofErr w:type="gramStart"/>
      <w:r w:rsidRPr="00B33233">
        <w:rPr>
          <w:rFonts w:ascii="LXGW WenKai TC" w:eastAsia="LXGW WenKai TC" w:hAnsi="LXGW WenKai TC" w:cs="LXGW WenKai TC"/>
        </w:rPr>
        <w:t>個</w:t>
      </w:r>
      <w:proofErr w:type="gramEnd"/>
      <w:r w:rsidRPr="00B33233">
        <w:rPr>
          <w:rFonts w:ascii="LXGW WenKai TC" w:eastAsia="LXGW WenKai TC" w:hAnsi="LXGW WenKai TC" w:cs="LXGW WenKai TC"/>
        </w:rPr>
        <w:t>概念，了解人類的行為</w:t>
      </w:r>
      <w:proofErr w:type="gramStart"/>
      <w:r w:rsidRPr="00B33233">
        <w:rPr>
          <w:rFonts w:ascii="LXGW WenKai TC" w:eastAsia="LXGW WenKai TC" w:hAnsi="LXGW WenKai TC" w:cs="LXGW WenKai TC"/>
        </w:rPr>
        <w:t>如何被形塑</w:t>
      </w:r>
      <w:proofErr w:type="gramEnd"/>
      <w:r w:rsidRPr="00B33233">
        <w:rPr>
          <w:rFonts w:ascii="LXGW WenKai TC" w:eastAsia="LXGW WenKai TC" w:hAnsi="LXGW WenKai TC" w:cs="LXGW WenKai TC"/>
        </w:rPr>
        <w:t>。首先，我們會了解大腦如何透過習慣化與神經運作，使我們的行為變得</w:t>
      </w:r>
      <w:r w:rsidRPr="00B33233">
        <w:rPr>
          <w:rFonts w:ascii="LXGW WenKai TC" w:eastAsia="LXGW WenKai TC" w:hAnsi="LXGW WenKai TC" w:cs="LXGW WenKai TC"/>
        </w:rPr>
        <w:lastRenderedPageBreak/>
        <w:t>自動化。接著，我們會探討心意運轉如何將「壓力」轉為「動力」，並決定我們的習慣領域。最後，我們會從這兩</w:t>
      </w:r>
      <w:proofErr w:type="gramStart"/>
      <w:r w:rsidRPr="00B33233">
        <w:rPr>
          <w:rFonts w:ascii="LXGW WenKai TC" w:eastAsia="LXGW WenKai TC" w:hAnsi="LXGW WenKai TC" w:cs="LXGW WenKai TC"/>
        </w:rPr>
        <w:t>個</w:t>
      </w:r>
      <w:proofErr w:type="gramEnd"/>
      <w:r w:rsidRPr="00B33233">
        <w:rPr>
          <w:rFonts w:ascii="LXGW WenKai TC" w:eastAsia="LXGW WenKai TC" w:hAnsi="LXGW WenKai TC" w:cs="LXGW WenKai TC"/>
        </w:rPr>
        <w:t>概念出發，講述「人性軟體」，即人類在科技時代如何運用這些內在機制，來適應環境與成長。</w:t>
      </w:r>
    </w:p>
    <w:p w14:paraId="763300C3" w14:textId="503DA2B0" w:rsidR="005D2509" w:rsidRPr="00B33233" w:rsidRDefault="005D2509" w:rsidP="0015718D">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color w:val="000000" w:themeColor="text1"/>
        </w:rPr>
        <w:drawing>
          <wp:inline distT="0" distB="0" distL="0" distR="0" wp14:anchorId="67971426" wp14:editId="4765C558">
            <wp:extent cx="2302622" cy="2743200"/>
            <wp:effectExtent l="0" t="0" r="2540" b="0"/>
            <wp:docPr id="45491315" name="圖片 1" descr="一張含有 文字, 螢幕擷取畫面, 字型, 圓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91315" name="圖片 1" descr="一張含有 文字, 螢幕擷取畫面, 字型, 圓形 的圖片&#10;&#10;AI 產生的內容可能不正確。"/>
                    <pic:cNvPicPr/>
                  </pic:nvPicPr>
                  <pic:blipFill rotWithShape="1">
                    <a:blip r:embed="rId9"/>
                    <a:srcRect l="1" t="2686" r="4046"/>
                    <a:stretch>
                      <a:fillRect/>
                    </a:stretch>
                  </pic:blipFill>
                  <pic:spPr bwMode="auto">
                    <a:xfrm>
                      <a:off x="0" y="0"/>
                      <a:ext cx="2348885" cy="2798315"/>
                    </a:xfrm>
                    <a:prstGeom prst="rect">
                      <a:avLst/>
                    </a:prstGeom>
                    <a:ln>
                      <a:noFill/>
                    </a:ln>
                    <a:extLst>
                      <a:ext uri="{53640926-AAD7-44D8-BBD7-CCE9431645EC}">
                        <a14:shadowObscured xmlns:a14="http://schemas.microsoft.com/office/drawing/2010/main"/>
                      </a:ext>
                    </a:extLst>
                  </pic:spPr>
                </pic:pic>
              </a:graphicData>
            </a:graphic>
          </wp:inline>
        </w:drawing>
      </w:r>
    </w:p>
    <w:p w14:paraId="178F97A2" w14:textId="195059BD" w:rsidR="00362F56" w:rsidRPr="00B33233" w:rsidRDefault="00362F56" w:rsidP="007413A5">
      <w:pPr>
        <w:spacing w:before="100" w:beforeAutospacing="1" w:after="100" w:afterAutospacing="1" w:line="520" w:lineRule="exact"/>
        <w:ind w:firstLineChars="200" w:firstLine="480"/>
        <w:jc w:val="center"/>
        <w:rPr>
          <w:rFonts w:ascii="LXGW WenKai TC" w:eastAsia="LXGW WenKai TC" w:hAnsi="LXGW WenKai TC" w:cs="LXGW WenKai TC"/>
        </w:rPr>
      </w:pPr>
      <w:r w:rsidRPr="00B33233">
        <w:rPr>
          <w:rFonts w:ascii="LXGW WenKai TC" w:eastAsia="LXGW WenKai TC" w:hAnsi="LXGW WenKai TC" w:cs="LXGW WenKai TC" w:hint="eastAsia"/>
        </w:rPr>
        <w:t xml:space="preserve">圖0.2 </w:t>
      </w:r>
      <w:proofErr w:type="gramStart"/>
      <w:r w:rsidRPr="00B33233">
        <w:rPr>
          <w:rFonts w:ascii="LXGW WenKai TC" w:eastAsia="LXGW WenKai TC" w:hAnsi="LXGW WenKai TC" w:cs="LXGW WenKai TC" w:hint="eastAsia"/>
        </w:rPr>
        <w:t>腦心運作</w:t>
      </w:r>
      <w:proofErr w:type="gramEnd"/>
    </w:p>
    <w:p w14:paraId="7FDA6888" w14:textId="7702DCE5" w:rsidR="005D2509" w:rsidRPr="00B33233" w:rsidRDefault="005D2509" w:rsidP="00090AB3">
      <w:pPr>
        <w:pStyle w:val="4"/>
        <w:rPr>
          <w:lang w:val="zh-TW"/>
        </w:rPr>
      </w:pPr>
      <w:r w:rsidRPr="00B33233">
        <w:rPr>
          <w:rFonts w:ascii="LXGW WenKai TC" w:eastAsia="LXGW WenKai TC" w:hAnsi="LXGW WenKai TC" w:cs="LXGW WenKai TC"/>
          <w:b/>
          <w:bCs/>
          <w:color w:val="auto"/>
          <w:lang w:val="zh-TW"/>
        </w:rPr>
        <w:t xml:space="preserve">1.2 </w:t>
      </w:r>
      <w:r w:rsidRPr="00B33233">
        <w:rPr>
          <w:rFonts w:ascii="LXGW WenKai TC" w:eastAsia="LXGW WenKai TC" w:hAnsi="LXGW WenKai TC" w:cs="LXGW WenKai TC"/>
          <w:b/>
          <w:bCs/>
          <w:color w:val="auto"/>
        </w:rPr>
        <w:t>大腦運作：習慣之快取與自動化機制</w:t>
      </w:r>
    </w:p>
    <w:p w14:paraId="2E20F08C" w14:textId="77777777" w:rsidR="005D2509" w:rsidRPr="00B33233" w:rsidRDefault="005D2509"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大腦是可以看得到的實體，許多腦科學家對它有極深入的研究，我們以四個構想來敘述腦的基本運作；它的運作單元（電網的變化），它的能量（無限腦力），它隨時地、有效地重新結構，以及它解釋訊息的基本方法（類推聯想）。</w:t>
      </w:r>
    </w:p>
    <w:p w14:paraId="68839A53" w14:textId="77777777" w:rsidR="00646038" w:rsidRPr="00B33233" w:rsidRDefault="005D2509" w:rsidP="00AD0665">
      <w:pPr>
        <w:pStyle w:val="a9"/>
        <w:numPr>
          <w:ilvl w:val="0"/>
          <w:numId w:val="1"/>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電網構想：想法、概念和訊息是用腦細胞明暗的電網變化來表示。使用越多，電網越多、越強，也越容易被取出來使用，而占有我們的注意力。</w:t>
      </w:r>
    </w:p>
    <w:p w14:paraId="24A18AF3" w14:textId="77777777" w:rsidR="00646038" w:rsidRPr="00B33233" w:rsidRDefault="005D2509" w:rsidP="00AD0665">
      <w:pPr>
        <w:pStyle w:val="a9"/>
        <w:numPr>
          <w:ilvl w:val="0"/>
          <w:numId w:val="1"/>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無限腦力：正常人對想法、概念和訊息，有無限的編譯和儲存的能力。</w:t>
      </w:r>
    </w:p>
    <w:p w14:paraId="01797304" w14:textId="77777777" w:rsidR="00646038" w:rsidRPr="00B33233" w:rsidRDefault="005D2509" w:rsidP="00AD0665">
      <w:pPr>
        <w:pStyle w:val="a9"/>
        <w:numPr>
          <w:ilvl w:val="0"/>
          <w:numId w:val="1"/>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重新結構：隨著注意力的調度，大腦有效地重新結構組合我們的思想、概念和訊息，使有關的訊息能有效地被提出使用。</w:t>
      </w:r>
    </w:p>
    <w:p w14:paraId="0AC5BDB3" w14:textId="34DC4615" w:rsidR="005D2509" w:rsidRPr="00B33233" w:rsidRDefault="005D2509" w:rsidP="00AD0665">
      <w:pPr>
        <w:pStyle w:val="a9"/>
        <w:numPr>
          <w:ilvl w:val="0"/>
          <w:numId w:val="1"/>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類推聯想：當新事物到達時，大腦先依其特徵、屬性與既存的記憶建立關係；關係建立後，所有舊的記憶便自動地被用來解說新事物。</w:t>
      </w:r>
    </w:p>
    <w:p w14:paraId="5F0B2D54" w14:textId="77777777" w:rsidR="005D2509" w:rsidRPr="00B33233" w:rsidRDefault="005D2509"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lastRenderedPageBreak/>
        <w:t xml:space="preserve">　　大腦的運作本質是一張龐大的電網，透過無數神經元的連結與變化來形成我們的思維與行為。當我們學習新事物時，新的連結會被建立，而當某個行為被重複足夠多次後，連結會變得更加穩固，最終形成習慣領域。我們的大腦具備無限的潛能，它的能量來自於不斷運行的神經系統，這使我們能夠學習、創造，擁有適應環境的能力，而在面對挑戰與改變時，大腦能夠隨時重新結構，讓我們打破舊有模式，突破舊有的習慣領域，這正是我們能夠學習新技能、適應新環境的關鍵。</w:t>
      </w:r>
    </w:p>
    <w:p w14:paraId="4AD6DD49" w14:textId="77777777" w:rsidR="005D2509" w:rsidRPr="00B33233" w:rsidRDefault="005D2509"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大腦依賴「類推聯想」來構築我們對世界的認知，這種機制讓我們能夠快速理解事物，並且減少不必要的思考負擔。「類推」在我們開車時，不需要刻意思考每一次轉彎的動作，或是在打字時，手指能自動找到鍵盤上的字母，這些都是大腦透過聯想與經驗累積所形成的自動化行為。然而，這種機制並不會區分「好習慣」與「壞習慣」，它只會根據重複出現的模式來建立習慣。因此，我們可能無意識地養成某些不良行為，比如過度滑手機或無意識地吃零食，這些行為一旦進入習慣模式，就很難察覺並加以改變。</w:t>
      </w:r>
    </w:p>
    <w:p w14:paraId="2FF41755" w14:textId="77777777" w:rsidR="005D2509" w:rsidRPr="00B33233" w:rsidRDefault="005D2509"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聯想」有助於建立理解與記憶。當我們聽到一首熟悉的歌曲時，可能會立刻聯想到過去的某段回憶，甚至浮現出當時的情緒，這正是大腦利用過去經驗來幫助我們適應當下的方式。這種聯想能力雖然能幫助我們預測未來、提升學習效率，但有時也可能造成偏見，讓我們過度依賴既有的認知模式，而忽略新的可能性。當某些習慣已經根深蒂固，改變就變得更加困難。因此，如何駕馭這種聯想機制，決定了我們能否真正掌控自己的行為與選擇，並且有意識地塑造更理想的生活方式。</w:t>
      </w:r>
    </w:p>
    <w:p w14:paraId="422FDB3D" w14:textId="77777777" w:rsidR="005D2509" w:rsidRPr="00B33233" w:rsidRDefault="005D2509"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然而，</w:t>
      </w:r>
      <w:proofErr w:type="gramStart"/>
      <w:r w:rsidRPr="00B33233">
        <w:rPr>
          <w:rFonts w:ascii="LXGW WenKai TC" w:eastAsia="LXGW WenKai TC" w:hAnsi="LXGW WenKai TC" w:cs="LXGW WenKai TC"/>
        </w:rPr>
        <w:t>大腦雖強</w:t>
      </w:r>
      <w:proofErr w:type="gramEnd"/>
      <w:r w:rsidRPr="00B33233">
        <w:rPr>
          <w:rFonts w:ascii="LXGW WenKai TC" w:eastAsia="LXGW WenKai TC" w:hAnsi="LXGW WenKai TC" w:cs="LXGW WenKai TC"/>
        </w:rPr>
        <w:t>，但若缺乏心意的引導，就會讓人淪為被動思考的動物，習慣主導了我們的一舉一動，而非我們主動選擇行動的方向，此時心意讓我們得以反思自己的行為，檢視哪些習慣領域值得保留，哪些需要改變，並且賦予我們重新解構自身行為模式的能力。當我們真正理解心意的運轉，便能更有效率地利用</w:t>
      </w:r>
      <w:r w:rsidRPr="00B33233">
        <w:rPr>
          <w:rFonts w:ascii="LXGW WenKai TC" w:eastAsia="LXGW WenKai TC" w:hAnsi="LXGW WenKai TC" w:cs="LXGW WenKai TC"/>
        </w:rPr>
        <w:lastRenderedPageBreak/>
        <w:t>大腦，將束縛轉變為助力，讓我們能夠不斷突破舊有的習慣領域，創造出無限潛能。</w:t>
      </w:r>
    </w:p>
    <w:p w14:paraId="40FA9850" w14:textId="27262427" w:rsidR="005D2509" w:rsidRPr="00B33233" w:rsidRDefault="005D2509" w:rsidP="00090AB3">
      <w:pPr>
        <w:pStyle w:val="4"/>
      </w:pPr>
      <w:r w:rsidRPr="00B33233">
        <w:rPr>
          <w:rFonts w:ascii="LXGW WenKai TC" w:eastAsia="LXGW WenKai TC" w:hAnsi="LXGW WenKai TC" w:cs="LXGW WenKai TC"/>
          <w:b/>
          <w:bCs/>
          <w:color w:val="auto"/>
        </w:rPr>
        <w:t>1.3 心意運轉：壓力解析與目標最佳化</w:t>
      </w:r>
    </w:p>
    <w:p w14:paraId="68B21724" w14:textId="77777777" w:rsidR="005D2509" w:rsidRPr="00B33233" w:rsidRDefault="005D2509"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心意的運作無形無聲、十分神妙，若我們不警覺，就很難察知它在運作。由以下四個心的構想，我們可以更清楚地警覺它的運作而善用它，讓它爲我們工作。</w:t>
      </w:r>
    </w:p>
    <w:p w14:paraId="2E9C99C4" w14:textId="77777777" w:rsidR="00646038" w:rsidRPr="00B33233" w:rsidRDefault="005D2509" w:rsidP="00AD0665">
      <w:pPr>
        <w:pStyle w:val="a9"/>
        <w:numPr>
          <w:ilvl w:val="0"/>
          <w:numId w:val="2"/>
        </w:numPr>
        <w:spacing w:before="100" w:beforeAutospacing="1" w:after="100" w:afterAutospacing="1" w:line="520" w:lineRule="exact"/>
        <w:jc w:val="both"/>
        <w:rPr>
          <w:rFonts w:ascii="LXGW WenKai TC" w:eastAsia="LXGW WenKai TC" w:hAnsi="LXGW WenKai TC" w:cs="LXGW WenKai TC"/>
        </w:rPr>
      </w:pPr>
      <w:proofErr w:type="gramStart"/>
      <w:r w:rsidRPr="00B33233">
        <w:rPr>
          <w:rFonts w:ascii="LXGW WenKai TC" w:eastAsia="LXGW WenKai TC" w:hAnsi="LXGW WenKai TC" w:cs="LXGW WenKai TC"/>
        </w:rPr>
        <w:t>目標建評</w:t>
      </w:r>
      <w:proofErr w:type="gramEnd"/>
      <w:r w:rsidRPr="00B33233">
        <w:rPr>
          <w:rFonts w:ascii="LXGW WenKai TC" w:eastAsia="LXGW WenKai TC" w:hAnsi="LXGW WenKai TC" w:cs="LXGW WenKai TC"/>
        </w:rPr>
        <w:t>：人人有理想目標的建立及隨時評估情況的能力。</w:t>
      </w:r>
    </w:p>
    <w:p w14:paraId="41968717" w14:textId="77777777" w:rsidR="00646038" w:rsidRPr="00B33233" w:rsidRDefault="005D2509" w:rsidP="00AD0665">
      <w:pPr>
        <w:pStyle w:val="a9"/>
        <w:numPr>
          <w:ilvl w:val="0"/>
          <w:numId w:val="2"/>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壓力結構：當理想和現況有不利的偏差時，內心便會產生壓力，由各事物與目標產生的壓力總和叫「壓力結構」。壓力結構是</w:t>
      </w:r>
      <w:proofErr w:type="gramStart"/>
      <w:r w:rsidRPr="00B33233">
        <w:rPr>
          <w:rFonts w:ascii="LXGW WenKai TC" w:eastAsia="LXGW WenKai TC" w:hAnsi="LXGW WenKai TC" w:cs="LXGW WenKai TC"/>
        </w:rPr>
        <w:t>隨時隨境而</w:t>
      </w:r>
      <w:proofErr w:type="gramEnd"/>
      <w:r w:rsidRPr="00B33233">
        <w:rPr>
          <w:rFonts w:ascii="LXGW WenKai TC" w:eastAsia="LXGW WenKai TC" w:hAnsi="LXGW WenKai TC" w:cs="LXGW WenKai TC"/>
        </w:rPr>
        <w:t>變的。哪一件事對壓力結構的影響最大，那個事件便取得我們注意力的調度。</w:t>
      </w:r>
    </w:p>
    <w:p w14:paraId="0B3A3695" w14:textId="77777777" w:rsidR="00646038" w:rsidRPr="00B33233" w:rsidRDefault="005D2509" w:rsidP="00AD0665">
      <w:pPr>
        <w:pStyle w:val="a9"/>
        <w:numPr>
          <w:ilvl w:val="0"/>
          <w:numId w:val="2"/>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壓力解除：哪</w:t>
      </w:r>
      <w:proofErr w:type="gramStart"/>
      <w:r w:rsidRPr="00B33233">
        <w:rPr>
          <w:rFonts w:ascii="LXGW WenKai TC" w:eastAsia="LXGW WenKai TC" w:hAnsi="LXGW WenKai TC" w:cs="LXGW WenKai TC"/>
        </w:rPr>
        <w:t>個</w:t>
      </w:r>
      <w:proofErr w:type="gramEnd"/>
      <w:r w:rsidRPr="00B33233">
        <w:rPr>
          <w:rFonts w:ascii="LXGW WenKai TC" w:eastAsia="LXGW WenKai TC" w:hAnsi="LXGW WenKai TC" w:cs="LXGW WenKai TC"/>
        </w:rPr>
        <w:t>行動能使壓力降到最低，該行動便被用來解除壓力。剩餘壓力是壓力全部解除的阻力。因此壓力之解除是依最小阻力原則來進行。</w:t>
      </w:r>
    </w:p>
    <w:p w14:paraId="0F2DF4E2" w14:textId="44D06EDF" w:rsidR="005D2509" w:rsidRPr="00B33233" w:rsidRDefault="005D2509" w:rsidP="00AD0665">
      <w:pPr>
        <w:pStyle w:val="a9"/>
        <w:numPr>
          <w:ilvl w:val="0"/>
          <w:numId w:val="2"/>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外來訊息：為達到人生目標，外來訊息是需要的。但如果不給它注意力，外來的訊息不能進入我們內心，也不會受到我們的注意。</w:t>
      </w:r>
    </w:p>
    <w:p w14:paraId="71183B8F" w14:textId="77777777" w:rsidR="005D2509" w:rsidRPr="00B33233" w:rsidRDefault="005D2509"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「心意運轉」賦予我們調整行為的能力，使我們得以超越大腦的自動化反應，主動選擇更契合長遠目標的行動方向。這項能力與生活目標的建立密不可分</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人類的行為驅動力，往往根植於內心深處的「壓力」與需求。而這些需求具有層次性，從最基本的生存與安全，到更高階的自我實現與社會認同，皆可能成為行動的根本動因。</w:t>
      </w:r>
    </w:p>
    <w:p w14:paraId="49B1DA1E" w14:textId="77777777" w:rsidR="005D2509" w:rsidRPr="00B33233" w:rsidRDefault="005D2509"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我們的大腦會根據這些壓力結構來調配注意力資源，優先聚焦在對當下最具威脅性或最迫切的問題上。例如，當我們感到飢餓時，注意力自然會集中在尋找食物；但若更高層次的目標浮現，如職業發展或家庭關係的維繫，我們便可能選擇暫時壓抑短期的需求，以換取長遠的成就與滿足。</w:t>
      </w:r>
    </w:p>
    <w:p w14:paraId="47098831" w14:textId="77777777" w:rsidR="005D2509" w:rsidRPr="00B33233" w:rsidRDefault="005D2509"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lastRenderedPageBreak/>
        <w:t>當個體能夠從更高層次的目標出發，重新審視眼前的壓力來源，就有機會改變行動的方向。以一位辛勤工作的員工為例，他為了養家糊口與存錢購屋，每天承受龐大的工作壓力，身心狀況逐漸惡化，覺得自己困在無止盡的壓力輪迴中。然而，若能善用「心意運轉」，</w:t>
      </w:r>
      <w:proofErr w:type="gramStart"/>
      <w:r w:rsidRPr="00B33233">
        <w:rPr>
          <w:rFonts w:ascii="LXGW WenKai TC" w:eastAsia="LXGW WenKai TC" w:hAnsi="LXGW WenKai TC" w:cs="LXGW WenKai TC"/>
        </w:rPr>
        <w:t>釐</w:t>
      </w:r>
      <w:proofErr w:type="gramEnd"/>
      <w:r w:rsidRPr="00B33233">
        <w:rPr>
          <w:rFonts w:ascii="LXGW WenKai TC" w:eastAsia="LXGW WenKai TC" w:hAnsi="LXGW WenKai TC" w:cs="LXGW WenKai TC"/>
        </w:rPr>
        <w:t>清自身的生活目標，例如告訴自己：「只要達成財務目標，就可以考慮轉換職</w:t>
      </w:r>
      <w:proofErr w:type="gramStart"/>
      <w:r w:rsidRPr="00B33233">
        <w:rPr>
          <w:rFonts w:ascii="LXGW WenKai TC" w:eastAsia="LXGW WenKai TC" w:hAnsi="LXGW WenKai TC" w:cs="LXGW WenKai TC"/>
        </w:rPr>
        <w:t>涯</w:t>
      </w:r>
      <w:proofErr w:type="gramEnd"/>
      <w:r w:rsidRPr="00B33233">
        <w:rPr>
          <w:rFonts w:ascii="LXGW WenKai TC" w:eastAsia="LXGW WenKai TC" w:hAnsi="LXGW WenKai TC" w:cs="LXGW WenKai TC"/>
        </w:rPr>
        <w:t>跑道」，那麼壓力就有可能轉化為前進的動力。當他意識到這份高壓工作的辛苦不是永無止境，而是一段通往目標的過渡時期，對工作的態度也將隨之改變，甚至可能激發出迎接挑戰的全新能量。 這樣的轉變即是一種「認知重構」：以嶄新的視角來詮釋相同的情境，使行為與深層目標更加對齊，進而提升行動的一致性與意義感。</w:t>
      </w:r>
    </w:p>
    <w:p w14:paraId="53BA8ABA" w14:textId="77777777" w:rsidR="005D2509" w:rsidRPr="00B33233" w:rsidRDefault="005D2509"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然而，當面臨壓力時，個體未必總能以積極的方式應對，而往往傾向採取「最小阻力原則」，以降低壓力所帶來的痛苦。壓力的解除通常有兩種方式：「積極求解」與「退卻合理化」。如果個體對自己的能力有信心，便會努力使現況達成理想值，將壓力轉化為動力，但若缺乏信心或無法立即解決問題，則可能選擇降低理想值，合理化現狀來暫時減輕壓力。例如，當某人發現自己無法勝任目前的工作時，他可能會選擇提升技能、尋求指導，甚至換一份更適合的職位，這是積極求解的方式。然而，若他認為自己的能力不足，或短期內無法改變現況，則可能會選擇降低對自我的要求，告訴自己「這份工作雖然辛苦，但至少有穩定的薪水」，藉此讓自己接受現況，這便是一種退卻合理化的策略。</w:t>
      </w:r>
    </w:p>
    <w:p w14:paraId="3668F3FD" w14:textId="77777777" w:rsidR="005D2509" w:rsidRPr="00B33233" w:rsidRDefault="005D2509"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w:t>
      </w:r>
      <w:proofErr w:type="gramStart"/>
      <w:r w:rsidRPr="00B33233">
        <w:rPr>
          <w:rFonts w:ascii="LXGW WenKai TC" w:eastAsia="LXGW WenKai TC" w:hAnsi="LXGW WenKai TC" w:cs="LXGW WenKai TC"/>
        </w:rPr>
        <w:t>此外，</w:t>
      </w:r>
      <w:proofErr w:type="gramEnd"/>
      <w:r w:rsidRPr="00B33233">
        <w:rPr>
          <w:rFonts w:ascii="LXGW WenKai TC" w:eastAsia="LXGW WenKai TC" w:hAnsi="LXGW WenKai TC" w:cs="LXGW WenKai TC"/>
        </w:rPr>
        <w:t>外來訊息也能影響心意的運作，進而改變我們的行為模式。壓力與目標並非恆定不變，而是隨著環境與訊息的變化而調整。例如，一則發人深省的故事可能促使我們反思人生方向，而朋友的一句話可能影響我們對某個選擇的看法。然而，外來訊息的影響力並不總是持久的，除非我們內在持續關注，並將其融入自己的壓力結構與價值體系，否則舊習慣很容易重新占據主導地位。這說明了「行為改變」的關鍵，不只是來自於外在的刺激，而是需要內在的覺察與持續的行動，才能真正轉化成穩定的習慣與選擇。</w:t>
      </w:r>
    </w:p>
    <w:p w14:paraId="7364F265" w14:textId="77777777" w:rsidR="005D2509" w:rsidRPr="00B33233" w:rsidRDefault="005D2509"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lastRenderedPageBreak/>
        <w:t xml:space="preserve">　　心意運轉的核心，在於讓我們能夠主動駕馭壓力，決定自己的行為方向，而不是被動地受制於壓力與習慣。當我們理解壓力驅動的原則，並運用心意調整自身目標時，便能在變動的環境中靈活應對，真正掌控自己的人生。</w:t>
      </w:r>
    </w:p>
    <w:p w14:paraId="02B40375" w14:textId="39124122" w:rsidR="005D2509" w:rsidRPr="00B33233" w:rsidRDefault="005D2509" w:rsidP="00090AB3">
      <w:pPr>
        <w:pStyle w:val="4"/>
      </w:pPr>
      <w:r w:rsidRPr="00B33233">
        <w:rPr>
          <w:rFonts w:ascii="LXGW WenKai TC" w:eastAsia="LXGW WenKai TC" w:hAnsi="LXGW WenKai TC" w:cs="LXGW WenKai TC"/>
          <w:b/>
          <w:bCs/>
          <w:color w:val="auto"/>
        </w:rPr>
        <w:t>1.4</w:t>
      </w:r>
      <w:r w:rsidR="00C52BA0" w:rsidRPr="00B33233">
        <w:rPr>
          <w:rFonts w:ascii="LXGW WenKai TC" w:eastAsia="LXGW WenKai TC" w:hAnsi="LXGW WenKai TC" w:cs="LXGW WenKai TC" w:hint="eastAsia"/>
          <w:b/>
          <w:bCs/>
          <w:color w:val="auto"/>
        </w:rPr>
        <w:t xml:space="preserve"> </w:t>
      </w:r>
      <w:r w:rsidRPr="00B33233">
        <w:rPr>
          <w:rFonts w:ascii="LXGW WenKai TC" w:eastAsia="LXGW WenKai TC" w:hAnsi="LXGW WenKai TC" w:cs="LXGW WenKai TC"/>
          <w:b/>
          <w:bCs/>
          <w:color w:val="auto"/>
        </w:rPr>
        <w:t>人性軟體</w:t>
      </w:r>
      <w:proofErr w:type="gramStart"/>
      <w:r w:rsidRPr="00B33233">
        <w:rPr>
          <w:rFonts w:ascii="LXGW WenKai TC" w:eastAsia="LXGW WenKai TC" w:hAnsi="LXGW WenKai TC" w:cs="LXGW WenKai TC"/>
          <w:b/>
          <w:bCs/>
          <w:color w:val="auto"/>
        </w:rPr>
        <w:t>與腦心運作</w:t>
      </w:r>
      <w:proofErr w:type="gramEnd"/>
      <w:r w:rsidRPr="00B33233">
        <w:rPr>
          <w:rFonts w:ascii="LXGW WenKai TC" w:eastAsia="LXGW WenKai TC" w:hAnsi="LXGW WenKai TC" w:cs="LXGW WenKai TC"/>
          <w:b/>
          <w:bCs/>
          <w:color w:val="auto"/>
        </w:rPr>
        <w:t>：人工智慧</w:t>
      </w:r>
    </w:p>
    <w:p w14:paraId="4EF54F3C" w14:textId="2EE321D2" w:rsidR="005D2509" w:rsidRPr="00B33233" w:rsidRDefault="005D2509"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大腦的運作屬於「陽」，負責穩定與高效；而心意的運轉屬於「陰」，賦予我們改變與選擇的自由。大腦透過經驗學習，並藉由神經網</w:t>
      </w:r>
      <w:r w:rsidR="00F024CF" w:rsidRPr="00B33233">
        <w:rPr>
          <w:rFonts w:ascii="LXGW WenKai TC" w:eastAsia="LXGW WenKai TC" w:hAnsi="LXGW WenKai TC" w:cs="LXGW WenKai TC" w:hint="eastAsia"/>
        </w:rPr>
        <w:t>路</w:t>
      </w:r>
      <w:r w:rsidRPr="00B33233">
        <w:rPr>
          <w:rFonts w:ascii="LXGW WenKai TC" w:eastAsia="LXGW WenKai TC" w:hAnsi="LXGW WenKai TC" w:cs="LXGW WenKai TC"/>
        </w:rPr>
        <w:t>的強化建立習慣領域，使我們能以最少心力完成複雜行為。然而，當生活完全被習慣主導，缺乏心意引導時，我們容易陷入「無意識運作」的狀態。此時，「心意運轉」顯得格外重要，讓我們能反思自身行為模式，主動調整與改變，從而不僅是習慣的產物，更成為習慣的創造者與管理者。</w:t>
      </w:r>
    </w:p>
    <w:p w14:paraId="33ED7F53" w14:textId="77777777" w:rsidR="005D2509" w:rsidRPr="00B33233" w:rsidRDefault="005D2509"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這種「陰陽交互」的概念，也可延伸至環境適應。過去，人類主要依賴大腦的習慣領域應對自然環境，例如狩獵或農耕。然而在資訊時代，僅依賴傳統習慣領域已不足以應對快速變化。我們需要更強的心意運轉來適應新挑戰。過去職場強調穩定與專業技術的累積；現代職場則更重視學習力與適應力。若僅依賴既有技能，缺乏主動調整與學習的心意運轉，將難以跟上時代變化。因此，在資訊爆炸的時代，提升心意運轉能力，決定了我們能否突破舊有習慣領域，在競爭激烈的環境中脫穎而出。</w:t>
      </w:r>
    </w:p>
    <w:p w14:paraId="393A6B6B" w14:textId="77777777" w:rsidR="005D2509" w:rsidRPr="00B33233" w:rsidRDefault="005D2509" w:rsidP="00AD0665">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rPr>
        <w:t>此外，</w:t>
      </w:r>
      <w:proofErr w:type="gramEnd"/>
      <w:r w:rsidRPr="00B33233">
        <w:rPr>
          <w:rFonts w:ascii="LXGW WenKai TC" w:eastAsia="LXGW WenKai TC" w:hAnsi="LXGW WenKai TC" w:cs="LXGW WenKai TC"/>
        </w:rPr>
        <w:t>這種陰陽交互</w:t>
      </w:r>
      <w:proofErr w:type="gramStart"/>
      <w:r w:rsidRPr="00B33233">
        <w:rPr>
          <w:rFonts w:ascii="LXGW WenKai TC" w:eastAsia="LXGW WenKai TC" w:hAnsi="LXGW WenKai TC" w:cs="LXGW WenKai TC"/>
        </w:rPr>
        <w:t>的腦心運作</w:t>
      </w:r>
      <w:proofErr w:type="gramEnd"/>
      <w:r w:rsidRPr="00B33233">
        <w:rPr>
          <w:rFonts w:ascii="LXGW WenKai TC" w:eastAsia="LXGW WenKai TC" w:hAnsi="LXGW WenKai TC" w:cs="LXGW WenKai TC"/>
        </w:rPr>
        <w:t>機制也能應用於人工智慧的演進過程。例如，機器學習（電網構想）就像是「大腦運作」，透過大量的訓練資料進行反覆學習（無限腦力），逐步優化參數與模型結構（重新結構），最終形成一套穩定且高效的預測或分類機制（類推聯想）。這種方式強調的是模式的辨識與經驗的累積，就如同人類透過重複的行為建立自動化的反應模式。然而，這樣的系統往往受到訓練資料範圍的限制，難以應對全新或未見過的情境。</w:t>
      </w:r>
    </w:p>
    <w:p w14:paraId="1137C0AA" w14:textId="77777777" w:rsidR="005D2509" w:rsidRPr="00B33233" w:rsidRDefault="005D2509"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lastRenderedPageBreak/>
        <w:t>相較之下，生成式人工智慧更接近於「心意運轉」的角色。它不僅僅是從過去的資料模式中複製結果，而是能在大量已知資料（外來訊息）的基礎上，結合提示工程、上下文理解與語意嵌入等程序，進行創造性的組合與推理。這就像人類會先設定清晰的目標並進行評估（目標建評），生成式人工智慧也透過目標函數定義期望達成的輸出特性，再根據生成結果與目標的偏差計算損失，以確保生成過程朝向目標逐步收斂。當生成結果偏離目標時，就如人類意識到現況與理想差距而感受壓力（壓力結構），生成式人工智慧會啟動反向傳播與參數調整，試圖最小化損失，縮小這種目標落差（壓力解除），並持續優化其模型權重。若外部輸入持續變化，例如新資料、新指令或人類回饋，生成式人工智慧也會像人類接收（外來訊息）一樣，更新自身的向量空間或行為策略，以因應新的挑戰或需求。這種具備彈性調整的能力，使生成式人工智慧能夠不斷在訓練邊界外進行概念組合與情境推演，超越傳統模式學習的限制，模擬出人類在目標評估、壓力應對、資訊吸收的動態思維。</w:t>
      </w:r>
    </w:p>
    <w:p w14:paraId="18820373" w14:textId="7F147236" w:rsidR="00241A5A" w:rsidRDefault="005D2509"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大腦運作與心意運轉是相輔相成的陰陽交互關係。大腦讓我們能夠高效地執行習慣行為，而心意則賦予我們察覺與改變的能力，使我們不被舊有模式限制，擁有探索無窮可能的自由。而人工智慧的未來發展，也取決於如何在穩定與變革之間找到平衡。當我們懂得善用這兩者的互動關係，就能在穩定中求變，讓科技真正成為人類進步的推動力。最終，無論是個體的成長還是技術的突破，都取決於這種動態平衡的維持與突破。</w:t>
      </w:r>
      <w:proofErr w:type="gramStart"/>
      <w:r w:rsidRPr="00B33233">
        <w:rPr>
          <w:rFonts w:ascii="LXGW WenKai TC" w:eastAsia="LXGW WenKai TC" w:hAnsi="LXGW WenKai TC" w:cs="LXGW WenKai TC"/>
        </w:rPr>
        <w:t>總之，</w:t>
      </w:r>
      <w:proofErr w:type="gramEnd"/>
      <w:r w:rsidRPr="00B33233">
        <w:rPr>
          <w:rFonts w:ascii="LXGW WenKai TC" w:eastAsia="LXGW WenKai TC" w:hAnsi="LXGW WenKai TC" w:cs="LXGW WenKai TC"/>
        </w:rPr>
        <w:t>我們既是習慣的產物，也是習慣的創造者；而大腦與心意的交互運轉，正是激發無限潛能的核心關鍵。</w:t>
      </w:r>
    </w:p>
    <w:p w14:paraId="77EE7190" w14:textId="77777777" w:rsidR="00AD0665" w:rsidRPr="00B33233" w:rsidRDefault="00AD0665" w:rsidP="00AD0665">
      <w:pPr>
        <w:spacing w:before="100" w:beforeAutospacing="1" w:after="100" w:afterAutospacing="1" w:line="520" w:lineRule="exact"/>
        <w:jc w:val="both"/>
        <w:rPr>
          <w:rFonts w:ascii="LXGW WenKai TC" w:eastAsia="LXGW WenKai TC" w:hAnsi="LXGW WenKai TC" w:cs="LXGW WenKai TC"/>
        </w:rPr>
      </w:pPr>
    </w:p>
    <w:p w14:paraId="141D073E" w14:textId="683A294E" w:rsidR="00646038" w:rsidRPr="00ED0FE5" w:rsidRDefault="00646038" w:rsidP="00ED0FE5">
      <w:pPr>
        <w:pStyle w:val="3"/>
        <w:jc w:val="center"/>
        <w:rPr>
          <w:sz w:val="40"/>
          <w:szCs w:val="40"/>
        </w:rPr>
      </w:pPr>
      <w:bookmarkStart w:id="4" w:name="_Toc217231434"/>
      <w:r w:rsidRPr="00ED0FE5">
        <w:rPr>
          <w:rFonts w:ascii="LXGW WenKai TC" w:eastAsia="LXGW WenKai TC" w:hAnsi="LXGW WenKai TC" w:cs="LXGW WenKai TC"/>
          <w:b/>
          <w:bCs/>
          <w:color w:val="auto"/>
          <w:sz w:val="40"/>
          <w:szCs w:val="40"/>
        </w:rPr>
        <w:lastRenderedPageBreak/>
        <w:t>2. 八大通性</w:t>
      </w:r>
      <w:bookmarkEnd w:id="4"/>
    </w:p>
    <w:p w14:paraId="38ABA207" w14:textId="619447E6" w:rsidR="00646038" w:rsidRPr="00B33233" w:rsidRDefault="00646038" w:rsidP="00090AB3">
      <w:pPr>
        <w:pStyle w:val="4"/>
        <w:rPr>
          <w:lang w:val="zh-TW"/>
        </w:rPr>
      </w:pPr>
      <w:r w:rsidRPr="00B33233">
        <w:rPr>
          <w:rFonts w:ascii="LXGW WenKai TC" w:eastAsia="LXGW WenKai TC" w:hAnsi="LXGW WenKai TC" w:cs="LXGW WenKai TC"/>
          <w:b/>
          <w:bCs/>
          <w:color w:val="auto"/>
          <w:lang w:val="zh-TW"/>
        </w:rPr>
        <w:t xml:space="preserve">2.1 </w:t>
      </w:r>
      <w:r w:rsidRPr="00B33233">
        <w:rPr>
          <w:rFonts w:ascii="LXGW WenKai TC" w:eastAsia="LXGW WenKai TC" w:hAnsi="LXGW WenKai TC" w:cs="LXGW WenKai TC"/>
          <w:b/>
          <w:bCs/>
          <w:color w:val="auto"/>
        </w:rPr>
        <w:t>習慣如何塑造我們的決策</w:t>
      </w:r>
    </w:p>
    <w:p w14:paraId="54AC6AE1" w14:textId="77777777" w:rsidR="00646038" w:rsidRPr="00B33233" w:rsidRDefault="00646038"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人類的行為模式深受習慣影響，這些習慣不僅影響個人的日常決策，也塑造了整體社會的發展方向。從心理學的角度來看，習慣是一種自動化的行為模式，讓人們能夠減少認知負擔，提高效率。然而，習慣也可能導致固定思維，使個體難以適應新環境與變化。</w:t>
      </w:r>
    </w:p>
    <w:p w14:paraId="758D142C" w14:textId="069E7EDC" w:rsidR="00646038" w:rsidRPr="00B33233" w:rsidRDefault="00646038" w:rsidP="00090AB3">
      <w:pPr>
        <w:pStyle w:val="4"/>
      </w:pPr>
      <w:r w:rsidRPr="00B33233">
        <w:rPr>
          <w:rFonts w:ascii="LXGW WenKai TC" w:eastAsia="LXGW WenKai TC" w:hAnsi="LXGW WenKai TC" w:cs="LXGW WenKai TC"/>
          <w:b/>
          <w:bCs/>
          <w:color w:val="auto"/>
        </w:rPr>
        <w:t>2.2 八大通性：人類行為解析</w:t>
      </w:r>
    </w:p>
    <w:p w14:paraId="40E0EB2C" w14:textId="3456F9D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八大通性揭示了人類在無意識中形成行為模式的核心機制，提供了重要的心理與社會學基礎。這八</w:t>
      </w:r>
      <w:proofErr w:type="gramStart"/>
      <w:r w:rsidRPr="00B33233">
        <w:rPr>
          <w:rFonts w:ascii="LXGW WenKai TC" w:eastAsia="LXGW WenKai TC" w:hAnsi="LXGW WenKai TC" w:cs="LXGW WenKai TC"/>
        </w:rPr>
        <w:t>個</w:t>
      </w:r>
      <w:proofErr w:type="gramEnd"/>
      <w:r w:rsidRPr="00B33233">
        <w:rPr>
          <w:rFonts w:ascii="LXGW WenKai TC" w:eastAsia="LXGW WenKai TC" w:hAnsi="LXGW WenKai TC" w:cs="LXGW WenKai TC"/>
        </w:rPr>
        <w:t>通性可分為兩大核心概念：「群」與「己」，分別對應外部人與人之間的群體互動，以及內部個體對他人的心理推論。在此節中，每兩</w:t>
      </w:r>
      <w:proofErr w:type="gramStart"/>
      <w:r w:rsidRPr="00B33233">
        <w:rPr>
          <w:rFonts w:ascii="LXGW WenKai TC" w:eastAsia="LXGW WenKai TC" w:hAnsi="LXGW WenKai TC" w:cs="LXGW WenKai TC"/>
        </w:rPr>
        <w:t>個</w:t>
      </w:r>
      <w:proofErr w:type="gramEnd"/>
      <w:r w:rsidRPr="00B33233">
        <w:rPr>
          <w:rFonts w:ascii="LXGW WenKai TC" w:eastAsia="LXGW WenKai TC" w:hAnsi="LXGW WenKai TC" w:cs="LXGW WenKai TC"/>
        </w:rPr>
        <w:t>通性可相互對照、彼此呼應，因此可進一步整理為四組對應關係，接下來將依先</w:t>
      </w:r>
      <w:proofErr w:type="gramStart"/>
      <w:r w:rsidRPr="00B33233">
        <w:rPr>
          <w:rFonts w:ascii="LXGW WenKai TC" w:eastAsia="LXGW WenKai TC" w:hAnsi="LXGW WenKai TC" w:cs="LXGW WenKai TC"/>
        </w:rPr>
        <w:t>己再群的</w:t>
      </w:r>
      <w:proofErr w:type="gramEnd"/>
      <w:r w:rsidRPr="00B33233">
        <w:rPr>
          <w:rFonts w:ascii="LXGW WenKai TC" w:eastAsia="LXGW WenKai TC" w:hAnsi="LXGW WenKai TC" w:cs="LXGW WenKai TC"/>
        </w:rPr>
        <w:t>順序介紹這四組對應的通性。</w:t>
      </w:r>
    </w:p>
    <w:p w14:paraId="77BA7CAD" w14:textId="7B268FF5" w:rsidR="00646038" w:rsidRPr="00B33233" w:rsidRDefault="00646038" w:rsidP="0015718D">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color w:val="000000" w:themeColor="text1"/>
        </w:rPr>
        <w:drawing>
          <wp:inline distT="0" distB="0" distL="0" distR="0" wp14:anchorId="116D9514" wp14:editId="6129B0E6">
            <wp:extent cx="2359660" cy="2316480"/>
            <wp:effectExtent l="0" t="0" r="2540" b="7620"/>
            <wp:docPr id="2" name="圖片 2" descr="一張含有 文字, 螢幕擷取畫面, 圖表, 圓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descr="一張含有 文字, 螢幕擷取畫面, 圖表, 圓形 的圖片&#10;&#10;AI 產生的內容可能不正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9660" cy="2316480"/>
                    </a:xfrm>
                    <a:prstGeom prst="rect">
                      <a:avLst/>
                    </a:prstGeom>
                    <a:noFill/>
                  </pic:spPr>
                </pic:pic>
              </a:graphicData>
            </a:graphic>
          </wp:inline>
        </w:drawing>
      </w:r>
    </w:p>
    <w:p w14:paraId="2BDB5A88" w14:textId="5A84BE59" w:rsidR="00362F56" w:rsidRPr="00B33233" w:rsidRDefault="00362F56" w:rsidP="007413A5">
      <w:pPr>
        <w:spacing w:before="100" w:beforeAutospacing="1" w:after="100" w:afterAutospacing="1" w:line="520" w:lineRule="exact"/>
        <w:ind w:firstLineChars="200" w:firstLine="480"/>
        <w:jc w:val="center"/>
        <w:rPr>
          <w:rFonts w:ascii="LXGW WenKai TC" w:eastAsia="LXGW WenKai TC" w:hAnsi="LXGW WenKai TC" w:cs="LXGW WenKai TC"/>
        </w:rPr>
      </w:pPr>
      <w:r w:rsidRPr="00B33233">
        <w:rPr>
          <w:rFonts w:ascii="LXGW WenKai TC" w:eastAsia="LXGW WenKai TC" w:hAnsi="LXGW WenKai TC" w:cs="LXGW WenKai TC" w:hint="eastAsia"/>
        </w:rPr>
        <w:t>圖0.3 八大通性</w:t>
      </w:r>
    </w:p>
    <w:p w14:paraId="62B33E86" w14:textId="77777777" w:rsidR="0070172F" w:rsidRDefault="0070172F" w:rsidP="007413A5">
      <w:pPr>
        <w:spacing w:before="100" w:beforeAutospacing="1" w:after="100" w:afterAutospacing="1" w:line="520" w:lineRule="exact"/>
        <w:rPr>
          <w:rFonts w:ascii="LXGW WenKai TC" w:eastAsia="LXGW WenKai TC" w:hAnsi="LXGW WenKai TC" w:cs="LXGW WenKai TC"/>
          <w:b/>
          <w:bCs/>
          <w:sz w:val="28"/>
          <w:szCs w:val="24"/>
        </w:rPr>
      </w:pPr>
    </w:p>
    <w:p w14:paraId="02C560CF" w14:textId="2DE5C494" w:rsidR="00646038" w:rsidRPr="00B33233" w:rsidRDefault="00646038"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lastRenderedPageBreak/>
        <w:t>第一組：相互通性</w:t>
      </w:r>
    </w:p>
    <w:p w14:paraId="691F9F1E" w14:textId="1EF0E39D" w:rsidR="00646038" w:rsidRPr="00B33233" w:rsidRDefault="00646038">
      <w:pPr>
        <w:pStyle w:val="a9"/>
        <w:numPr>
          <w:ilvl w:val="0"/>
          <w:numId w:val="6"/>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同類互比：透過比較建立定位與學習機制</w:t>
      </w:r>
    </w:p>
    <w:p w14:paraId="7D282B65" w14:textId="77777777" w:rsidR="00646038" w:rsidRPr="00B33233" w:rsidRDefault="00646038" w:rsidP="003F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我們處於不確定狀態時，往往會藉由與他人比較來確認自我定位。這種同類互比的機制，讓我們以表現更好的人為標竿，產生向上學習的動力。例如成績好的同學會激勵其他人努力提升自我。這種比較也會出現在社會與團體中，</w:t>
      </w:r>
      <w:proofErr w:type="gramStart"/>
      <w:r w:rsidRPr="00B33233">
        <w:rPr>
          <w:rFonts w:ascii="LXGW WenKai TC" w:eastAsia="LXGW WenKai TC" w:hAnsi="LXGW WenKai TC" w:cs="LXGW WenKai TC"/>
        </w:rPr>
        <w:t>個</w:t>
      </w:r>
      <w:proofErr w:type="gramEnd"/>
      <w:r w:rsidRPr="00B33233">
        <w:rPr>
          <w:rFonts w:ascii="LXGW WenKai TC" w:eastAsia="LXGW WenKai TC" w:hAnsi="LXGW WenKai TC" w:cs="LXGW WenKai TC"/>
        </w:rPr>
        <w:t>體會藉由與自己類似的對象進行比較來認識自己的社會定位與行動方向。然而，這種比較機制也可能帶來壓力與焦慮，尤其在競爭激烈的同儕環境中，如學生之間的互相比較與競爭，常常導致身心壓力上升。為了減緩這類負面影響，其中一項策略是降低「同類互比」所帶來的心理壓力。具體而言，「同中求異」的做法是透過強調彼此之間的差異性，減少同質性與直接可比性，從而降低競爭的強度與頻率，進一步緩解由此產生的心理負擔。</w:t>
      </w:r>
    </w:p>
    <w:p w14:paraId="0915CF4F" w14:textId="69F3E2A1" w:rsidR="00646038" w:rsidRPr="00B33233" w:rsidRDefault="00646038" w:rsidP="003F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另一方面，當我們面對異質選項時，往往難以直接比較其優劣。此時，若能透過「轉化機制」，將原本無法比較的異類項目轉換為可比較的標準，例如設置統一的評估指標或量化分數，就能有效地將異質選項轉化為同類項。這種「異中求同」的做法，不僅有助於我們做出更周全的決策，也賦予原本難以衡量的差異一個明確的比較基礎。以決策情境為例，若能針對各項選擇依據統一標準，並對不同準則進行加權計算，便可建立出系統性的比較架構。通俗來說，雖然蘋果與橘子本質不同，但若以價格作為衡量基準，就能比較何者更具「價值」。此類轉換機制不僅協助個體在複雜抉擇中</w:t>
      </w:r>
      <w:proofErr w:type="gramStart"/>
      <w:r w:rsidRPr="00B33233">
        <w:rPr>
          <w:rFonts w:ascii="LXGW WenKai TC" w:eastAsia="LXGW WenKai TC" w:hAnsi="LXGW WenKai TC" w:cs="LXGW WenKai TC"/>
        </w:rPr>
        <w:t>釐</w:t>
      </w:r>
      <w:proofErr w:type="gramEnd"/>
      <w:r w:rsidRPr="00B33233">
        <w:rPr>
          <w:rFonts w:ascii="LXGW WenKai TC" w:eastAsia="LXGW WenKai TC" w:hAnsi="LXGW WenKai TC" w:cs="LXGW WenKai TC"/>
        </w:rPr>
        <w:t>清優劣，更有助於提升整體社會決策的效率與理性。</w:t>
      </w:r>
    </w:p>
    <w:p w14:paraId="24BEC8DE" w14:textId="6787B7D6" w:rsidR="00646038" w:rsidRPr="00B33233" w:rsidRDefault="00646038">
      <w:pPr>
        <w:pStyle w:val="a9"/>
        <w:numPr>
          <w:ilvl w:val="0"/>
          <w:numId w:val="6"/>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 xml:space="preserve">相互回報：互惠行為促進合作　</w:t>
      </w:r>
    </w:p>
    <w:p w14:paraId="462CA4D8"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人們普遍對善意行為傾向做出對等的回應，例如當某人幫助我們時，我們通常會認為應該回報對方。這種「相互回報」的機制，是人類社會合作與信任的基礎，促進了關係的長期穩定。信任機制正是建構於此</w:t>
      </w:r>
      <w:proofErr w:type="gramStart"/>
      <w:r w:rsidRPr="00B33233">
        <w:rPr>
          <w:rFonts w:ascii="LXGW WenKai TC" w:eastAsia="LXGW WenKai TC" w:hAnsi="LXGW WenKai TC" w:cs="LXGW WenKai TC"/>
        </w:rPr>
        <w:t>一</w:t>
      </w:r>
      <w:proofErr w:type="gramEnd"/>
      <w:r w:rsidRPr="00B33233">
        <w:rPr>
          <w:rFonts w:ascii="LXGW WenKai TC" w:eastAsia="LXGW WenKai TC" w:hAnsi="LXGW WenKai TC" w:cs="LXGW WenKai TC"/>
        </w:rPr>
        <w:t>人性之上。在行為賽局中，</w:t>
      </w:r>
      <w:r w:rsidRPr="00B33233">
        <w:rPr>
          <w:rFonts w:ascii="LXGW WenKai TC" w:eastAsia="LXGW WenKai TC" w:hAnsi="LXGW WenKai TC" w:cs="LXGW WenKai TC"/>
        </w:rPr>
        <w:lastRenderedPageBreak/>
        <w:t>若雙方皆選擇以善意回應彼此，便容易形成一種「高平衡」的正向互動狀態（例如你對別人好，別人也會對你好），有助於建立良性的合作循環，</w:t>
      </w:r>
      <w:proofErr w:type="gramStart"/>
      <w:r w:rsidRPr="00B33233">
        <w:rPr>
          <w:rFonts w:ascii="LXGW WenKai TC" w:eastAsia="LXGW WenKai TC" w:hAnsi="LXGW WenKai TC" w:cs="LXGW WenKai TC"/>
        </w:rPr>
        <w:t>反之，</w:t>
      </w:r>
      <w:proofErr w:type="gramEnd"/>
      <w:r w:rsidRPr="00B33233">
        <w:rPr>
          <w:rFonts w:ascii="LXGW WenKai TC" w:eastAsia="LXGW WenKai TC" w:hAnsi="LXGW WenKai TC" w:cs="LXGW WenKai TC"/>
        </w:rPr>
        <w:t>若其中一方表現出敵意或冷漠，對方也可能做出類似回應，導致關係陷入「低平衡」甚至對立的惡性循環。</w:t>
      </w:r>
    </w:p>
    <w:p w14:paraId="39BCD526"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在現實生活中，若我們能改變觀點，把每次任務視為學習與成長的機會，即使在初期處於低平衡，例如公司或上司不夠賞識我們，我們仍能投入努力進而提升自身價值，終會獲得肯定與回報。</w:t>
      </w:r>
      <w:proofErr w:type="gramStart"/>
      <w:r w:rsidRPr="00B33233">
        <w:rPr>
          <w:rFonts w:ascii="LXGW WenKai TC" w:eastAsia="LXGW WenKai TC" w:hAnsi="LXGW WenKai TC" w:cs="LXGW WenKai TC"/>
        </w:rPr>
        <w:t>此外，</w:t>
      </w:r>
      <w:proofErr w:type="gramEnd"/>
      <w:r w:rsidRPr="00B33233">
        <w:rPr>
          <w:rFonts w:ascii="LXGW WenKai TC" w:eastAsia="LXGW WenKai TC" w:hAnsi="LXGW WenKai TC" w:cs="LXGW WenKai TC"/>
        </w:rPr>
        <w:t>像是推薦系統也建立在此人性機制之上，透過你的互動記錄進行商品推播，期望能從你的低平衡行為（例如點擊推薦）轉為高平衡（實際購買）。這種機制促進人與人、或人與</w:t>
      </w:r>
      <w:proofErr w:type="gramStart"/>
      <w:r w:rsidRPr="00B33233">
        <w:rPr>
          <w:rFonts w:ascii="LXGW WenKai TC" w:eastAsia="LXGW WenKai TC" w:hAnsi="LXGW WenKai TC" w:cs="LXGW WenKai TC"/>
        </w:rPr>
        <w:t>系統間的互惠</w:t>
      </w:r>
      <w:proofErr w:type="gramEnd"/>
      <w:r w:rsidRPr="00B33233">
        <w:rPr>
          <w:rFonts w:ascii="LXGW WenKai TC" w:eastAsia="LXGW WenKai TC" w:hAnsi="LXGW WenKai TC" w:cs="LXGW WenKai TC"/>
        </w:rPr>
        <w:t>合作。類似的邏輯也體現在推薦系統的設計上。系統會根據使用者的互動記錄（如點擊行為）進行內容推播，期待從一開始的低平衡（僅停留在瀏覽或點擊）轉化為高平衡（實際購買或參與）。這種機制促進人與人、或人與</w:t>
      </w:r>
      <w:proofErr w:type="gramStart"/>
      <w:r w:rsidRPr="00B33233">
        <w:rPr>
          <w:rFonts w:ascii="LXGW WenKai TC" w:eastAsia="LXGW WenKai TC" w:hAnsi="LXGW WenKai TC" w:cs="LXGW WenKai TC"/>
        </w:rPr>
        <w:t>系統間的互惠</w:t>
      </w:r>
      <w:proofErr w:type="gramEnd"/>
      <w:r w:rsidRPr="00B33233">
        <w:rPr>
          <w:rFonts w:ascii="LXGW WenKai TC" w:eastAsia="LXGW WenKai TC" w:hAnsi="LXGW WenKai TC" w:cs="LXGW WenKai TC"/>
        </w:rPr>
        <w:t>合作。</w:t>
      </w:r>
    </w:p>
    <w:p w14:paraId="1C49F51D" w14:textId="77777777" w:rsidR="00646038" w:rsidRPr="00B33233" w:rsidRDefault="00646038"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t>第二組：連結通性</w:t>
      </w:r>
    </w:p>
    <w:p w14:paraId="5C4D18FF" w14:textId="526A8701" w:rsidR="00646038" w:rsidRPr="00B33233" w:rsidRDefault="00646038">
      <w:pPr>
        <w:pStyle w:val="a9"/>
        <w:numPr>
          <w:ilvl w:val="0"/>
          <w:numId w:val="6"/>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近而親：距離影響關係建立</w:t>
      </w:r>
    </w:p>
    <w:p w14:paraId="14C4E913"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人們在建立關係時，不僅會受到相似性的影響，也會受到「距離近」的影響。像是商店開分店，通常會選擇較靠近潛在顧客的地點；人們在選擇餐廳時，也常根據距離選擇離自己最近的幾家餐廳。這說明了「近」在日常生活中對我們的選擇有實際的影響。</w:t>
      </w:r>
    </w:p>
    <w:p w14:paraId="612E29BC"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因為距離近，我們更有機會接觸到附近的人，進而建立互動與關係。如果在互動過程中發現彼此也有某些相似性，那麼就更容易產生親密感與信任，也就是下一個介紹的「相似相親」。這樣的現象說明了「接觸頻率」和「物理距離」如何在社交關係中扮演重要角色，使我們更傾向與身邊的人發展較緊密的社會連結。</w:t>
      </w:r>
    </w:p>
    <w:p w14:paraId="4303F51A" w14:textId="6EFE2AA0" w:rsidR="00646038" w:rsidRPr="00B33233" w:rsidRDefault="00646038">
      <w:pPr>
        <w:pStyle w:val="a9"/>
        <w:numPr>
          <w:ilvl w:val="0"/>
          <w:numId w:val="6"/>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相似相親：相似性影響人際關係</w:t>
      </w:r>
    </w:p>
    <w:p w14:paraId="09DEBE31"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lastRenderedPageBreak/>
        <w:t xml:space="preserve">　　在社群網路中，相似相親是人際互動的重要基礎，我們更容易與自己興趣相同、價值觀接近的人建立關係。這種「相似而相親」的傾向，讓人們在初始互動時，就容易對彼此產生好感與連結，例如在選擇朋友、伴侶或同事時，會傾向接近和自己類似的人。</w:t>
      </w:r>
    </w:p>
    <w:p w14:paraId="413305D0"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另一方面，隨著互動過程逐漸發展，也會產生「相親而相似」的傾向。當我們和某人接觸頻繁，尤其對方影響力較大時，可能會受到影響而慢慢變得相似，例如原本對某領域事物不感興趣的人，會因為朋友的熱情而逐漸產生興趣。這種影響力會讓人際互動更加密切，也促進彼此之間話題的增加與關係的深化。</w:t>
      </w:r>
    </w:p>
    <w:p w14:paraId="5D72D640" w14:textId="77777777" w:rsidR="00646038" w:rsidRPr="00B33233" w:rsidRDefault="00646038"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t>第三組：偏相通性</w:t>
      </w:r>
    </w:p>
    <w:p w14:paraId="19923F5A" w14:textId="1999CB28" w:rsidR="00646038" w:rsidRPr="00B33233" w:rsidRDefault="00646038">
      <w:pPr>
        <w:pStyle w:val="a9"/>
        <w:numPr>
          <w:ilvl w:val="0"/>
          <w:numId w:val="6"/>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b/>
          <w:bCs/>
        </w:rPr>
        <w:t>印象概推</w:t>
      </w:r>
      <w:proofErr w:type="gramEnd"/>
      <w:r w:rsidRPr="00B33233">
        <w:rPr>
          <w:rFonts w:ascii="LXGW WenKai TC" w:eastAsia="LXGW WenKai TC" w:hAnsi="LXGW WenKai TC" w:cs="LXGW WenKai TC"/>
          <w:b/>
          <w:bCs/>
        </w:rPr>
        <w:t>：局部特徵影響整體評估</w:t>
      </w:r>
    </w:p>
    <w:p w14:paraId="1A951AF7"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當我們評價他人時，常常因為資訊不全面而依賴「</w:t>
      </w:r>
      <w:proofErr w:type="gramStart"/>
      <w:r w:rsidRPr="00B33233">
        <w:rPr>
          <w:rFonts w:ascii="LXGW WenKai TC" w:eastAsia="LXGW WenKai TC" w:hAnsi="LXGW WenKai TC" w:cs="LXGW WenKai TC"/>
        </w:rPr>
        <w:t>印象概推</w:t>
      </w:r>
      <w:proofErr w:type="gramEnd"/>
      <w:r w:rsidRPr="00B33233">
        <w:rPr>
          <w:rFonts w:ascii="LXGW WenKai TC" w:eastAsia="LXGW WenKai TC" w:hAnsi="LXGW WenKai TC" w:cs="LXGW WenKai TC"/>
        </w:rPr>
        <w:t>」，也就是根據他人的外表或過去經驗來快速下判斷。例如看到穿西裝打領帶的人，可能會聯想到他是專業人士、白領階級；而看到穿拖鞋的人，則會認為他缺乏專業感。這種基於局部特徵所做的判斷，雖然能幫助我們迅速理解陌生人，但也容易導致刻板印象與偏見。</w:t>
      </w:r>
    </w:p>
    <w:p w14:paraId="65384334"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而這</w:t>
      </w:r>
      <w:proofErr w:type="gramStart"/>
      <w:r w:rsidRPr="00B33233">
        <w:rPr>
          <w:rFonts w:ascii="LXGW WenKai TC" w:eastAsia="LXGW WenKai TC" w:hAnsi="LXGW WenKai TC" w:cs="LXGW WenKai TC"/>
        </w:rPr>
        <w:t>類概推</w:t>
      </w:r>
      <w:proofErr w:type="gramEnd"/>
      <w:r w:rsidRPr="00B33233">
        <w:rPr>
          <w:rFonts w:ascii="LXGW WenKai TC" w:eastAsia="LXGW WenKai TC" w:hAnsi="LXGW WenKai TC" w:cs="LXGW WenKai TC"/>
        </w:rPr>
        <w:t>常常出現在社交媒體上，因為我們只能看到對方的照片或簡短的描述，並根據這些有限資訊推論對方是什麼樣的人。除了個人方面，企業也會刻意經營品牌形象，讓消費者透過商標、廣告或文章留下深刻印象，且建立出對品牌的認知與信任。這些「印象」就成為我們對一個人或公司評價的重要依據。</w:t>
      </w:r>
    </w:p>
    <w:p w14:paraId="3A771B0D" w14:textId="09E8F59A" w:rsidR="00646038" w:rsidRPr="00B33233" w:rsidRDefault="009D205C"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646038" w:rsidRPr="00B33233">
        <w:rPr>
          <w:rFonts w:ascii="LXGW WenKai TC" w:eastAsia="LXGW WenKai TC" w:hAnsi="LXGW WenKai TC" w:cs="LXGW WenKai TC"/>
        </w:rPr>
        <w:t>然而，單一視角往往容易導致認知失真，因此「多方觀察」與「群眾智慧」便成為改善印象</w:t>
      </w:r>
      <w:proofErr w:type="gramStart"/>
      <w:r w:rsidR="00646038" w:rsidRPr="00B33233">
        <w:rPr>
          <w:rFonts w:ascii="LXGW WenKai TC" w:eastAsia="LXGW WenKai TC" w:hAnsi="LXGW WenKai TC" w:cs="LXGW WenKai TC"/>
        </w:rPr>
        <w:t>概推偏誤</w:t>
      </w:r>
      <w:proofErr w:type="gramEnd"/>
      <w:r w:rsidR="00646038" w:rsidRPr="00B33233">
        <w:rPr>
          <w:rFonts w:ascii="LXGW WenKai TC" w:eastAsia="LXGW WenKai TC" w:hAnsi="LXGW WenKai TC" w:cs="LXGW WenKai TC"/>
        </w:rPr>
        <w:t>的有效途徑。透過多人共同參與評價，可以獲得較全面、平衡的資訊，有助於我們跳脫主觀印象，作出更準確的判斷與決策。這也提醒我們，在下結論前應該多方了解，避免陷入印象導致的偏差誤區。</w:t>
      </w:r>
    </w:p>
    <w:p w14:paraId="0655908D" w14:textId="7F6FC61E" w:rsidR="00646038" w:rsidRPr="00B33233" w:rsidRDefault="00646038">
      <w:pPr>
        <w:pStyle w:val="a9"/>
        <w:numPr>
          <w:ilvl w:val="0"/>
          <w:numId w:val="6"/>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lastRenderedPageBreak/>
        <w:t>責任擴散：當責任分散時，個體行動減少</w:t>
      </w:r>
    </w:p>
    <w:p w14:paraId="1B9727FF"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當責任不明確或分散時，即便人們理解責任的重要，仍常因「大家</w:t>
      </w:r>
      <w:proofErr w:type="gramStart"/>
      <w:r w:rsidRPr="00B33233">
        <w:rPr>
          <w:rFonts w:ascii="LXGW WenKai TC" w:eastAsia="LXGW WenKai TC" w:hAnsi="LXGW WenKai TC" w:cs="LXGW WenKai TC"/>
        </w:rPr>
        <w:t>都在場</w:t>
      </w:r>
      <w:proofErr w:type="gramEnd"/>
      <w:r w:rsidRPr="00B33233">
        <w:rPr>
          <w:rFonts w:ascii="LXGW WenKai TC" w:eastAsia="LXGW WenKai TC" w:hAnsi="LXGW WenKai TC" w:cs="LXGW WenKai TC"/>
        </w:rPr>
        <w:t>」而不願主動承擔。這種心理現象在群體人數眾多時尤為明顯，個體往往認為會有他人出面處理，因此自己無需挺身而出。從經濟學角度來看，此現象稱為「搭便車問題」。此種心態使本應推動的行動陷入停滯，尤其在需要集體合作的情況下，如救援、公共</w:t>
      </w:r>
      <w:proofErr w:type="gramStart"/>
      <w:r w:rsidRPr="00B33233">
        <w:rPr>
          <w:rFonts w:ascii="LXGW WenKai TC" w:eastAsia="LXGW WenKai TC" w:hAnsi="LXGW WenKai TC" w:cs="LXGW WenKai TC"/>
        </w:rPr>
        <w:t>決策或募資</w:t>
      </w:r>
      <w:proofErr w:type="gramEnd"/>
      <w:r w:rsidRPr="00B33233">
        <w:rPr>
          <w:rFonts w:ascii="LXGW WenKai TC" w:eastAsia="LXGW WenKai TC" w:hAnsi="LXGW WenKai TC" w:cs="LXGW WenKai TC"/>
        </w:rPr>
        <w:t>活動，往往因無人主動而導致行動遲緩。</w:t>
      </w:r>
    </w:p>
    <w:p w14:paraId="10E63303"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雖然多數人不願主動負起責任，但當出現一個具體而小的行動要求，例如「只需捐一筆小錢」或「只要簽名」，則會大大提升人們的參與意願。只要責任被明確分攤，並降低行動的難度，就能提高人們的參與率。因此，將責任具體化、細分化，是解決責任擴散的有效方法，讓更多人願意承擔社會責任以及參與公共行動。</w:t>
      </w:r>
    </w:p>
    <w:p w14:paraId="6A3FB79B" w14:textId="77777777" w:rsidR="00646038" w:rsidRPr="00B33233" w:rsidRDefault="00646038"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t>第四組：轉移通性</w:t>
      </w:r>
    </w:p>
    <w:p w14:paraId="29739405" w14:textId="4F1E7C18" w:rsidR="00646038" w:rsidRPr="00B33233" w:rsidRDefault="00646038">
      <w:pPr>
        <w:pStyle w:val="a9"/>
        <w:numPr>
          <w:ilvl w:val="0"/>
          <w:numId w:val="6"/>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投射效應：從自身經驗推測他人行為</w:t>
      </w:r>
    </w:p>
    <w:p w14:paraId="52024E12"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我們不了解一個人時，常會誤以為對方應該和自己一樣，這種現象稱為「投射效應」。例如父母對孩子說「這樣做是為你好」，其實是基於自身經驗與價值判斷而產生的投射，認為孩子也應該接受相同的選擇，但因為年齡、背景與需求差異，這樣的投射不一定能真正符合對方的需要。</w:t>
      </w:r>
    </w:p>
    <w:p w14:paraId="3D79E29A"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在現代應用中，推薦系統若只是依賴大眾數據推測「可能適合你」的商品，卻未真正了解使用者個別的需求，那就缺乏個人化與準確性。只有當系統能深入理解使用者，進而進行個人化投射，推薦的內容才更可能符合使用者真正的喜好與購買意願。這也提醒我們，預測他人時不該只根據自身經驗，而應考量個體差異，以避免錯誤的判斷與溝通。</w:t>
      </w:r>
    </w:p>
    <w:p w14:paraId="07F71487" w14:textId="53AD30B4" w:rsidR="00646038" w:rsidRPr="00B33233" w:rsidRDefault="00646038">
      <w:pPr>
        <w:pStyle w:val="a9"/>
        <w:numPr>
          <w:ilvl w:val="0"/>
          <w:numId w:val="6"/>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替罪羊：將責任轉嫁給外部因素</w:t>
      </w:r>
    </w:p>
    <w:p w14:paraId="2CDB25B5"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lastRenderedPageBreak/>
        <w:t xml:space="preserve">　　當別人對你不好時，若你無法直接反擊較強勢的一方，便可能將情緒轉移到比自己弱小的人身上，這就是所謂的「替罪羊」效應。這種行為其實是一種負面的相互回報形式，當你無法向來源報復時，會選擇將壓力或責任轉嫁出去，使得無辜者成為受害者。這樣的傳遞機制也導致弱勢者更容易持續受到欺負與壓迫。</w:t>
      </w:r>
    </w:p>
    <w:p w14:paraId="6E42601A"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然而從正面來看，這種相互回報也有可能產生良性循環：當一個人對他人友善時，對方也會因為感受到善意而將這份好意傳遞下去。不論是正向還是負向的行為模式，都可能透過人際互動進一步擴散。因此，我們應該有意識地選擇傳遞善意而非仇恨，這樣社會才有可能形成正向的連鎖反應。</w:t>
      </w:r>
    </w:p>
    <w:p w14:paraId="036DAD00" w14:textId="5E82595E" w:rsidR="00646038" w:rsidRPr="00B33233" w:rsidRDefault="00646038" w:rsidP="00090AB3">
      <w:pPr>
        <w:pStyle w:val="4"/>
      </w:pPr>
      <w:r w:rsidRPr="00B33233">
        <w:rPr>
          <w:rFonts w:ascii="LXGW WenKai TC" w:eastAsia="LXGW WenKai TC" w:hAnsi="LXGW WenKai TC" w:cs="LXGW WenKai TC"/>
          <w:b/>
          <w:bCs/>
          <w:color w:val="auto"/>
        </w:rPr>
        <w:t>2.3</w:t>
      </w:r>
      <w:r w:rsidR="00C52BA0" w:rsidRPr="00B33233">
        <w:rPr>
          <w:rFonts w:ascii="LXGW WenKai TC" w:eastAsia="LXGW WenKai TC" w:hAnsi="LXGW WenKai TC" w:cs="LXGW WenKai TC" w:hint="eastAsia"/>
          <w:b/>
          <w:bCs/>
          <w:color w:val="auto"/>
        </w:rPr>
        <w:t xml:space="preserve"> </w:t>
      </w:r>
      <w:r w:rsidRPr="00B33233">
        <w:rPr>
          <w:rFonts w:ascii="LXGW WenKai TC" w:eastAsia="LXGW WenKai TC" w:hAnsi="LXGW WenKai TC" w:cs="LXGW WenKai TC"/>
          <w:b/>
          <w:bCs/>
          <w:color w:val="auto"/>
        </w:rPr>
        <w:t>人性軟體與行為通性：社群網路</w:t>
      </w:r>
    </w:p>
    <w:p w14:paraId="21928DAD"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在社群網路的互動環境中，潛藏著多種人性機制，如同內建於日常行為中的「心理軟體」，形塑我們的選擇、關係與情緒反應。而行為八大通性不只是個體於社會行為的心理反映，更與社群平台的設計環環相扣，形成當代數位互動的基本邏輯。</w:t>
      </w:r>
    </w:p>
    <w:p w14:paraId="0E51F3ED"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在網路社群中，我們常以他人的行為為參照，進行自我定位與價值評估。這種「同類互比」機制，使我們傾向仰望那些被視為「重要人物」</w:t>
      </w:r>
      <w:proofErr w:type="gramStart"/>
      <w:r w:rsidRPr="00B33233">
        <w:rPr>
          <w:rFonts w:ascii="LXGW WenKai TC" w:eastAsia="LXGW WenKai TC" w:hAnsi="LXGW WenKai TC" w:cs="LXGW WenKai TC"/>
        </w:rPr>
        <w:t>的網紅</w:t>
      </w:r>
      <w:proofErr w:type="gramEnd"/>
      <w:r w:rsidRPr="00B33233">
        <w:rPr>
          <w:rFonts w:ascii="LXGW WenKai TC" w:eastAsia="LXGW WenKai TC" w:hAnsi="LXGW WenKai TC" w:cs="LXGW WenKai TC"/>
        </w:rPr>
        <w:t>，而企業與贊助商也因其高可見度與影響力而選擇與之合作。同時，網路社群中也潛藏著一種日常的「相互回報」機制。例如，當我們看到朋友</w:t>
      </w:r>
      <w:proofErr w:type="gramStart"/>
      <w:r w:rsidRPr="00B33233">
        <w:rPr>
          <w:rFonts w:ascii="LXGW WenKai TC" w:eastAsia="LXGW WenKai TC" w:hAnsi="LXGW WenKai TC" w:cs="LXGW WenKai TC"/>
        </w:rPr>
        <w:t>的貼文或</w:t>
      </w:r>
      <w:proofErr w:type="gramEnd"/>
      <w:r w:rsidRPr="00B33233">
        <w:rPr>
          <w:rFonts w:ascii="LXGW WenKai TC" w:eastAsia="LXGW WenKai TC" w:hAnsi="LXGW WenKai TC" w:cs="LXGW WenKai TC"/>
        </w:rPr>
        <w:t>分享時，常會主動按</w:t>
      </w:r>
      <w:proofErr w:type="gramStart"/>
      <w:r w:rsidRPr="00B33233">
        <w:rPr>
          <w:rFonts w:ascii="LXGW WenKai TC" w:eastAsia="LXGW WenKai TC" w:hAnsi="LXGW WenKai TC" w:cs="LXGW WenKai TC"/>
        </w:rPr>
        <w:t>讚</w:t>
      </w:r>
      <w:proofErr w:type="gramEnd"/>
      <w:r w:rsidRPr="00B33233">
        <w:rPr>
          <w:rFonts w:ascii="LXGW WenKai TC" w:eastAsia="LXGW WenKai TC" w:hAnsi="LXGW WenKai TC" w:cs="LXGW WenKai TC"/>
        </w:rPr>
        <w:t>表達支持；而當我們自己發文時，也經常收到朋友的回應與回</w:t>
      </w:r>
      <w:proofErr w:type="gramStart"/>
      <w:r w:rsidRPr="00B33233">
        <w:rPr>
          <w:rFonts w:ascii="LXGW WenKai TC" w:eastAsia="LXGW WenKai TC" w:hAnsi="LXGW WenKai TC" w:cs="LXGW WenKai TC"/>
        </w:rPr>
        <w:t>讚</w:t>
      </w:r>
      <w:proofErr w:type="gramEnd"/>
      <w:r w:rsidRPr="00B33233">
        <w:rPr>
          <w:rFonts w:ascii="LXGW WenKai TC" w:eastAsia="LXGW WenKai TC" w:hAnsi="LXGW WenKai TC" w:cs="LXGW WenKai TC"/>
        </w:rPr>
        <w:t>。這樣的互動看似微小，卻形成了一種關係維繫的互惠循環，保有情感交換與連結的溫度。</w:t>
      </w:r>
    </w:p>
    <w:p w14:paraId="790788E9" w14:textId="490F9490"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人們傾向靠近在興趣、觀點或經驗上相似的對象，當在網路上遇到有共鳴的人，便容易建立連結，進而成為好友，形成「相似相親」的互動機制，進一步強化社群的黏著度與人際網</w:t>
      </w:r>
      <w:r w:rsidR="00F024CF" w:rsidRPr="00B33233">
        <w:rPr>
          <w:rFonts w:ascii="LXGW WenKai TC" w:eastAsia="LXGW WenKai TC" w:hAnsi="LXGW WenKai TC" w:cs="LXGW WenKai TC" w:hint="eastAsia"/>
        </w:rPr>
        <w:t>路</w:t>
      </w:r>
      <w:r w:rsidRPr="00B33233">
        <w:rPr>
          <w:rFonts w:ascii="LXGW WenKai TC" w:eastAsia="LXGW WenKai TC" w:hAnsi="LXGW WenKai TC" w:cs="LXGW WenKai TC"/>
        </w:rPr>
        <w:t>的擴展。APP的介面設計讓我們感受到親近與便利，也重新定義了人際距離，不再以實體空間衡量，而是取決於資訊出現的頻率與順</w:t>
      </w:r>
      <w:r w:rsidRPr="00B33233">
        <w:rPr>
          <w:rFonts w:ascii="LXGW WenKai TC" w:eastAsia="LXGW WenKai TC" w:hAnsi="LXGW WenKai TC" w:cs="LXGW WenKai TC"/>
        </w:rPr>
        <w:lastRenderedPageBreak/>
        <w:t>序。</w:t>
      </w:r>
      <w:proofErr w:type="gramStart"/>
      <w:r w:rsidRPr="00B33233">
        <w:rPr>
          <w:rFonts w:ascii="LXGW WenKai TC" w:eastAsia="LXGW WenKai TC" w:hAnsi="LXGW WenKai TC" w:cs="LXGW WenKai TC"/>
        </w:rPr>
        <w:t>內容越常出現</w:t>
      </w:r>
      <w:proofErr w:type="gramEnd"/>
      <w:r w:rsidRPr="00B33233">
        <w:rPr>
          <w:rFonts w:ascii="LXGW WenKai TC" w:eastAsia="LXGW WenKai TC" w:hAnsi="LXGW WenKai TC" w:cs="LXGW WenKai TC"/>
        </w:rPr>
        <w:t>，越容易產生熟悉感與好感，形成「近而親」的效應，成為社群設計的核心。</w:t>
      </w:r>
    </w:p>
    <w:p w14:paraId="311C4D3A"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w:t>
      </w:r>
      <w:proofErr w:type="gramStart"/>
      <w:r w:rsidRPr="00B33233">
        <w:rPr>
          <w:rFonts w:ascii="LXGW WenKai TC" w:eastAsia="LXGW WenKai TC" w:hAnsi="LXGW WenKai TC" w:cs="LXGW WenKai TC"/>
        </w:rPr>
        <w:t>此外，</w:t>
      </w:r>
      <w:proofErr w:type="gramEnd"/>
      <w:r w:rsidRPr="00B33233">
        <w:rPr>
          <w:rFonts w:ascii="LXGW WenKai TC" w:eastAsia="LXGW WenKai TC" w:hAnsi="LXGW WenKai TC" w:cs="LXGW WenKai TC"/>
        </w:rPr>
        <w:t>社群行為也受到「</w:t>
      </w:r>
      <w:proofErr w:type="gramStart"/>
      <w:r w:rsidRPr="00B33233">
        <w:rPr>
          <w:rFonts w:ascii="LXGW WenKai TC" w:eastAsia="LXGW WenKai TC" w:hAnsi="LXGW WenKai TC" w:cs="LXGW WenKai TC"/>
        </w:rPr>
        <w:t>印象概推</w:t>
      </w:r>
      <w:proofErr w:type="gramEnd"/>
      <w:r w:rsidRPr="00B33233">
        <w:rPr>
          <w:rFonts w:ascii="LXGW WenKai TC" w:eastAsia="LXGW WenKai TC" w:hAnsi="LXGW WenKai TC" w:cs="LXGW WenKai TC"/>
        </w:rPr>
        <w:t>」的驅動。當我們無法直接了解</w:t>
      </w:r>
      <w:proofErr w:type="gramStart"/>
      <w:r w:rsidRPr="00B33233">
        <w:rPr>
          <w:rFonts w:ascii="LXGW WenKai TC" w:eastAsia="LXGW WenKai TC" w:hAnsi="LXGW WenKai TC" w:cs="LXGW WenKai TC"/>
        </w:rPr>
        <w:t>一</w:t>
      </w:r>
      <w:proofErr w:type="gramEnd"/>
      <w:r w:rsidRPr="00B33233">
        <w:rPr>
          <w:rFonts w:ascii="LXGW WenKai TC" w:eastAsia="LXGW WenKai TC" w:hAnsi="LXGW WenKai TC" w:cs="LXGW WenKai TC"/>
        </w:rPr>
        <w:t>個人或議題時，便會根據對方所展現的形象</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也就是「人設」</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進行推斷，從發文內容、興趣標籤、互動紀錄等線索中，構築對其的整體印象。有時，我們也會觀察他人在留言或轉發中的反應，進一步修正或強化自己的看法。這種以有限資訊推論整體印象的傾向，形成社群互動中的一種認知捷徑。而當相似的評價大量出現時，便容易產生「大家都這麼認為」的錯覺，進而引發跟風行為。在這樣的氛圍中，個體的判斷與行動逐漸交由群體完成，出現「信任外包」與「責任擴散」現象，也讓我們更容易陷入集體誤判與偏見之中。</w:t>
      </w:r>
    </w:p>
    <w:p w14:paraId="25CB8A35"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在網路社群中，群體互動常引發</w:t>
      </w:r>
      <w:proofErr w:type="gramStart"/>
      <w:r w:rsidRPr="00B33233">
        <w:rPr>
          <w:rFonts w:ascii="LXGW WenKai TC" w:eastAsia="LXGW WenKai TC" w:hAnsi="LXGW WenKai TC" w:cs="LXGW WenKai TC"/>
        </w:rPr>
        <w:t>各種「</w:t>
      </w:r>
      <w:proofErr w:type="gramEnd"/>
      <w:r w:rsidRPr="00B33233">
        <w:rPr>
          <w:rFonts w:ascii="LXGW WenKai TC" w:eastAsia="LXGW WenKai TC" w:hAnsi="LXGW WenKai TC" w:cs="LXGW WenKai TC"/>
        </w:rPr>
        <w:t>轉移」現象。其中，「投射原理」是指人們將自己喜歡的事物，主觀認定他人也會喜歡，並加以分享。這類分享多出於善意，是網路傳播的重要動力。然而，當對象與自己不同類型或價值觀差異過大時，這種投射可能造成對方困擾甚至反感。相對地，較負面的轉移則表現在「替罪羊效應」：當人們無法向真正壓力來源反擊時，便可能將情緒轉嫁到無辜者，透過匿名性進行攻擊，形成網路</w:t>
      </w:r>
      <w:proofErr w:type="gramStart"/>
      <w:r w:rsidRPr="00B33233">
        <w:rPr>
          <w:rFonts w:ascii="LXGW WenKai TC" w:eastAsia="LXGW WenKai TC" w:hAnsi="LXGW WenKai TC" w:cs="LXGW WenKai TC"/>
        </w:rPr>
        <w:t>霸凌。</w:t>
      </w:r>
      <w:proofErr w:type="gramEnd"/>
      <w:r w:rsidRPr="00B33233">
        <w:rPr>
          <w:rFonts w:ascii="LXGW WenKai TC" w:eastAsia="LXGW WenKai TC" w:hAnsi="LXGW WenKai TC" w:cs="LXGW WenKai TC"/>
        </w:rPr>
        <w:t>這類情緒轉移具擴散性，容易在群體附和下放大，導致誤解與傷害。無論正向或負向，資訊一旦脫離原意並被快速擴散，都可能模糊評價標準，加劇社群中的偏差與對立。</w:t>
      </w:r>
    </w:p>
    <w:p w14:paraId="637060AE" w14:textId="0C81C875"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如今，在資訊紛擾的社群環境中，我們或許無法完全跳脫這些行為通性，但可以學會察覺它們的存在。當我們理解這些互動模式後，便能在每日的滑動與選擇中，找回更多主動的空間。畢竟，社群平台並非純粹中立的載體，而是一個放大人性互動的場域。我們如何理解與使用，終將決定對自己與世界帶來什麼樣的影響。</w:t>
      </w:r>
    </w:p>
    <w:p w14:paraId="49EAA77F" w14:textId="77777777" w:rsidR="00646038" w:rsidRPr="00B33233" w:rsidRDefault="00646038" w:rsidP="007413A5">
      <w:pPr>
        <w:spacing w:before="100" w:beforeAutospacing="1" w:after="100" w:afterAutospacing="1" w:line="520" w:lineRule="exact"/>
        <w:rPr>
          <w:rFonts w:ascii="LXGW WenKai TC" w:eastAsia="LXGW WenKai TC" w:hAnsi="LXGW WenKai TC" w:cs="LXGW WenKai TC"/>
        </w:rPr>
      </w:pPr>
    </w:p>
    <w:p w14:paraId="5AA60802" w14:textId="3B28FA9C" w:rsidR="00646038" w:rsidRPr="00ED0FE5" w:rsidRDefault="00646038" w:rsidP="00ED0FE5">
      <w:pPr>
        <w:pStyle w:val="3"/>
        <w:jc w:val="center"/>
        <w:rPr>
          <w:sz w:val="40"/>
          <w:szCs w:val="40"/>
        </w:rPr>
      </w:pPr>
      <w:bookmarkStart w:id="5" w:name="_Toc217231435"/>
      <w:r w:rsidRPr="00ED0FE5">
        <w:rPr>
          <w:rFonts w:ascii="LXGW WenKai TC" w:eastAsia="LXGW WenKai TC" w:hAnsi="LXGW WenKai TC" w:cs="LXGW WenKai TC"/>
          <w:b/>
          <w:bCs/>
          <w:color w:val="auto"/>
          <w:sz w:val="40"/>
          <w:szCs w:val="40"/>
        </w:rPr>
        <w:lastRenderedPageBreak/>
        <w:t>3. 光明心態</w:t>
      </w:r>
      <w:bookmarkEnd w:id="5"/>
    </w:p>
    <w:p w14:paraId="3391FEC7" w14:textId="4195F6B1" w:rsidR="00886B2D" w:rsidRPr="00B33233" w:rsidRDefault="00886B2D" w:rsidP="00090AB3">
      <w:pPr>
        <w:pStyle w:val="4"/>
      </w:pPr>
      <w:r w:rsidRPr="00B33233">
        <w:rPr>
          <w:rFonts w:ascii="LXGW WenKai TC" w:eastAsia="LXGW WenKai TC" w:hAnsi="LXGW WenKai TC" w:cs="LXGW WenKai TC"/>
          <w:b/>
          <w:bCs/>
          <w:color w:val="auto"/>
        </w:rPr>
        <w:t>3.1 什麼是光明心態</w:t>
      </w:r>
    </w:p>
    <w:p w14:paraId="7E94193F" w14:textId="2919AE3D" w:rsidR="003F4746" w:rsidRPr="00B33233" w:rsidRDefault="00646038"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我們的習慣領域形塑了我們如何解讀世界、回應環境，最終深刻影響著生命的走向。當</w:t>
      </w:r>
      <w:proofErr w:type="gramStart"/>
      <w:r w:rsidRPr="00B33233">
        <w:rPr>
          <w:rFonts w:ascii="LXGW WenKai TC" w:eastAsia="LXGW WenKai TC" w:hAnsi="LXGW WenKai TC" w:cs="LXGW WenKai TC"/>
        </w:rPr>
        <w:t>一</w:t>
      </w:r>
      <w:proofErr w:type="gramEnd"/>
      <w:r w:rsidRPr="00B33233">
        <w:rPr>
          <w:rFonts w:ascii="LXGW WenKai TC" w:eastAsia="LXGW WenKai TC" w:hAnsi="LXGW WenKai TC" w:cs="LXGW WenKai TC"/>
        </w:rPr>
        <w:t>個人的習慣領域是開放且正向的，他便能如流水般靈活應變：在順境中精進，在困境中轉化，從每一個處境中發掘成長的契機。這正是「光明心態」的核心內涵所在</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光」象徵對自身的覺醒與主動承擔，「明」代表對外在世事的洞察、方向的選擇與實踐的行動。當我們同時具備「光」與「明」，便能邁向「秒秒生光、享受奉獻」的心靈境界。而當這樣的心態成為我們的內在習慣，我們的習慣領域也不再受限於過去的制約，而是轉化為一個充滿彈性與創造力的開展空間，孕育出無限的可能。</w:t>
      </w:r>
    </w:p>
    <w:p w14:paraId="42448657" w14:textId="59E2A0CE" w:rsidR="00646038" w:rsidRPr="00B33233" w:rsidRDefault="00646038" w:rsidP="0070172F">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rPr>
        <w:drawing>
          <wp:inline distT="0" distB="0" distL="0" distR="0" wp14:anchorId="663FD992" wp14:editId="5A193925">
            <wp:extent cx="2624958" cy="2844914"/>
            <wp:effectExtent l="0" t="0" r="4445" b="0"/>
            <wp:docPr id="1565364318" name="圖片 1" descr="一張含有 文字, 螢幕擷取畫面, 卡通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64318" name="圖片 1" descr="一張含有 文字, 螢幕擷取畫面, 卡通 的圖片&#10;&#10;AI 產生的內容可能不正確。"/>
                    <pic:cNvPicPr/>
                  </pic:nvPicPr>
                  <pic:blipFill>
                    <a:blip r:embed="rId11"/>
                    <a:stretch>
                      <a:fillRect/>
                    </a:stretch>
                  </pic:blipFill>
                  <pic:spPr>
                    <a:xfrm>
                      <a:off x="0" y="0"/>
                      <a:ext cx="2684990" cy="2909976"/>
                    </a:xfrm>
                    <a:prstGeom prst="rect">
                      <a:avLst/>
                    </a:prstGeom>
                  </pic:spPr>
                </pic:pic>
              </a:graphicData>
            </a:graphic>
          </wp:inline>
        </w:drawing>
      </w:r>
    </w:p>
    <w:p w14:paraId="2D5DEED4" w14:textId="71EDBA03" w:rsidR="00362F56" w:rsidRDefault="00362F56" w:rsidP="007413A5">
      <w:pPr>
        <w:spacing w:before="100" w:beforeAutospacing="1" w:after="100" w:afterAutospacing="1" w:line="520" w:lineRule="exact"/>
        <w:ind w:firstLineChars="200" w:firstLine="480"/>
        <w:jc w:val="center"/>
        <w:rPr>
          <w:rFonts w:ascii="LXGW WenKai TC" w:eastAsia="LXGW WenKai TC" w:hAnsi="LXGW WenKai TC" w:cs="LXGW WenKai TC"/>
        </w:rPr>
      </w:pPr>
      <w:r w:rsidRPr="00B33233">
        <w:rPr>
          <w:rFonts w:ascii="LXGW WenKai TC" w:eastAsia="LXGW WenKai TC" w:hAnsi="LXGW WenKai TC" w:cs="LXGW WenKai TC" w:hint="eastAsia"/>
        </w:rPr>
        <w:t>圖0.4 光明心態</w:t>
      </w:r>
    </w:p>
    <w:p w14:paraId="104526B8" w14:textId="77777777" w:rsidR="00AD0665" w:rsidRPr="00B33233" w:rsidRDefault="00AD0665" w:rsidP="00AD0665">
      <w:pPr>
        <w:spacing w:before="100" w:beforeAutospacing="1" w:after="100" w:afterAutospacing="1" w:line="520" w:lineRule="exact"/>
        <w:ind w:firstLineChars="200" w:firstLine="480"/>
        <w:rPr>
          <w:rFonts w:ascii="LXGW WenKai TC" w:eastAsia="LXGW WenKai TC" w:hAnsi="LXGW WenKai TC" w:cs="LXGW WenKai TC"/>
        </w:rPr>
      </w:pPr>
    </w:p>
    <w:p w14:paraId="389AF124" w14:textId="370D9455" w:rsidR="00886B2D" w:rsidRPr="00B33233" w:rsidRDefault="00886B2D" w:rsidP="00090AB3">
      <w:pPr>
        <w:pStyle w:val="4"/>
      </w:pPr>
      <w:r w:rsidRPr="00B33233">
        <w:rPr>
          <w:rFonts w:ascii="LXGW WenKai TC" w:eastAsia="LXGW WenKai TC" w:hAnsi="LXGW WenKai TC" w:cs="LXGW WenKai TC"/>
          <w:b/>
          <w:bCs/>
          <w:color w:val="auto"/>
        </w:rPr>
        <w:lastRenderedPageBreak/>
        <w:t>3.2 光明心態的七大特性</w:t>
      </w:r>
    </w:p>
    <w:p w14:paraId="351EB0A9" w14:textId="19B2478F" w:rsidR="00646038" w:rsidRPr="00B33233" w:rsidRDefault="00646038"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t>第一層</w:t>
      </w:r>
      <w:r w:rsidR="00436E78" w:rsidRPr="00436E78">
        <w:rPr>
          <w:rFonts w:ascii="LXGW WenKai TC" w:eastAsia="LXGW WenKai TC" w:hAnsi="LXGW WenKai TC" w:cs="LXGW WenKai TC" w:hint="eastAsia"/>
          <w:b/>
          <w:bCs/>
          <w:sz w:val="28"/>
          <w:szCs w:val="24"/>
        </w:rPr>
        <w:t>【潛能】</w:t>
      </w:r>
      <w:proofErr w:type="gramStart"/>
      <w:r w:rsidRPr="00B33233">
        <w:rPr>
          <w:rFonts w:ascii="LXGW WenKai TC" w:eastAsia="LXGW WenKai TC" w:hAnsi="LXGW WenKai TC" w:cs="LXGW WenKai TC"/>
          <w:b/>
          <w:bCs/>
          <w:sz w:val="28"/>
          <w:szCs w:val="24"/>
        </w:rPr>
        <w:t>—</w:t>
      </w:r>
      <w:proofErr w:type="gramEnd"/>
      <w:r w:rsidR="00B94CA0">
        <w:rPr>
          <w:rFonts w:ascii="LXGW WenKai TC" w:eastAsia="LXGW WenKai TC" w:hAnsi="LXGW WenKai TC" w:cs="LXGW WenKai TC" w:hint="eastAsia"/>
          <w:b/>
          <w:bCs/>
          <w:sz w:val="28"/>
          <w:szCs w:val="24"/>
        </w:rPr>
        <w:t xml:space="preserve"> </w:t>
      </w:r>
      <w:proofErr w:type="gramStart"/>
      <w:r w:rsidR="00B94CA0" w:rsidRPr="00B33233">
        <w:rPr>
          <w:rFonts w:ascii="LXGW WenKai TC" w:eastAsia="LXGW WenKai TC" w:hAnsi="LXGW WenKai TC" w:cs="LXGW WenKai TC"/>
          <w:b/>
          <w:bCs/>
          <w:sz w:val="28"/>
          <w:szCs w:val="24"/>
        </w:rPr>
        <w:t>佛帝化身</w:t>
      </w:r>
      <w:proofErr w:type="gramEnd"/>
      <w:r w:rsidR="00B94CA0" w:rsidRPr="00B33233">
        <w:rPr>
          <w:rFonts w:ascii="LXGW WenKai TC" w:eastAsia="LXGW WenKai TC" w:hAnsi="LXGW WenKai TC" w:cs="LXGW WenKai TC"/>
          <w:b/>
          <w:bCs/>
          <w:sz w:val="28"/>
          <w:szCs w:val="24"/>
        </w:rPr>
        <w:t>，萬事助長</w:t>
      </w:r>
    </w:p>
    <w:p w14:paraId="756C1583" w14:textId="77777777" w:rsidR="00646038" w:rsidRPr="00B33233" w:rsidRDefault="00646038"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光明心態的第一步，是從「覺醒」開始。唯有意識到自己蘊藏的潛能，才能突破舊有框架，啟動成長引擎。</w:t>
      </w:r>
    </w:p>
    <w:p w14:paraId="4E8245CA" w14:textId="0A438048" w:rsidR="00646038" w:rsidRPr="00B33233" w:rsidRDefault="00646038">
      <w:pPr>
        <w:pStyle w:val="a9"/>
        <w:numPr>
          <w:ilvl w:val="0"/>
          <w:numId w:val="7"/>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b/>
          <w:bCs/>
        </w:rPr>
        <w:t>佛帝化身</w:t>
      </w:r>
      <w:proofErr w:type="gramEnd"/>
      <w:r w:rsidRPr="00B33233">
        <w:rPr>
          <w:rFonts w:ascii="LXGW WenKai TC" w:eastAsia="LXGW WenKai TC" w:hAnsi="LXGW WenKai TC" w:cs="LXGW WenKai TC"/>
          <w:b/>
          <w:bCs/>
        </w:rPr>
        <w:t>：覺悟自己無限能力</w:t>
      </w:r>
    </w:p>
    <w:p w14:paraId="76BC3251"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每個人與生俱來便擁有廣闊無垠的潛能，只是往往被過去的經驗、社會的標籤或自我懷疑所遮蔽。當我們認定「我做不到」、「我不是那種人」，其實是被舊有習慣領域所限制，未曾真正探索自己的廣度與深度。而光明心態的第一步，就是覺醒：意識到自己仍擁有無限可能。</w:t>
      </w:r>
    </w:p>
    <w:p w14:paraId="2CE348C2"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歷史上偉大的靈魂，無一不是突破自我局限的人。達文西從不局限於畫家的身份，他橫跨藝術、工程、科學、哲學，讓自己的潛能自由奔流。他之所以能成為稀世奇才，並非因為一開始就無所不能，而是因為他相信自己可以學習、可以超越。這種信念，正是我們內在那位「</w:t>
      </w:r>
      <w:proofErr w:type="gramStart"/>
      <w:r w:rsidRPr="00B33233">
        <w:rPr>
          <w:rFonts w:ascii="LXGW WenKai TC" w:eastAsia="LXGW WenKai TC" w:hAnsi="LXGW WenKai TC" w:cs="LXGW WenKai TC"/>
        </w:rPr>
        <w:t>佛帝</w:t>
      </w:r>
      <w:proofErr w:type="gramEnd"/>
      <w:r w:rsidRPr="00B33233">
        <w:rPr>
          <w:rFonts w:ascii="LXGW WenKai TC" w:eastAsia="LXGW WenKai TC" w:hAnsi="LXGW WenKai TC" w:cs="LXGW WenKai TC"/>
        </w:rPr>
        <w:t>」的力量</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覺悟自己，本自具足。</w:t>
      </w:r>
    </w:p>
    <w:p w14:paraId="266B13B8"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人人皆</w:t>
      </w:r>
      <w:proofErr w:type="gramStart"/>
      <w:r w:rsidRPr="00B33233">
        <w:rPr>
          <w:rFonts w:ascii="LXGW WenKai TC" w:eastAsia="LXGW WenKai TC" w:hAnsi="LXGW WenKai TC" w:cs="LXGW WenKai TC"/>
        </w:rPr>
        <w:t>是佛帝化身</w:t>
      </w:r>
      <w:proofErr w:type="gramEnd"/>
      <w:r w:rsidRPr="00B33233">
        <w:rPr>
          <w:rFonts w:ascii="LXGW WenKai TC" w:eastAsia="LXGW WenKai TC" w:hAnsi="LXGW WenKai TC" w:cs="LXGW WenKai TC"/>
        </w:rPr>
        <w:t>，蘊含一種深刻的修行觀點：當我們感到脆弱或不足時，應提醒自己，我亦是佛的化身，體內蘊藏著無限的潛能與光明；而當我們處於優勢、感到強大時，更要時時記得，他人同樣</w:t>
      </w:r>
      <w:proofErr w:type="gramStart"/>
      <w:r w:rsidRPr="00B33233">
        <w:rPr>
          <w:rFonts w:ascii="LXGW WenKai TC" w:eastAsia="LXGW WenKai TC" w:hAnsi="LXGW WenKai TC" w:cs="LXGW WenKai TC"/>
        </w:rPr>
        <w:t>是佛帝的</w:t>
      </w:r>
      <w:proofErr w:type="gramEnd"/>
      <w:r w:rsidRPr="00B33233">
        <w:rPr>
          <w:rFonts w:ascii="LXGW WenKai TC" w:eastAsia="LXGW WenKai TC" w:hAnsi="LXGW WenKai TC" w:cs="LXGW WenKai TC"/>
        </w:rPr>
        <w:t>化身。這樣的</w:t>
      </w:r>
      <w:proofErr w:type="gramStart"/>
      <w:r w:rsidRPr="00B33233">
        <w:rPr>
          <w:rFonts w:ascii="LXGW WenKai TC" w:eastAsia="LXGW WenKai TC" w:hAnsi="LXGW WenKai TC" w:cs="LXGW WenKai TC"/>
        </w:rPr>
        <w:t>觀照</w:t>
      </w:r>
      <w:proofErr w:type="gramEnd"/>
      <w:r w:rsidRPr="00B33233">
        <w:rPr>
          <w:rFonts w:ascii="LXGW WenKai TC" w:eastAsia="LXGW WenKai TC" w:hAnsi="LXGW WenKai TC" w:cs="LXGW WenKai TC"/>
        </w:rPr>
        <w:t>，提醒我們保持謙卑，放下傲慢，持續學習與精進。</w:t>
      </w:r>
    </w:p>
    <w:p w14:paraId="74E03A21" w14:textId="57044C9E" w:rsidR="00646038" w:rsidRPr="00B33233" w:rsidRDefault="00646038">
      <w:pPr>
        <w:pStyle w:val="a9"/>
        <w:numPr>
          <w:ilvl w:val="0"/>
          <w:numId w:val="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萬事助長：相信世界在成就我</w:t>
      </w:r>
    </w:p>
    <w:p w14:paraId="5922FE58"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同時，真正持久的成長，不僅來自內在的覺醒，也來自對外在世界的信任。當我們選擇相信：即便挫折與困難，也是在成就我們，而非毀壞我們 </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 xml:space="preserve"> 我們的視角便徹底改變。就像愛迪生在發明電燈的過程中，經歷了上千次的失敗，但他說：「我沒有失敗，我只是發現了一千種不適合的材料。」這並不是樂觀口號，</w:t>
      </w:r>
      <w:r w:rsidRPr="00B33233">
        <w:rPr>
          <w:rFonts w:ascii="LXGW WenKai TC" w:eastAsia="LXGW WenKai TC" w:hAnsi="LXGW WenKai TC" w:cs="LXGW WenKai TC"/>
        </w:rPr>
        <w:lastRenderedPageBreak/>
        <w:t>而是一種深刻的信念：每一次試煉，都是推進，而非阻礙。當我們相信世界不是來打擊我們的敵人，而是來雕琢我們的朋友，每一場風雨，每一次挑戰，都能被轉化為成長的養分。</w:t>
      </w:r>
    </w:p>
    <w:p w14:paraId="2E8467A3"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萬事助長也在提點我們一件重要的事：人生的經歷有順利，也有不順利。順利的時候，它是在鼓勵我們持續前進、保持動能；而當事情不如預期時，也是在提醒我們</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是否需要更加努力，或是思考是否該調整方向。無論順境或逆境 ，其實都是生命給我們的指引，幫助我們成長、蛻變。</w:t>
      </w:r>
    </w:p>
    <w:p w14:paraId="2888A0BF"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從這裡，我們邁出了光明心態的第一步：覺醒內在無限的潛能，並深信外在的種種歷程，終將推動我們不斷進化。</w:t>
      </w:r>
    </w:p>
    <w:p w14:paraId="1C8B92A2" w14:textId="5AE836BA" w:rsidR="00646038" w:rsidRPr="00B33233" w:rsidRDefault="00646038"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t>第二層</w:t>
      </w:r>
      <w:r w:rsidR="00095711" w:rsidRPr="00436E78">
        <w:rPr>
          <w:rFonts w:ascii="LXGW WenKai TC" w:eastAsia="LXGW WenKai TC" w:hAnsi="LXGW WenKai TC" w:cs="LXGW WenKai TC" w:hint="eastAsia"/>
          <w:b/>
          <w:bCs/>
          <w:sz w:val="28"/>
          <w:szCs w:val="24"/>
        </w:rPr>
        <w:t>【</w:t>
      </w:r>
      <w:r w:rsidR="00095711">
        <w:rPr>
          <w:rFonts w:ascii="LXGW WenKai TC" w:eastAsia="LXGW WenKai TC" w:hAnsi="LXGW WenKai TC" w:cs="LXGW WenKai TC" w:hint="eastAsia"/>
          <w:b/>
          <w:bCs/>
          <w:sz w:val="28"/>
          <w:szCs w:val="24"/>
        </w:rPr>
        <w:t>實踐</w:t>
      </w:r>
      <w:r w:rsidR="00095711" w:rsidRPr="00436E78">
        <w:rPr>
          <w:rFonts w:ascii="LXGW WenKai TC" w:eastAsia="LXGW WenKai TC" w:hAnsi="LXGW WenKai TC" w:cs="LXGW WenKai TC" w:hint="eastAsia"/>
          <w:b/>
          <w:bCs/>
          <w:sz w:val="28"/>
          <w:szCs w:val="24"/>
        </w:rPr>
        <w:t>】</w:t>
      </w:r>
      <w:proofErr w:type="gramStart"/>
      <w:r w:rsidR="007D7456" w:rsidRPr="00B33233">
        <w:rPr>
          <w:rFonts w:ascii="LXGW WenKai TC" w:eastAsia="LXGW WenKai TC" w:hAnsi="LXGW WenKai TC" w:cs="LXGW WenKai TC"/>
          <w:b/>
          <w:bCs/>
          <w:sz w:val="28"/>
          <w:szCs w:val="24"/>
        </w:rPr>
        <w:t>—</w:t>
      </w:r>
      <w:proofErr w:type="gramEnd"/>
      <w:r w:rsidR="00B94CA0">
        <w:rPr>
          <w:rFonts w:ascii="LXGW WenKai TC" w:eastAsia="LXGW WenKai TC" w:hAnsi="LXGW WenKai TC" w:cs="LXGW WenKai TC" w:hint="eastAsia"/>
          <w:b/>
          <w:bCs/>
          <w:sz w:val="28"/>
          <w:szCs w:val="24"/>
        </w:rPr>
        <w:t xml:space="preserve"> </w:t>
      </w:r>
      <w:r w:rsidR="00B94CA0" w:rsidRPr="00B33233">
        <w:rPr>
          <w:rFonts w:ascii="LXGW WenKai TC" w:eastAsia="LXGW WenKai TC" w:hAnsi="LXGW WenKai TC" w:cs="LXGW WenKai TC"/>
          <w:b/>
          <w:bCs/>
          <w:sz w:val="28"/>
          <w:szCs w:val="24"/>
        </w:rPr>
        <w:t>全責主人，</w:t>
      </w:r>
      <w:proofErr w:type="gramStart"/>
      <w:r w:rsidR="00B94CA0" w:rsidRPr="00B33233">
        <w:rPr>
          <w:rFonts w:ascii="LXGW WenKai TC" w:eastAsia="LXGW WenKai TC" w:hAnsi="LXGW WenKai TC" w:cs="LXGW WenKai TC"/>
          <w:b/>
          <w:bCs/>
          <w:sz w:val="28"/>
          <w:szCs w:val="24"/>
        </w:rPr>
        <w:t>標清知</w:t>
      </w:r>
      <w:proofErr w:type="gramEnd"/>
      <w:r w:rsidR="00B94CA0" w:rsidRPr="00B33233">
        <w:rPr>
          <w:rFonts w:ascii="LXGW WenKai TC" w:eastAsia="LXGW WenKai TC" w:hAnsi="LXGW WenKai TC" w:cs="LXGW WenKai TC"/>
          <w:b/>
          <w:bCs/>
          <w:sz w:val="28"/>
          <w:szCs w:val="24"/>
        </w:rPr>
        <w:t>行</w:t>
      </w:r>
    </w:p>
    <w:p w14:paraId="31852320" w14:textId="1DC40A8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有了內在的覺醒，也看見了外在的推動力，是時候踏出下一步</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不只是相信可能性，而是選擇主動承擔、明確實踐。因為唯有從這裡開始，我們才真正掌握了人生的主導權。</w:t>
      </w:r>
    </w:p>
    <w:p w14:paraId="5BA14708" w14:textId="04B9B2AF" w:rsidR="00646038" w:rsidRPr="00B33233" w:rsidRDefault="00646038">
      <w:pPr>
        <w:pStyle w:val="a9"/>
        <w:numPr>
          <w:ilvl w:val="0"/>
          <w:numId w:val="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全責主人：我是自己生命的主人</w:t>
      </w:r>
    </w:p>
    <w:p w14:paraId="552EF7E3"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承擔，是從內在覺醒邁向真實行動的第一步。當我們開始意識到自己對人生的影響力，也懂得不再將遭遇歸咎於外界，那一刻起，我們便開始真正掌握自己的命運之舵。</w:t>
      </w:r>
    </w:p>
    <w:p w14:paraId="05E8B495" w14:textId="77777777" w:rsidR="00646038" w:rsidRPr="00B33233" w:rsidRDefault="00646038"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很多人一遇到挫折，便將責任推給環境、他人，最終陷入無力與受害感中。然而，真正堅強的人，不是從不跌倒，而是每次跌倒後，都能選擇站起來，從中汲取力量。</w:t>
      </w:r>
    </w:p>
    <w:p w14:paraId="68DFE205" w14:textId="24832474" w:rsidR="00817AB5"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承擔，不是壓力，而是力量；負責，不是孤軍奮戰，而是掌握自由。真正成熟的人，懂得在責任中找到成長的機會，在合作中放大自己的影響力。他們能原</w:t>
      </w:r>
      <w:r w:rsidRPr="00B33233">
        <w:rPr>
          <w:rFonts w:ascii="LXGW WenKai TC" w:eastAsia="LXGW WenKai TC" w:hAnsi="LXGW WenKai TC" w:cs="LXGW WenKai TC"/>
        </w:rPr>
        <w:lastRenderedPageBreak/>
        <w:t>諒過去的不完美，也能以寬容而堅定的心，面對未來的挑戰。</w:t>
      </w:r>
    </w:p>
    <w:p w14:paraId="65F41151" w14:textId="1EE02378" w:rsidR="00646038" w:rsidRPr="00B33233" w:rsidRDefault="00646038">
      <w:pPr>
        <w:pStyle w:val="a9"/>
        <w:numPr>
          <w:ilvl w:val="0"/>
          <w:numId w:val="7"/>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b/>
          <w:bCs/>
        </w:rPr>
        <w:t>標清知</w:t>
      </w:r>
      <w:proofErr w:type="gramEnd"/>
      <w:r w:rsidRPr="00B33233">
        <w:rPr>
          <w:rFonts w:ascii="LXGW WenKai TC" w:eastAsia="LXGW WenKai TC" w:hAnsi="LXGW WenKai TC" w:cs="LXGW WenKai TC"/>
          <w:b/>
          <w:bCs/>
        </w:rPr>
        <w:t>行：目標</w:t>
      </w:r>
      <w:proofErr w:type="gramStart"/>
      <w:r w:rsidRPr="00B33233">
        <w:rPr>
          <w:rFonts w:ascii="LXGW WenKai TC" w:eastAsia="LXGW WenKai TC" w:hAnsi="LXGW WenKai TC" w:cs="LXGW WenKai TC"/>
          <w:b/>
          <w:bCs/>
        </w:rPr>
        <w:t>清晰，</w:t>
      </w:r>
      <w:proofErr w:type="gramEnd"/>
      <w:r w:rsidRPr="00B33233">
        <w:rPr>
          <w:rFonts w:ascii="LXGW WenKai TC" w:eastAsia="LXGW WenKai TC" w:hAnsi="LXGW WenKai TC" w:cs="LXGW WenKai TC"/>
          <w:b/>
          <w:bCs/>
        </w:rPr>
        <w:t>行動務實</w:t>
      </w:r>
    </w:p>
    <w:p w14:paraId="5F4933EE" w14:textId="77777777" w:rsidR="00646038" w:rsidRPr="00B33233" w:rsidRDefault="00646038"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然而，若只是有責任感卻缺乏明確方向，便容易陷入徒勞無功的輪迴。因此，光明心態強調「看得清、走得穩」</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擁有清晰的目標，並持續付諸行動。「知行合一」正是這一階段的核心精神，讓所知不再僅停留於理念，而是轉化為日常的實踐。</w:t>
      </w:r>
    </w:p>
    <w:p w14:paraId="165A13B2"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許多人懂得許多道理，卻因行動模糊而無法改變現狀。相反地，像伊隆·馬斯克這樣的實踐者，從年輕時就明確立下「讓人類成為多星球物種」的夢想，並</w:t>
      </w:r>
      <w:proofErr w:type="gramStart"/>
      <w:r w:rsidRPr="00B33233">
        <w:rPr>
          <w:rFonts w:ascii="LXGW WenKai TC" w:eastAsia="LXGW WenKai TC" w:hAnsi="LXGW WenKai TC" w:cs="LXGW WenKai TC"/>
        </w:rPr>
        <w:t>一</w:t>
      </w:r>
      <w:proofErr w:type="gramEnd"/>
      <w:r w:rsidRPr="00B33233">
        <w:rPr>
          <w:rFonts w:ascii="LXGW WenKai TC" w:eastAsia="LXGW WenKai TC" w:hAnsi="LXGW WenKai TC" w:cs="LXGW WenKai TC"/>
        </w:rPr>
        <w:t>步步將這個看似天方夜譚的目標化為現實。他的成功，就來自清晰的標靶與堅定的行動，而非僅憑靈感或運氣。</w:t>
      </w:r>
    </w:p>
    <w:p w14:paraId="18B24C2A" w14:textId="6B9257E0" w:rsidR="00646038" w:rsidRPr="00B33233" w:rsidRDefault="00646038"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當我們對未來方向愈</w:t>
      </w:r>
      <w:proofErr w:type="gramStart"/>
      <w:r w:rsidRPr="00B33233">
        <w:rPr>
          <w:rFonts w:ascii="LXGW WenKai TC" w:eastAsia="LXGW WenKai TC" w:hAnsi="LXGW WenKai TC" w:cs="LXGW WenKai TC"/>
        </w:rPr>
        <w:t>清晰，</w:t>
      </w:r>
      <w:proofErr w:type="gramEnd"/>
      <w:r w:rsidRPr="00B33233">
        <w:rPr>
          <w:rFonts w:ascii="LXGW WenKai TC" w:eastAsia="LXGW WenKai TC" w:hAnsi="LXGW WenKai TC" w:cs="LXGW WenKai TC"/>
        </w:rPr>
        <w:t>行動便愈有力量。這是光與明的第二層境界：從主動承擔人生責任，到持續而務實地走向理想。擴展習慣領域的關鍵也在於此：明確知道自己想成為什麼樣的人、完成什麼樣的事，並以每日踏實的行動穩步靠近它。正如老子所說：「圖難於其易，為大於其細。」意即偉大的成就始於平凡的起點，艱難的道路要從簡單的步伐開始。唯有方向明確，腳步才能穩健而有力。</w:t>
      </w:r>
    </w:p>
    <w:p w14:paraId="0B209917" w14:textId="5D5C0FD0" w:rsidR="00646038" w:rsidRPr="00B33233" w:rsidRDefault="00646038"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t>第三層</w:t>
      </w:r>
      <w:r w:rsidR="00061F43" w:rsidRPr="00436E78">
        <w:rPr>
          <w:rFonts w:ascii="LXGW WenKai TC" w:eastAsia="LXGW WenKai TC" w:hAnsi="LXGW WenKai TC" w:cs="LXGW WenKai TC" w:hint="eastAsia"/>
          <w:b/>
          <w:bCs/>
          <w:sz w:val="28"/>
          <w:szCs w:val="24"/>
        </w:rPr>
        <w:t>【</w:t>
      </w:r>
      <w:r w:rsidR="00061F43">
        <w:rPr>
          <w:rFonts w:ascii="LXGW WenKai TC" w:eastAsia="LXGW WenKai TC" w:hAnsi="LXGW WenKai TC" w:cs="LXGW WenKai TC" w:hint="eastAsia"/>
          <w:b/>
          <w:bCs/>
          <w:sz w:val="28"/>
          <w:szCs w:val="24"/>
        </w:rPr>
        <w:t>樂施</w:t>
      </w:r>
      <w:r w:rsidR="00061F43" w:rsidRPr="00436E78">
        <w:rPr>
          <w:rFonts w:ascii="LXGW WenKai TC" w:eastAsia="LXGW WenKai TC" w:hAnsi="LXGW WenKai TC" w:cs="LXGW WenKai TC" w:hint="eastAsia"/>
          <w:b/>
          <w:bCs/>
          <w:sz w:val="28"/>
          <w:szCs w:val="24"/>
        </w:rPr>
        <w:t>】</w:t>
      </w:r>
      <w:proofErr w:type="gramStart"/>
      <w:r w:rsidR="007D7456" w:rsidRPr="00B33233">
        <w:rPr>
          <w:rFonts w:ascii="LXGW WenKai TC" w:eastAsia="LXGW WenKai TC" w:hAnsi="LXGW WenKai TC" w:cs="LXGW WenKai TC"/>
          <w:b/>
          <w:bCs/>
          <w:sz w:val="28"/>
          <w:szCs w:val="24"/>
        </w:rPr>
        <w:t>—</w:t>
      </w:r>
      <w:proofErr w:type="gramEnd"/>
      <w:r w:rsidR="007D7456">
        <w:rPr>
          <w:rFonts w:ascii="LXGW WenKai TC" w:eastAsia="LXGW WenKai TC" w:hAnsi="LXGW WenKai TC" w:cs="LXGW WenKai TC" w:hint="eastAsia"/>
          <w:b/>
          <w:bCs/>
          <w:sz w:val="28"/>
          <w:szCs w:val="24"/>
        </w:rPr>
        <w:t xml:space="preserve"> </w:t>
      </w:r>
      <w:r w:rsidRPr="00B33233">
        <w:rPr>
          <w:rFonts w:ascii="LXGW WenKai TC" w:eastAsia="LXGW WenKai TC" w:hAnsi="LXGW WenKai TC" w:cs="LXGW WenKai TC"/>
          <w:b/>
          <w:bCs/>
          <w:sz w:val="28"/>
          <w:szCs w:val="24"/>
        </w:rPr>
        <w:t>使命樂園，感恩布施</w:t>
      </w:r>
    </w:p>
    <w:p w14:paraId="7C9DB2CF" w14:textId="67C59BEA" w:rsidR="00646038" w:rsidRPr="00B33233" w:rsidRDefault="00646038"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當覺醒與行動逐漸穩定後，光明心態的下一步是</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找到讓自己持續發光的熱愛，並把這份豐盛傳遞出去。</w:t>
      </w:r>
    </w:p>
    <w:p w14:paraId="48E1BCE3" w14:textId="04590FA3" w:rsidR="00646038" w:rsidRPr="00B33233" w:rsidRDefault="00646038">
      <w:pPr>
        <w:pStyle w:val="a9"/>
        <w:numPr>
          <w:ilvl w:val="0"/>
          <w:numId w:val="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使命樂園：發現熱愛，</w:t>
      </w:r>
      <w:proofErr w:type="gramStart"/>
      <w:r w:rsidRPr="00B33233">
        <w:rPr>
          <w:rFonts w:ascii="LXGW WenKai TC" w:eastAsia="LXGW WenKai TC" w:hAnsi="LXGW WenKai TC" w:cs="LXGW WenKai TC"/>
          <w:b/>
          <w:bCs/>
        </w:rPr>
        <w:t>活出意義</w:t>
      </w:r>
      <w:proofErr w:type="gramEnd"/>
    </w:p>
    <w:p w14:paraId="17183CE4"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所謂「使命樂園」，是一個讓人全心投入、樂在其中的狀態。在這裡，行動不再來自壓力與義務，而是一種自發的熱情與快樂。</w:t>
      </w:r>
    </w:p>
    <w:p w14:paraId="17E4A3F0"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lastRenderedPageBreak/>
        <w:t xml:space="preserve">　　真正持久的動力，來自內心的喜悅，而非外界的獎勵。當我們做著自己熱愛的事，不再是被推著前進，而是內心自然湧出的動力源泉。就像一位匠人，無論外界讚譽與否，他依然專注於手中的作品，只因內心真誠地喜歡那份創造的過程。這樣的生命態度，不僅讓</w:t>
      </w:r>
      <w:proofErr w:type="gramStart"/>
      <w:r w:rsidRPr="00B33233">
        <w:rPr>
          <w:rFonts w:ascii="LXGW WenKai TC" w:eastAsia="LXGW WenKai TC" w:hAnsi="LXGW WenKai TC" w:cs="LXGW WenKai TC"/>
        </w:rPr>
        <w:t>我們活得自在</w:t>
      </w:r>
      <w:proofErr w:type="gramEnd"/>
      <w:r w:rsidRPr="00B33233">
        <w:rPr>
          <w:rFonts w:ascii="LXGW WenKai TC" w:eastAsia="LXGW WenKai TC" w:hAnsi="LXGW WenKai TC" w:cs="LXGW WenKai TC"/>
        </w:rPr>
        <w:t>，更讓我們在風雨中依然堅定前行。</w:t>
      </w:r>
    </w:p>
    <w:p w14:paraId="3971EF00"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當你找到自己的熱愛，你便找到了無論順境逆境都願意堅持下去的理由。這份熱情，將成為你生命中最穩定、最深層的光。</w:t>
      </w:r>
    </w:p>
    <w:p w14:paraId="62EAB168" w14:textId="15070958" w:rsidR="00646038" w:rsidRPr="00B33233" w:rsidRDefault="00646038">
      <w:pPr>
        <w:pStyle w:val="a9"/>
        <w:numPr>
          <w:ilvl w:val="0"/>
          <w:numId w:val="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感恩布施：知足感恩，無私分享</w:t>
      </w:r>
    </w:p>
    <w:p w14:paraId="60A4DDE3"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擁有熱愛的生活是一種祝福，而將這份祝福與他人共享，則讓幸福加倍。感恩，讓我們看見自己已擁有的一切；布施，讓我們將這份滿足流向他人。</w:t>
      </w:r>
    </w:p>
    <w:p w14:paraId="2FE13804"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布施，不僅限於金錢或物資，更是態度、時間與善意的分享。</w:t>
      </w:r>
      <w:proofErr w:type="gramStart"/>
      <w:r w:rsidRPr="00B33233">
        <w:rPr>
          <w:rFonts w:ascii="LXGW WenKai TC" w:eastAsia="LXGW WenKai TC" w:hAnsi="LXGW WenKai TC" w:cs="LXGW WenKai TC"/>
        </w:rPr>
        <w:t>像比爾·</w:t>
      </w:r>
      <w:proofErr w:type="gramEnd"/>
      <w:r w:rsidRPr="00B33233">
        <w:rPr>
          <w:rFonts w:ascii="LXGW WenKai TC" w:eastAsia="LXGW WenKai TC" w:hAnsi="LXGW WenKai TC" w:cs="LXGW WenKai TC"/>
        </w:rPr>
        <w:t>蓋茲，事業成功後成立基金會，致力於推動全球教育與健康事業。他用自己的成功，回饋世界，創造更大的正向循環，正是感恩與布施精神的最佳詮釋。</w:t>
      </w:r>
    </w:p>
    <w:p w14:paraId="6E2EB02A"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每一個小小的幫助或讚美鼓勵，每一份真誠的分享，都是點燃希望的火苗。這是光明心態的第三層次：</w:t>
      </w:r>
      <w:proofErr w:type="gramStart"/>
      <w:r w:rsidRPr="00B33233">
        <w:rPr>
          <w:rFonts w:ascii="LXGW WenKai TC" w:eastAsia="LXGW WenKai TC" w:hAnsi="LXGW WenKai TC" w:cs="LXGW WenKai TC"/>
        </w:rPr>
        <w:t>活出熱愛</w:t>
      </w:r>
      <w:proofErr w:type="gramEnd"/>
      <w:r w:rsidRPr="00B33233">
        <w:rPr>
          <w:rFonts w:ascii="LXGW WenKai TC" w:eastAsia="LXGW WenKai TC" w:hAnsi="LXGW WenKai TC" w:cs="LXGW WenKai TC"/>
        </w:rPr>
        <w:t>的光，並將它傳遞出去，讓更多人因此受益、發光。當我們懂得感恩與布施，生命不再是孤立的奮鬥，而是與人群、與世界之間不斷延續的美好連結。</w:t>
      </w:r>
    </w:p>
    <w:p w14:paraId="10293CBD" w14:textId="24058C46" w:rsidR="00646038" w:rsidRPr="00B33233" w:rsidRDefault="00646038"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t>第四層</w:t>
      </w:r>
      <w:r w:rsidR="00E52434" w:rsidRPr="00436E78">
        <w:rPr>
          <w:rFonts w:ascii="LXGW WenKai TC" w:eastAsia="LXGW WenKai TC" w:hAnsi="LXGW WenKai TC" w:cs="LXGW WenKai TC" w:hint="eastAsia"/>
          <w:b/>
          <w:bCs/>
          <w:sz w:val="28"/>
          <w:szCs w:val="24"/>
        </w:rPr>
        <w:t>【</w:t>
      </w:r>
      <w:r w:rsidR="00E52434">
        <w:rPr>
          <w:rFonts w:ascii="LXGW WenKai TC" w:eastAsia="LXGW WenKai TC" w:hAnsi="LXGW WenKai TC" w:cs="LXGW WenKai TC" w:hint="eastAsia"/>
          <w:b/>
          <w:bCs/>
          <w:sz w:val="28"/>
          <w:szCs w:val="24"/>
        </w:rPr>
        <w:t>喜悅</w:t>
      </w:r>
      <w:r w:rsidR="00E52434" w:rsidRPr="00436E78">
        <w:rPr>
          <w:rFonts w:ascii="LXGW WenKai TC" w:eastAsia="LXGW WenKai TC" w:hAnsi="LXGW WenKai TC" w:cs="LXGW WenKai TC" w:hint="eastAsia"/>
          <w:b/>
          <w:bCs/>
          <w:sz w:val="28"/>
          <w:szCs w:val="24"/>
        </w:rPr>
        <w:t>】</w:t>
      </w:r>
      <w:proofErr w:type="gramStart"/>
      <w:r w:rsidR="00DC2256" w:rsidRPr="00B33233">
        <w:rPr>
          <w:rFonts w:ascii="LXGW WenKai TC" w:eastAsia="LXGW WenKai TC" w:hAnsi="LXGW WenKai TC" w:cs="LXGW WenKai TC"/>
          <w:b/>
          <w:bCs/>
          <w:sz w:val="28"/>
          <w:szCs w:val="24"/>
        </w:rPr>
        <w:t>—</w:t>
      </w:r>
      <w:proofErr w:type="gramEnd"/>
      <w:r w:rsidR="00DC2256">
        <w:rPr>
          <w:rFonts w:ascii="LXGW WenKai TC" w:eastAsia="LXGW WenKai TC" w:hAnsi="LXGW WenKai TC" w:cs="LXGW WenKai TC" w:hint="eastAsia"/>
          <w:b/>
          <w:bCs/>
          <w:sz w:val="28"/>
          <w:szCs w:val="24"/>
        </w:rPr>
        <w:t xml:space="preserve"> </w:t>
      </w:r>
      <w:r w:rsidRPr="00B33233">
        <w:rPr>
          <w:rFonts w:ascii="LXGW WenKai TC" w:eastAsia="LXGW WenKai TC" w:hAnsi="LXGW WenKai TC" w:cs="LXGW WenKai TC"/>
          <w:b/>
          <w:bCs/>
          <w:sz w:val="28"/>
          <w:szCs w:val="24"/>
        </w:rPr>
        <w:t>秒秒生光，享受奉獻</w:t>
      </w:r>
    </w:p>
    <w:p w14:paraId="190BCD58" w14:textId="4DA13C47" w:rsidR="00646038" w:rsidRPr="00B33233" w:rsidRDefault="00646038">
      <w:pPr>
        <w:pStyle w:val="a9"/>
        <w:numPr>
          <w:ilvl w:val="0"/>
          <w:numId w:val="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秒秒生光，享受奉獻</w:t>
      </w:r>
    </w:p>
    <w:p w14:paraId="74D162A9" w14:textId="1141E317" w:rsidR="00646038" w:rsidRPr="00B33233" w:rsidRDefault="00646038"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當我們歷經「覺醒 → 承擔 → 投入 → 分享」這條內在修煉與外在實踐的路徑，我們會發現一個深刻的轉變</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不再等待特別的舞台，也不再需要明確的動機，才選擇發光。因為我們已經習慣，把每一個當下，</w:t>
      </w:r>
      <w:proofErr w:type="gramStart"/>
      <w:r w:rsidRPr="00B33233">
        <w:rPr>
          <w:rFonts w:ascii="LXGW WenKai TC" w:eastAsia="LXGW WenKai TC" w:hAnsi="LXGW WenKai TC" w:cs="LXGW WenKai TC"/>
        </w:rPr>
        <w:t>都活成一種</w:t>
      </w:r>
      <w:proofErr w:type="gramEnd"/>
      <w:r w:rsidRPr="00B33233">
        <w:rPr>
          <w:rFonts w:ascii="LXGW WenKai TC" w:eastAsia="LXGW WenKai TC" w:hAnsi="LXGW WenKai TC" w:cs="LXGW WenKai TC"/>
        </w:rPr>
        <w:t>光的表現。</w:t>
      </w:r>
    </w:p>
    <w:p w14:paraId="1FC2E85B" w14:textId="77777777" w:rsidR="00646038" w:rsidRPr="00B33233" w:rsidRDefault="00646038"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lastRenderedPageBreak/>
        <w:t>這種光，不再來自目標、成就或掌聲的刺激，而是來自一種穩定的內在節奏。那是一種融合了使命與喜悅心態，自然流動的生命狀態一種無需外求的圓滿，一種「此刻就是目的地」的清澈安定。</w:t>
      </w:r>
      <w:proofErr w:type="gramStart"/>
      <w:r w:rsidRPr="00B33233">
        <w:rPr>
          <w:rFonts w:ascii="LXGW WenKai TC" w:eastAsia="LXGW WenKai TC" w:hAnsi="LXGW WenKai TC" w:cs="LXGW WenKai TC"/>
        </w:rPr>
        <w:t>就像職人</w:t>
      </w:r>
      <w:proofErr w:type="gramEnd"/>
      <w:r w:rsidRPr="00B33233">
        <w:rPr>
          <w:rFonts w:ascii="LXGW WenKai TC" w:eastAsia="LXGW WenKai TC" w:hAnsi="LXGW WenKai TC" w:cs="LXGW WenKai TC"/>
        </w:rPr>
        <w:t>對待工作那樣 ，一位陶</w:t>
      </w:r>
      <w:proofErr w:type="gramStart"/>
      <w:r w:rsidRPr="00B33233">
        <w:rPr>
          <w:rFonts w:ascii="LXGW WenKai TC" w:eastAsia="LXGW WenKai TC" w:hAnsi="LXGW WenKai TC" w:cs="LXGW WenKai TC"/>
        </w:rPr>
        <w:t>匠</w:t>
      </w:r>
      <w:proofErr w:type="gramEnd"/>
      <w:r w:rsidRPr="00B33233">
        <w:rPr>
          <w:rFonts w:ascii="LXGW WenKai TC" w:eastAsia="LXGW WenKai TC" w:hAnsi="LXGW WenKai TC" w:cs="LXGW WenKai TC"/>
        </w:rPr>
        <w:t>反覆練習同樣的手勢，只</w:t>
      </w:r>
      <w:proofErr w:type="gramStart"/>
      <w:r w:rsidRPr="00B33233">
        <w:rPr>
          <w:rFonts w:ascii="LXGW WenKai TC" w:eastAsia="LXGW WenKai TC" w:hAnsi="LXGW WenKai TC" w:cs="LXGW WenKai TC"/>
        </w:rPr>
        <w:t>為了捏</w:t>
      </w:r>
      <w:proofErr w:type="gramEnd"/>
      <w:r w:rsidRPr="00B33233">
        <w:rPr>
          <w:rFonts w:ascii="LXGW WenKai TC" w:eastAsia="LXGW WenKai TC" w:hAnsi="LXGW WenKai TC" w:cs="LXGW WenKai TC"/>
        </w:rPr>
        <w:t>出剛剛好的一圈弧度；一位木工細緻打磨桌角，即使它將永遠隱藏在使用者看不見的邊角。他們的動作無人喝采、無人轉發，但他們知道：那是自己與生命的對話。</w:t>
      </w:r>
    </w:p>
    <w:p w14:paraId="1358A162" w14:textId="2187E006" w:rsidR="00646038" w:rsidRPr="00B33233" w:rsidRDefault="00817AB5" w:rsidP="00AD0665">
      <w:pPr>
        <w:spacing w:before="100" w:beforeAutospacing="1" w:after="100" w:afterAutospacing="1"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00646038" w:rsidRPr="00B33233">
        <w:rPr>
          <w:rFonts w:ascii="LXGW WenKai TC" w:eastAsia="LXGW WenKai TC" w:hAnsi="LXGW WenKai TC" w:cs="LXGW WenKai TC"/>
        </w:rPr>
        <w:t>這種發光，不是耀眼，而是溫潤；不是急進，而是綿長；不是刻意表現給誰看，而是一種不自覺的呈現</w:t>
      </w:r>
      <w:proofErr w:type="gramStart"/>
      <w:r w:rsidR="00646038" w:rsidRPr="00B33233">
        <w:rPr>
          <w:rFonts w:ascii="LXGW WenKai TC" w:eastAsia="LXGW WenKai TC" w:hAnsi="LXGW WenKai TC" w:cs="LXGW WenKai TC"/>
        </w:rPr>
        <w:t>——</w:t>
      </w:r>
      <w:proofErr w:type="gramEnd"/>
      <w:r w:rsidR="00646038" w:rsidRPr="00B33233">
        <w:rPr>
          <w:rFonts w:ascii="LXGW WenKai TC" w:eastAsia="LXGW WenKai TC" w:hAnsi="LXGW WenKai TC" w:cs="LXGW WenKai TC"/>
        </w:rPr>
        <w:t>「我就是這樣在做事，在活著，在發光。」</w:t>
      </w:r>
    </w:p>
    <w:p w14:paraId="4A33FA87" w14:textId="77777777" w:rsidR="00646038" w:rsidRPr="00B33233" w:rsidRDefault="00646038"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而當這份內在穩定的光開始自然向外流動時，它便轉化為另一種狀態，享受奉獻。這種奉獻，不是外在壓力的義務，也不是功利性的交易，而是來自富足心靈的自然給予。你幫助別人，不是因為你應該，而是因為你已經習慣付出；你願意分享，不是因為你有很多，而是因為你從未覺得自己缺乏。</w:t>
      </w:r>
    </w:p>
    <w:p w14:paraId="471EE349" w14:textId="77777777" w:rsidR="00646038" w:rsidRPr="00B33233" w:rsidRDefault="00646038"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生活中常有這樣的人，他們默默為社區維護環境、為學校補齊設備、為身邊的人補位、照顧、守候，從不計較、不要求、不抱怨。他們的光，也許不刺眼，卻讓人安心；他們的存在，也許不張揚，卻讓人想靠近。</w:t>
      </w:r>
    </w:p>
    <w:p w14:paraId="070243FC" w14:textId="77777777" w:rsidR="00646038" w:rsidRPr="00B33233" w:rsidRDefault="00646038"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「秒秒生光」是一種境界，也是一種習慣。「享受奉獻」則是這份穩定能量的流向與循環。我們在發光的同時給予，而給予的同時，也滋養著我們繼續發光的能力。</w:t>
      </w:r>
    </w:p>
    <w:p w14:paraId="7CF6D390" w14:textId="46607BBF" w:rsidR="00646038" w:rsidRPr="00B33233" w:rsidRDefault="00646038"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從一開始的努力去做，後來，我們學會去活</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行動，不再是達成目標的手段，而是我們自然流動的存在方式。這時的光，不只是照亮自己，也靜靜地影響著整個世界。</w:t>
      </w:r>
    </w:p>
    <w:p w14:paraId="241F4449" w14:textId="57FF2DB1" w:rsidR="00646038" w:rsidRPr="00B33233" w:rsidRDefault="00646038" w:rsidP="00090AB3">
      <w:pPr>
        <w:pStyle w:val="4"/>
      </w:pPr>
      <w:r w:rsidRPr="00B33233">
        <w:rPr>
          <w:rFonts w:ascii="LXGW WenKai TC" w:eastAsia="LXGW WenKai TC" w:hAnsi="LXGW WenKai TC" w:cs="LXGW WenKai TC"/>
          <w:b/>
          <w:bCs/>
          <w:color w:val="auto"/>
        </w:rPr>
        <w:lastRenderedPageBreak/>
        <w:t>3.</w:t>
      </w:r>
      <w:r w:rsidR="00886B2D" w:rsidRPr="00B33233">
        <w:rPr>
          <w:rFonts w:ascii="LXGW WenKai TC" w:eastAsia="LXGW WenKai TC" w:hAnsi="LXGW WenKai TC" w:cs="LXGW WenKai TC"/>
          <w:b/>
          <w:bCs/>
          <w:color w:val="auto"/>
        </w:rPr>
        <w:t>3</w:t>
      </w:r>
      <w:r w:rsidRPr="00B33233">
        <w:rPr>
          <w:rFonts w:ascii="LXGW WenKai TC" w:eastAsia="LXGW WenKai TC" w:hAnsi="LXGW WenKai TC" w:cs="LXGW WenKai TC"/>
          <w:b/>
          <w:bCs/>
          <w:color w:val="auto"/>
        </w:rPr>
        <w:t xml:space="preserve"> 人性軟體與光明心態：數位經濟心智引擎</w:t>
      </w:r>
    </w:p>
    <w:p w14:paraId="5E8B597E"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在高速變動的數位經濟中，人們的決策、合作與創造能力並不僅依賴技術本身，更仰賴支撐技術運作的心智狀態。「光明心態」如同一套內建於人類思考中的「心理作業系統」，悄悄影響著產品如何被設計、平台如何演化，以及創新如何在不確定環境中得以持續推進。若說八大通性揭示的是人性在社群互動裡</w:t>
      </w:r>
      <w:proofErr w:type="gramStart"/>
      <w:r w:rsidRPr="00B33233">
        <w:rPr>
          <w:rFonts w:ascii="LXGW WenKai TC" w:eastAsia="LXGW WenKai TC" w:hAnsi="LXGW WenKai TC" w:cs="LXGW WenKai TC"/>
        </w:rPr>
        <w:t>的偏誤與</w:t>
      </w:r>
      <w:proofErr w:type="gramEnd"/>
      <w:r w:rsidRPr="00B33233">
        <w:rPr>
          <w:rFonts w:ascii="LXGW WenKai TC" w:eastAsia="LXGW WenKai TC" w:hAnsi="LXGW WenKai TC" w:cs="LXGW WenKai TC"/>
        </w:rPr>
        <w:t>反射，那麼光明心態呈現的則是人類在數位環境中得以保持清醒、創造與前進的力量。</w:t>
      </w:r>
    </w:p>
    <w:p w14:paraId="22F520B9"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當個人能以「</w:t>
      </w:r>
      <w:proofErr w:type="gramStart"/>
      <w:r w:rsidRPr="00B33233">
        <w:rPr>
          <w:rFonts w:ascii="LXGW WenKai TC" w:eastAsia="LXGW WenKai TC" w:hAnsi="LXGW WenKai TC" w:cs="LXGW WenKai TC"/>
        </w:rPr>
        <w:t>佛帝化身</w:t>
      </w:r>
      <w:proofErr w:type="gramEnd"/>
      <w:r w:rsidRPr="00B33233">
        <w:rPr>
          <w:rFonts w:ascii="LXGW WenKai TC" w:eastAsia="LXGW WenKai TC" w:hAnsi="LXGW WenKai TC" w:cs="LXGW WenKai TC"/>
        </w:rPr>
        <w:t>」的視角看待自身，就能在資訊洪流與技術競賽中保持開放與彈性。無論面對陌生工具、複雜系統或新市場，他不再被自我懷疑綁住，而能把每一項科技視為延伸潛能的媒介。這種相信「我仍有更大可能」的心態，使人更容易擁抱變動、跨界學習，也為數位創新的多元性奠定基礎。</w:t>
      </w:r>
    </w:p>
    <w:p w14:paraId="30F52CE7"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然而，潛能若缺乏外部支點便難以落地，因此「萬事助長」成為數位經濟中另一項關鍵心法。面對快速迭代、模型調整、策略轉向，人們若將每一次錯誤視為前進的訊號，就更能在試作與調整的循環中保持穩定。這種心態讓個體與團隊不被失敗定義，而是從變動中擷取學習的養分，使專案能在不確定中持續推進。</w:t>
      </w:r>
    </w:p>
    <w:p w14:paraId="48C86FA3"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接著，「全責主人」讓數位經濟場域中的角色分工更為明晰。從資料治理到流程設計，每個人若能為自己的那一段負起責任，系統便能形成更加穩固的協作鏈。隨之而來的「</w:t>
      </w:r>
      <w:proofErr w:type="gramStart"/>
      <w:r w:rsidRPr="00B33233">
        <w:rPr>
          <w:rFonts w:ascii="LXGW WenKai TC" w:eastAsia="LXGW WenKai TC" w:hAnsi="LXGW WenKai TC" w:cs="LXGW WenKai TC"/>
        </w:rPr>
        <w:t>標清知</w:t>
      </w:r>
      <w:proofErr w:type="gramEnd"/>
      <w:r w:rsidRPr="00B33233">
        <w:rPr>
          <w:rFonts w:ascii="LXGW WenKai TC" w:eastAsia="LXGW WenKai TC" w:hAnsi="LXGW WenKai TC" w:cs="LXGW WenKai TC"/>
        </w:rPr>
        <w:t>行」則讓抽象的創意與遠景得以具體化，</w:t>
      </w:r>
      <w:proofErr w:type="gramStart"/>
      <w:r w:rsidRPr="00B33233">
        <w:rPr>
          <w:rFonts w:ascii="LXGW WenKai TC" w:eastAsia="LXGW WenKai TC" w:hAnsi="LXGW WenKai TC" w:cs="LXGW WenKai TC"/>
        </w:rPr>
        <w:t>把願景拆</w:t>
      </w:r>
      <w:proofErr w:type="gramEnd"/>
      <w:r w:rsidRPr="00B33233">
        <w:rPr>
          <w:rFonts w:ascii="LXGW WenKai TC" w:eastAsia="LXGW WenKai TC" w:hAnsi="LXGW WenKai TC" w:cs="LXGW WenKai TC"/>
        </w:rPr>
        <w:t>解成可執行的步伐，使團隊能在複雜專案中保持節奏，確保技術開發、產品設計與用戶需求彼此對齊。</w:t>
      </w:r>
    </w:p>
    <w:p w14:paraId="4C6F9243"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當個體的覺醒與行動逐漸穩定後，「使命樂園」便成為推動創新的深層驅動力。在數位經濟中，技術若沒有更高的</w:t>
      </w:r>
      <w:proofErr w:type="gramStart"/>
      <w:r w:rsidRPr="00B33233">
        <w:rPr>
          <w:rFonts w:ascii="LXGW WenKai TC" w:eastAsia="LXGW WenKai TC" w:hAnsi="LXGW WenKai TC" w:cs="LXGW WenKai TC"/>
        </w:rPr>
        <w:t>意義感便容易</w:t>
      </w:r>
      <w:proofErr w:type="gramEnd"/>
      <w:r w:rsidRPr="00B33233">
        <w:rPr>
          <w:rFonts w:ascii="LXGW WenKai TC" w:eastAsia="LXGW WenKai TC" w:hAnsi="LXGW WenKai TC" w:cs="LXGW WenKai TC"/>
        </w:rPr>
        <w:t>淪為競速，而使命則讓創作者能超越短期輸贏，看見改善生活、提升效率或創造價值的更大圖景。這種由內</w:t>
      </w:r>
      <w:r w:rsidRPr="00B33233">
        <w:rPr>
          <w:rFonts w:ascii="LXGW WenKai TC" w:eastAsia="LXGW WenKai TC" w:hAnsi="LXGW WenKai TC" w:cs="LXGW WenKai TC"/>
        </w:rPr>
        <w:lastRenderedPageBreak/>
        <w:t>而起的熱愛，使人願意在困難時刻仍保持投入，也使產品更能與人性需求相連結。</w:t>
      </w:r>
    </w:p>
    <w:p w14:paraId="6F4AEA35"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而「感恩布施」則體現在知識共享、開源協作或經驗回饋之中。當人們願意分享自己的成果、方法或洞見，科技</w:t>
      </w:r>
      <w:proofErr w:type="gramStart"/>
      <w:r w:rsidRPr="00B33233">
        <w:rPr>
          <w:rFonts w:ascii="LXGW WenKai TC" w:eastAsia="LXGW WenKai TC" w:hAnsi="LXGW WenKai TC" w:cs="LXGW WenKai TC"/>
        </w:rPr>
        <w:t>社群便能</w:t>
      </w:r>
      <w:proofErr w:type="gramEnd"/>
      <w:r w:rsidRPr="00B33233">
        <w:rPr>
          <w:rFonts w:ascii="LXGW WenKai TC" w:eastAsia="LXGW WenKai TC" w:hAnsi="LXGW WenKai TC" w:cs="LXGW WenKai TC"/>
        </w:rPr>
        <w:t>形成累積性的創新循環，許多突破往往正是在這種「我把我學到的給你、你再在此基礎上前進」的回饋流動中發生。</w:t>
      </w:r>
    </w:p>
    <w:p w14:paraId="2807D33D" w14:textId="77777777"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最後，「秒秒生光」象徵著在快節奏的數位環境裡保持覺察、專注與純粹投入的能力。當人們能在每一次小的行動中看見價值，不論是調整一段程式、回覆一則訊息或優化一個流程，都能保持創造的喜悅，數位經濟便不再只是追趕效率，而是成為滋養創作者與使用者的生命場域。</w:t>
      </w:r>
    </w:p>
    <w:p w14:paraId="7CC9FEDC" w14:textId="4F3F98DC" w:rsidR="00646038" w:rsidRPr="00B33233" w:rsidRDefault="00646038"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總體而言，光明心態並非外加於技術之上的修飾，而是深深內建於人們如何學習、協作、設計與創造的心理運作之中。當這七種心態滲入日常決策與數位互動，我們便能在高度動態的經濟體系中保持</w:t>
      </w:r>
      <w:proofErr w:type="gramStart"/>
      <w:r w:rsidRPr="00B33233">
        <w:rPr>
          <w:rFonts w:ascii="LXGW WenKai TC" w:eastAsia="LXGW WenKai TC" w:hAnsi="LXGW WenKai TC" w:cs="LXGW WenKai TC"/>
        </w:rPr>
        <w:t>清晰、</w:t>
      </w:r>
      <w:proofErr w:type="gramEnd"/>
      <w:r w:rsidRPr="00B33233">
        <w:rPr>
          <w:rFonts w:ascii="LXGW WenKai TC" w:eastAsia="LXGW WenKai TC" w:hAnsi="LXGW WenKai TC" w:cs="LXGW WenKai TC"/>
        </w:rPr>
        <w:t>穩定與向前的力量，使科技真正成為提升人性與促進進步的工具。</w:t>
      </w:r>
    </w:p>
    <w:p w14:paraId="3BB1E95C" w14:textId="77777777" w:rsidR="00886B2D" w:rsidRPr="00B33233" w:rsidRDefault="00886B2D" w:rsidP="007413A5">
      <w:pPr>
        <w:spacing w:before="100" w:beforeAutospacing="1" w:after="100" w:afterAutospacing="1" w:line="520" w:lineRule="exact"/>
        <w:rPr>
          <w:rFonts w:ascii="LXGW WenKai TC" w:eastAsia="LXGW WenKai TC" w:hAnsi="LXGW WenKai TC" w:cs="LXGW WenKai TC"/>
        </w:rPr>
      </w:pPr>
    </w:p>
    <w:p w14:paraId="750756E4" w14:textId="63BFCC86" w:rsidR="00886B2D" w:rsidRPr="00ED0FE5" w:rsidRDefault="00886B2D" w:rsidP="00ED0FE5">
      <w:pPr>
        <w:pStyle w:val="3"/>
        <w:jc w:val="center"/>
        <w:rPr>
          <w:sz w:val="40"/>
          <w:szCs w:val="40"/>
        </w:rPr>
      </w:pPr>
      <w:bookmarkStart w:id="6" w:name="_Toc217231436"/>
      <w:r w:rsidRPr="00ED0FE5">
        <w:rPr>
          <w:rFonts w:ascii="LXGW WenKai TC" w:eastAsia="LXGW WenKai TC" w:hAnsi="LXGW WenKai TC" w:cs="LXGW WenKai TC"/>
          <w:b/>
          <w:bCs/>
          <w:color w:val="auto"/>
          <w:sz w:val="40"/>
          <w:szCs w:val="40"/>
        </w:rPr>
        <w:t>4. 擴展習慣領域（HD）</w:t>
      </w:r>
      <w:bookmarkEnd w:id="6"/>
    </w:p>
    <w:p w14:paraId="26CAEBC2" w14:textId="66C79D73" w:rsidR="00886B2D" w:rsidRPr="00B33233" w:rsidRDefault="00886B2D" w:rsidP="00090AB3">
      <w:pPr>
        <w:pStyle w:val="4"/>
      </w:pPr>
      <w:r w:rsidRPr="00B33233">
        <w:rPr>
          <w:rFonts w:ascii="LXGW WenKai TC" w:eastAsia="LXGW WenKai TC" w:hAnsi="LXGW WenKai TC" w:cs="LXGW WenKai TC"/>
          <w:b/>
          <w:bCs/>
          <w:color w:val="auto"/>
        </w:rPr>
        <w:t>4.1 為什麼需要擴展習慣領域</w:t>
      </w:r>
    </w:p>
    <w:p w14:paraId="51C33104" w14:textId="77777777" w:rsidR="00886B2D" w:rsidRPr="00B33233" w:rsidRDefault="00886B2D"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人類的大腦有一種天然的慣性，會傾向使用熟悉的方式處理事情。這種慣性有時能幫助我們快速做決策，但長期下來，也可能讓我們陷入一種思維上的「</w:t>
      </w:r>
      <w:proofErr w:type="gramStart"/>
      <w:r w:rsidRPr="00B33233">
        <w:rPr>
          <w:rFonts w:ascii="LXGW WenKai TC" w:eastAsia="LXGW WenKai TC" w:hAnsi="LXGW WenKai TC" w:cs="LXGW WenKai TC"/>
        </w:rPr>
        <w:t>舒適圈</w:t>
      </w:r>
      <w:proofErr w:type="gramEnd"/>
      <w:r w:rsidRPr="00B33233">
        <w:rPr>
          <w:rFonts w:ascii="LXGW WenKai TC" w:eastAsia="LXGW WenKai TC" w:hAnsi="LXGW WenKai TC" w:cs="LXGW WenKai TC"/>
        </w:rPr>
        <w:t>」，難以突破現有的框架。</w:t>
      </w:r>
    </w:p>
    <w:p w14:paraId="483C417E" w14:textId="77777777" w:rsidR="00886B2D" w:rsidRPr="00B33233" w:rsidRDefault="00886B2D"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我們每個人都擁有一個「思維工具箱」，裡面裝著我們慣用的觀點、解法與處事方式。當這個工具箱的內容有限，遇到問題時，我們只能重複使用那幾樣熟悉的工具。時間久了，不僅容易陷入思維慣性，也會限制我們解決問題的彈性與</w:t>
      </w:r>
      <w:r w:rsidRPr="00B33233">
        <w:rPr>
          <w:rFonts w:ascii="LXGW WenKai TC" w:eastAsia="LXGW WenKai TC" w:hAnsi="LXGW WenKai TC" w:cs="LXGW WenKai TC"/>
        </w:rPr>
        <w:lastRenderedPageBreak/>
        <w:t>創造力。但如果我們願意不斷學習與探索，持續替工具箱增添新工具，就能在各種情境中，自如地選擇最合適的方式應對挑戰，發揮更大的潛能。</w:t>
      </w:r>
    </w:p>
    <w:p w14:paraId="4AA94CD9" w14:textId="77777777" w:rsidR="00886B2D" w:rsidRPr="00B33233" w:rsidRDefault="00886B2D"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這也正是為什麼擴展習慣領域這件事如此重要。固定的思維模式，就像每天走同一條上下班路，雖然快速省事，但也可能錯過更順暢或更美好的路線。久而久之，我們會變得難以察覺新機會，也無法靈活應對變化。例如，一位主管若總是依賴過往的管理方法，可能會錯過因應新世代團隊需求的更好策略；一位老師若總是用同樣的教學方式，也可能無法激發學生的學習熱情。</w:t>
      </w:r>
    </w:p>
    <w:p w14:paraId="5BF60503" w14:textId="77777777" w:rsidR="00886B2D" w:rsidRPr="00B33233" w:rsidRDefault="00886B2D"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擴展習慣領域，就像打開更多可能性的門，幫助我們培養三種關鍵能力：思維彈性、創造力，以及問題解決力。例如：你習慣早上閱讀新聞，有一天改成聽 </w:t>
      </w:r>
      <w:proofErr w:type="gramStart"/>
      <w:r w:rsidRPr="00B33233">
        <w:rPr>
          <w:rFonts w:ascii="LXGW WenKai TC" w:eastAsia="LXGW WenKai TC" w:hAnsi="LXGW WenKai TC" w:cs="LXGW WenKai TC"/>
        </w:rPr>
        <w:t>播客</w:t>
      </w:r>
      <w:proofErr w:type="gramEnd"/>
      <w:r w:rsidRPr="00B33233">
        <w:rPr>
          <w:rFonts w:ascii="LXGW WenKai TC" w:eastAsia="LXGW WenKai TC" w:hAnsi="LXGW WenKai TC" w:cs="LXGW WenKai TC"/>
        </w:rPr>
        <w:t>，也許就能開啟一種全新的學習節奏；一位設計師開始觀察自然、建築與藝術，可能會激發出突破性的靈感；或是你在餐廳勇於嘗試從沒點過的菜，才發現那正是你一直錯過的最愛。</w:t>
      </w:r>
    </w:p>
    <w:p w14:paraId="082B1850" w14:textId="77777777" w:rsidR="00886B2D" w:rsidRPr="00B33233" w:rsidRDefault="00886B2D"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在這個快速變動的世界裡，擁有更多思維工具，就代表擁有更大的選擇自由與應變能力。我們不會因為被單</w:t>
      </w:r>
      <w:proofErr w:type="gramStart"/>
      <w:r w:rsidRPr="00B33233">
        <w:rPr>
          <w:rFonts w:ascii="LXGW WenKai TC" w:eastAsia="LXGW WenKai TC" w:hAnsi="LXGW WenKai TC" w:cs="LXGW WenKai TC"/>
        </w:rPr>
        <w:t>一</w:t>
      </w:r>
      <w:proofErr w:type="gramEnd"/>
      <w:r w:rsidRPr="00B33233">
        <w:rPr>
          <w:rFonts w:ascii="LXGW WenKai TC" w:eastAsia="LXGW WenKai TC" w:hAnsi="LXGW WenKai TC" w:cs="LXGW WenKai TC"/>
        </w:rPr>
        <w:t>方式綁住</w:t>
      </w:r>
      <w:proofErr w:type="gramStart"/>
      <w:r w:rsidRPr="00B33233">
        <w:rPr>
          <w:rFonts w:ascii="LXGW WenKai TC" w:eastAsia="LXGW WenKai TC" w:hAnsi="LXGW WenKai TC" w:cs="LXGW WenKai TC"/>
        </w:rPr>
        <w:t>而卡關</w:t>
      </w:r>
      <w:proofErr w:type="gramEnd"/>
      <w:r w:rsidRPr="00B33233">
        <w:rPr>
          <w:rFonts w:ascii="LXGW WenKai TC" w:eastAsia="LXGW WenKai TC" w:hAnsi="LXGW WenKai TC" w:cs="LXGW WenKai TC"/>
        </w:rPr>
        <w:t>，而是能因應不同情境，選擇</w:t>
      </w:r>
      <w:proofErr w:type="gramStart"/>
      <w:r w:rsidRPr="00B33233">
        <w:rPr>
          <w:rFonts w:ascii="LXGW WenKai TC" w:eastAsia="LXGW WenKai TC" w:hAnsi="LXGW WenKai TC" w:cs="LXGW WenKai TC"/>
        </w:rPr>
        <w:t>最</w:t>
      </w:r>
      <w:proofErr w:type="gramEnd"/>
      <w:r w:rsidRPr="00B33233">
        <w:rPr>
          <w:rFonts w:ascii="LXGW WenKai TC" w:eastAsia="LXGW WenKai TC" w:hAnsi="LXGW WenKai TC" w:cs="LXGW WenKai TC"/>
        </w:rPr>
        <w:t>適切的做法。這份靈活與多元，將成為我們創造機會、突破困境的關鍵力量。你有多少工具，就能走多遠的路；你的思維有多廣，人生就有多大可能。</w:t>
      </w:r>
    </w:p>
    <w:p w14:paraId="733007C6" w14:textId="6E99CDC4" w:rsidR="00886B2D" w:rsidRPr="00B33233" w:rsidRDefault="00886B2D" w:rsidP="00090AB3">
      <w:pPr>
        <w:pStyle w:val="4"/>
      </w:pPr>
      <w:r w:rsidRPr="00B33233">
        <w:rPr>
          <w:rFonts w:ascii="LXGW WenKai TC" w:eastAsia="LXGW WenKai TC" w:hAnsi="LXGW WenKai TC" w:cs="LXGW WenKai TC"/>
          <w:b/>
          <w:bCs/>
          <w:color w:val="auto"/>
        </w:rPr>
        <w:lastRenderedPageBreak/>
        <w:t xml:space="preserve">4.2 擴展習慣領域的八種方法 </w:t>
      </w:r>
      <w:proofErr w:type="gramStart"/>
      <w:r w:rsidRPr="00B33233">
        <w:rPr>
          <w:rFonts w:ascii="LXGW WenKai TC" w:eastAsia="LXGW WenKai TC" w:hAnsi="LXGW WenKai TC" w:cs="LXGW WenKai TC"/>
          <w:b/>
          <w:bCs/>
          <w:color w:val="auto"/>
        </w:rPr>
        <w:t>—</w:t>
      </w:r>
      <w:proofErr w:type="gramEnd"/>
      <w:r w:rsidRPr="00B33233">
        <w:rPr>
          <w:rFonts w:ascii="LXGW WenKai TC" w:eastAsia="LXGW WenKai TC" w:hAnsi="LXGW WenKai TC" w:cs="LXGW WenKai TC"/>
          <w:b/>
          <w:bCs/>
          <w:color w:val="auto"/>
        </w:rPr>
        <w:t xml:space="preserve"> 日月法則</w:t>
      </w:r>
    </w:p>
    <w:p w14:paraId="57A4D099" w14:textId="68E35CE3" w:rsidR="000C0834" w:rsidRPr="00B33233" w:rsidRDefault="000C0834" w:rsidP="00817AB5">
      <w:pPr>
        <w:spacing w:before="100" w:beforeAutospacing="1" w:after="100" w:afterAutospacing="1"/>
        <w:jc w:val="center"/>
        <w:rPr>
          <w:rFonts w:ascii="LXGW WenKai TC" w:eastAsia="LXGW WenKai TC" w:hAnsi="LXGW WenKai TC" w:cs="LXGW WenKai TC"/>
          <w:b/>
          <w:bCs/>
          <w:sz w:val="28"/>
          <w:szCs w:val="24"/>
        </w:rPr>
      </w:pPr>
      <w:r w:rsidRPr="00B33233">
        <w:rPr>
          <w:rFonts w:ascii="LXGW WenKai TC" w:eastAsia="LXGW WenKai TC" w:hAnsi="LXGW WenKai TC" w:cs="LXGW WenKai TC"/>
          <w:noProof/>
        </w:rPr>
        <w:drawing>
          <wp:inline distT="0" distB="0" distL="0" distR="0" wp14:anchorId="756F7276" wp14:editId="4F871EB0">
            <wp:extent cx="2345168" cy="2345168"/>
            <wp:effectExtent l="0" t="0" r="0" b="0"/>
            <wp:docPr id="2008456099" name="圖片 1" descr="一張含有 文字, 螢幕擷取畫面, 卡通,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56099" name="圖片 1" descr="一張含有 文字, 螢幕擷取畫面, 卡通, 字型 的圖片&#10;&#10;AI 產生的內容可能不正確。"/>
                    <pic:cNvPicPr/>
                  </pic:nvPicPr>
                  <pic:blipFill>
                    <a:blip r:embed="rId12"/>
                    <a:stretch>
                      <a:fillRect/>
                    </a:stretch>
                  </pic:blipFill>
                  <pic:spPr>
                    <a:xfrm>
                      <a:off x="0" y="0"/>
                      <a:ext cx="2345946" cy="2345946"/>
                    </a:xfrm>
                    <a:prstGeom prst="rect">
                      <a:avLst/>
                    </a:prstGeom>
                  </pic:spPr>
                </pic:pic>
              </a:graphicData>
            </a:graphic>
          </wp:inline>
        </w:drawing>
      </w:r>
    </w:p>
    <w:p w14:paraId="295967C1" w14:textId="54CA5103" w:rsidR="00362F56" w:rsidRPr="00B33233" w:rsidRDefault="00362F56" w:rsidP="007413A5">
      <w:pPr>
        <w:spacing w:before="100" w:beforeAutospacing="1" w:after="100" w:afterAutospacing="1" w:line="520" w:lineRule="exact"/>
        <w:ind w:firstLineChars="200" w:firstLine="480"/>
        <w:jc w:val="center"/>
        <w:rPr>
          <w:rFonts w:ascii="LXGW WenKai TC" w:eastAsia="LXGW WenKai TC" w:hAnsi="LXGW WenKai TC" w:cs="LXGW WenKai TC"/>
        </w:rPr>
      </w:pPr>
      <w:r w:rsidRPr="00B33233">
        <w:rPr>
          <w:rFonts w:ascii="LXGW WenKai TC" w:eastAsia="LXGW WenKai TC" w:hAnsi="LXGW WenKai TC" w:cs="LXGW WenKai TC" w:hint="eastAsia"/>
        </w:rPr>
        <w:t>圖0.5 擴展HD</w:t>
      </w:r>
    </w:p>
    <w:p w14:paraId="1EEB40D4"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在眾多擴展習慣領域的策略中，我們可依照其發揮作用的特性分為兩類：</w:t>
      </w:r>
    </w:p>
    <w:p w14:paraId="4222D20B" w14:textId="77777777" w:rsidR="000C0834" w:rsidRPr="00B33233" w:rsidRDefault="000C0834" w:rsidP="007413A5">
      <w:p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【日法】主動訓練型方法：可在日常中有意識地練習</w:t>
      </w:r>
    </w:p>
    <w:p w14:paraId="4CE0BF58" w14:textId="01ABB65D" w:rsidR="000C0834" w:rsidRPr="00B33233" w:rsidRDefault="000C0834" w:rsidP="00AD0665">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這類方法可以透過有意識的思維操作，在日常生活中培養與強化。</w:t>
      </w:r>
    </w:p>
    <w:p w14:paraId="65197A85" w14:textId="6A6CC05D" w:rsidR="000C0834" w:rsidRPr="00B33233" w:rsidRDefault="000C0834">
      <w:pPr>
        <w:pStyle w:val="a9"/>
        <w:numPr>
          <w:ilvl w:val="0"/>
          <w:numId w:val="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腦力激盪：利用群體智慧突破個人思維侷限</w:t>
      </w:r>
    </w:p>
    <w:p w14:paraId="1D7E1B35"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我們的思維模式受限於過去的經驗時，透過與他人的交流，我們能夠打破這些限制，從而開闊視野，發掘新的思路，這正是「集體智慧」所帶來的價值。集體智慧的核心在於，每個人都能提供獨特的觀點和經驗，這樣的交流讓我們能夠跳脫原有的認知框架，擴展我們的思考邊界。</w:t>
      </w:r>
    </w:p>
    <w:p w14:paraId="09E68065"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而腦力激盪正是一種提取潛在領域想法的有效方法，它能幫助我們從多元的視角中汲取靈感，避免過早限制創意。在腦力激盪過程中，有兩個核心步驟：分離激發想法與收斂整合過程。</w:t>
      </w:r>
    </w:p>
    <w:p w14:paraId="0F0C4C27" w14:textId="77777777" w:rsidR="000C0834" w:rsidRPr="00B33233" w:rsidRDefault="000C0834" w:rsidP="00AD0665">
      <w:pPr>
        <w:pStyle w:val="a9"/>
        <w:numPr>
          <w:ilvl w:val="0"/>
          <w:numId w:val="3"/>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lastRenderedPageBreak/>
        <w:t>分離激發想法：這一階段的目的是創造盡可能多的選擇，並且避免對任何想法進行過多的限制或評價。例如，在設計新產品時，團隊成員可以自由地提出各種看似不切實際的點子，無論多麼大膽或異想天開。這些想法可能會看起來無法實現，但它們卻能激發出意想不到的創意，甚至為後續的創新打下基礎。</w:t>
      </w:r>
    </w:p>
    <w:p w14:paraId="0B376139" w14:textId="25B79643" w:rsidR="000C0834" w:rsidRPr="00B33233" w:rsidRDefault="000C0834" w:rsidP="00AD0665">
      <w:pPr>
        <w:pStyle w:val="a9"/>
        <w:numPr>
          <w:ilvl w:val="0"/>
          <w:numId w:val="3"/>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收斂整合過程：在想法充分激發後，接下來的步驟是篩選和整理，從中挑選出最具價值的方案。例如，許多著名科技產品（如 iPhone）的核心功能，都是在無數創意碰撞中誕生的。這些看似毫無關聯的創意，經過篩選與精煉後，成為了最終成功的關鍵。</w:t>
      </w:r>
    </w:p>
    <w:p w14:paraId="669988AB"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因此，腦力激盪不僅僅是簡單的想法碰撞，它還是一個促進創新、發現新可能的過程。在這個過程中，我們能夠從不同領域、背景和專業的人員身上獲得新的視角，並將這些視角融合，創造出更加全面且具深度的解決方案。這樣的集體智慧能夠突破單一視角的局限，讓我們的思維更加靈活、創新。</w:t>
      </w:r>
    </w:p>
    <w:p w14:paraId="2B1CF478" w14:textId="52DC3BE8" w:rsidR="000C0834" w:rsidRPr="00B33233" w:rsidRDefault="000C0834">
      <w:pPr>
        <w:pStyle w:val="a9"/>
        <w:numPr>
          <w:ilvl w:val="0"/>
          <w:numId w:val="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改變參數：調整關鍵變因，創造全新感受</w:t>
      </w:r>
    </w:p>
    <w:p w14:paraId="10DB6C19"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有時候，我們並不需要重新設計整體架構，只要改變某個關鍵參數，就能帶來意想不到的影響。這些參數可能是大小、速度、顏色、節奏、位置，或是人們接觸的方式與時間點。一個小小的變動，往往就能打破習慣帶來的新鮮感，重新吸引注意，甚至觸發新的行為模式。</w:t>
      </w:r>
    </w:p>
    <w:p w14:paraId="4CCEC004"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例如，黃色小鴨在童年記憶中只是手掌大的洗澡玩具，但當它變成高達數層樓、漂浮在城市港口的巨型裝置藝術時，瞬間成為全球矚目的公共藝術。這種「放大」這個單一參數，讓原本再熟悉不過的物件產生戲劇性的吸引力。它仍是我們認識的黃色小鴨，但因為「參數不同了」，我們對它的感受也徹底改變了。</w:t>
      </w:r>
    </w:p>
    <w:p w14:paraId="32A9377D"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在實務上，我們也可以透過這種方式打開新局。例如：將演講時間縮短成三分鐘，觀眾反而更專注；把原本室內舉辦的活動搬到戶外草地上，整體氛圍立刻</w:t>
      </w:r>
      <w:r w:rsidRPr="00B33233">
        <w:rPr>
          <w:rFonts w:ascii="LXGW WenKai TC" w:eastAsia="LXGW WenKai TC" w:hAnsi="LXGW WenKai TC" w:cs="LXGW WenKai TC"/>
        </w:rPr>
        <w:lastRenderedPageBreak/>
        <w:t>不同；或是將資訊用漫畫呈現，比傳統文字更吸引人閱讀。</w:t>
      </w:r>
    </w:p>
    <w:p w14:paraId="20C28EAE"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這些看似細微的調整，其實是對舊有設計或做法的「參數調動」。它不一定要推翻原來的內容，而是用另一種方式，讓熟悉的事物產生不一樣的效果與價值。這就是「改變參數」的力量</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以小博大、從細節突破。</w:t>
      </w:r>
    </w:p>
    <w:p w14:paraId="62E85BA3" w14:textId="40BBFF83" w:rsidR="000C0834" w:rsidRPr="00B33233" w:rsidRDefault="000C0834">
      <w:pPr>
        <w:pStyle w:val="a9"/>
        <w:numPr>
          <w:ilvl w:val="0"/>
          <w:numId w:val="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虛心學習：拋開「我已經懂了」的心態</w:t>
      </w:r>
    </w:p>
    <w:p w14:paraId="07105F6C"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我們學習的最大障礙，往往不是資訊太少，而是我們「以為自己已經懂了」。當</w:t>
      </w:r>
      <w:proofErr w:type="gramStart"/>
      <w:r w:rsidRPr="00B33233">
        <w:rPr>
          <w:rFonts w:ascii="LXGW WenKai TC" w:eastAsia="LXGW WenKai TC" w:hAnsi="LXGW WenKai TC" w:cs="LXGW WenKai TC"/>
        </w:rPr>
        <w:t>一</w:t>
      </w:r>
      <w:proofErr w:type="gramEnd"/>
      <w:r w:rsidRPr="00B33233">
        <w:rPr>
          <w:rFonts w:ascii="LXGW WenKai TC" w:eastAsia="LXGW WenKai TC" w:hAnsi="LXGW WenKai TC" w:cs="LXGW WenKai TC"/>
        </w:rPr>
        <w:t>個人認為某件事自己早就知道、學過、很熟悉，他就不太會花心思再去深入了解，甚至連新的想法也容易自動忽略。久而久之，我們看似懂得很多，實際上卻很難再有進步。</w:t>
      </w:r>
    </w:p>
    <w:p w14:paraId="1A297898"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反過來說，當我們願意承認「我可能還有沒看見的角度」，並且保持一份開放與好奇的態度，那怕是再熟悉的領域，也還能挖掘出新的收穫。有時候，一句話、一次對話、一個新的做法，就能讓我們過去卡住的地方豁然開朗。</w:t>
      </w:r>
    </w:p>
    <w:p w14:paraId="44042833"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虛心學習，不是讓自己變得自卑或否定自己，而是願意把「我懂了」的心態放下，給自己更多學習的空間。無論我們現在</w:t>
      </w:r>
      <w:proofErr w:type="gramStart"/>
      <w:r w:rsidRPr="00B33233">
        <w:rPr>
          <w:rFonts w:ascii="LXGW WenKai TC" w:eastAsia="LXGW WenKai TC" w:hAnsi="LXGW WenKai TC" w:cs="LXGW WenKai TC"/>
        </w:rPr>
        <w:t>在</w:t>
      </w:r>
      <w:proofErr w:type="gramEnd"/>
      <w:r w:rsidRPr="00B33233">
        <w:rPr>
          <w:rFonts w:ascii="LXGW WenKai TC" w:eastAsia="LXGW WenKai TC" w:hAnsi="LXGW WenKai TC" w:cs="LXGW WenKai TC"/>
        </w:rPr>
        <w:t>哪</w:t>
      </w:r>
      <w:proofErr w:type="gramStart"/>
      <w:r w:rsidRPr="00B33233">
        <w:rPr>
          <w:rFonts w:ascii="LXGW WenKai TC" w:eastAsia="LXGW WenKai TC" w:hAnsi="LXGW WenKai TC" w:cs="LXGW WenKai TC"/>
        </w:rPr>
        <w:t>個</w:t>
      </w:r>
      <w:proofErr w:type="gramEnd"/>
      <w:r w:rsidRPr="00B33233">
        <w:rPr>
          <w:rFonts w:ascii="LXGW WenKai TC" w:eastAsia="LXGW WenKai TC" w:hAnsi="LXGW WenKai TC" w:cs="LXGW WenKai TC"/>
        </w:rPr>
        <w:t>階段，只要保持「還可以再進一步」的意願，就已經走在成長的路上了。</w:t>
      </w:r>
    </w:p>
    <w:p w14:paraId="6E870338" w14:textId="0D4D9083" w:rsidR="000C0834" w:rsidRPr="00B33233" w:rsidRDefault="000C0834">
      <w:pPr>
        <w:pStyle w:val="a9"/>
        <w:numPr>
          <w:ilvl w:val="0"/>
          <w:numId w:val="8"/>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b/>
          <w:bCs/>
        </w:rPr>
        <w:t>升高察思</w:t>
      </w:r>
      <w:proofErr w:type="gramEnd"/>
      <w:r w:rsidRPr="00B33233">
        <w:rPr>
          <w:rFonts w:ascii="LXGW WenKai TC" w:eastAsia="LXGW WenKai TC" w:hAnsi="LXGW WenKai TC" w:cs="LXGW WenKai TC"/>
          <w:b/>
          <w:bCs/>
        </w:rPr>
        <w:t>：不要急著解決問題，先試著理解它</w:t>
      </w:r>
    </w:p>
    <w:p w14:paraId="4C935B40"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我們遇到問題時，第一反應常常是：「要怎麼解決？」但很多時候，問題之所以難解，是因為我們根本還沒看清楚它真正的樣子。就像一棵樹的葉子枯黃，不一定是因為陽光不夠，也可能是土壤出了問題，或根部受傷。</w:t>
      </w:r>
      <w:proofErr w:type="gramStart"/>
      <w:r w:rsidRPr="00B33233">
        <w:rPr>
          <w:rFonts w:ascii="LXGW WenKai TC" w:eastAsia="LXGW WenKai TC" w:hAnsi="LXGW WenKai TC" w:cs="LXGW WenKai TC"/>
        </w:rPr>
        <w:t>如果只急著</w:t>
      </w:r>
      <w:proofErr w:type="gramEnd"/>
      <w:r w:rsidRPr="00B33233">
        <w:rPr>
          <w:rFonts w:ascii="LXGW WenKai TC" w:eastAsia="LXGW WenKai TC" w:hAnsi="LXGW WenKai TC" w:cs="LXGW WenKai TC"/>
        </w:rPr>
        <w:t>澆水，很可能反而讓問題更糟。</w:t>
      </w:r>
    </w:p>
    <w:p w14:paraId="4C209345"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w:t>
      </w:r>
      <w:proofErr w:type="gramStart"/>
      <w:r w:rsidRPr="00B33233">
        <w:rPr>
          <w:rFonts w:ascii="LXGW WenKai TC" w:eastAsia="LXGW WenKai TC" w:hAnsi="LXGW WenKai TC" w:cs="LXGW WenKai TC"/>
        </w:rPr>
        <w:t>升高察思</w:t>
      </w:r>
      <w:proofErr w:type="gramEnd"/>
      <w:r w:rsidRPr="00B33233">
        <w:rPr>
          <w:rFonts w:ascii="LXGW WenKai TC" w:eastAsia="LXGW WenKai TC" w:hAnsi="LXGW WenKai TC" w:cs="LXGW WenKai TC"/>
        </w:rPr>
        <w:t>，就是在問題發生時，先讓自己冷靜下來，多看幾眼、多問幾句：「這背後可能發生了什麼？真正的關鍵在哪裡？」這樣的習慣，可以幫助我們從</w:t>
      </w:r>
      <w:r w:rsidRPr="00B33233">
        <w:rPr>
          <w:rFonts w:ascii="LXGW WenKai TC" w:eastAsia="LXGW WenKai TC" w:hAnsi="LXGW WenKai TC" w:cs="LXGW WenKai TC"/>
        </w:rPr>
        <w:lastRenderedPageBreak/>
        <w:t>不同角度看待事情，不只看表面，更看深層的結構與脈絡。有時候，光是換個位置觀察，就會有完全不同的理解。</w:t>
      </w:r>
    </w:p>
    <w:p w14:paraId="18BEA2EC"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我們願意花一點時間先「看清楚問題」，再去動手解決，就更容易找到真正有效的方法。因為你不是只是解決眼前的症狀，而是處理真正的原因，這種思考習慣，會讓我們在做決策時更加踏實，也更有長遠的影響力。</w:t>
      </w:r>
    </w:p>
    <w:p w14:paraId="647CFDF1" w14:textId="77777777" w:rsidR="000C0834" w:rsidRPr="00B33233" w:rsidRDefault="000C0834" w:rsidP="007413A5">
      <w:p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【月法】潛在激發型方法：透過潛意識與環境變化來鬆綁思維</w:t>
      </w:r>
    </w:p>
    <w:p w14:paraId="2A26E7F6"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這類方法著重在讓潛在領域自然浮現，透過非強制性方式激發創意。</w:t>
      </w:r>
    </w:p>
    <w:p w14:paraId="319D80F0" w14:textId="22C9176C" w:rsidR="000C0834" w:rsidRPr="00B33233" w:rsidRDefault="000C0834">
      <w:pPr>
        <w:pStyle w:val="a9"/>
        <w:numPr>
          <w:ilvl w:val="0"/>
          <w:numId w:val="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事物聯想：在看似無關的領域中發掘關聯</w:t>
      </w:r>
    </w:p>
    <w:p w14:paraId="0268565A"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很多新的點子，並不是完全從零開始的，而是把原本看起來毫不相干的事物連在一起。就像我們生活中常見的創意產品，有時只是把兩種原本各自存在的功能組合在一起，就成了一個全新的好點子。真正厲害的創新，常常來自這樣的「聯想」能力。</w:t>
      </w:r>
    </w:p>
    <w:p w14:paraId="77C56208"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這種聯想，不是天馬行空地亂想，而是從我們看過、用過、經歷過的東西中，找出它們之間可能的連結。比方說，有人把便利貼的概念用在手機上，變成了「桌面便條」這類的設計；有人把錄音功能和翻譯功能結合，發明了實用的即時翻譯筆。這些創意，其實都來自對不同事物的觀察與重新組合。</w:t>
      </w:r>
    </w:p>
    <w:p w14:paraId="6A4EB49B"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想要讓自己變得更有創造力，可以從日常生活中開始練習。多接觸不同領域的內容，不只是你本來就熟悉的，像是偶爾看看展覽、讀些歷史、學一點新技能，或和不同背景的人聊天，都能讓你的腦中多一些素材。當你願意把這些東西互相連起來看，不同領域之間的連結就會自然浮現。時間久了，你會發現自己越來越容易想到新點子，也能用新的角度看事情。</w:t>
      </w:r>
    </w:p>
    <w:p w14:paraId="68739E36" w14:textId="124FFCFF" w:rsidR="000C0834" w:rsidRPr="00B33233" w:rsidRDefault="000C0834">
      <w:pPr>
        <w:pStyle w:val="a9"/>
        <w:numPr>
          <w:ilvl w:val="0"/>
          <w:numId w:val="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改變環境：讓環境成為思維的催化劑</w:t>
      </w:r>
    </w:p>
    <w:p w14:paraId="368959C8"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lastRenderedPageBreak/>
        <w:t xml:space="preserve">　　我們的思維方式往往受到環境影響，例如在嘈雜的環境中較難進行深度思考，而在充滿創意氛圍的空間裡則更容易產生靈感。環境不只是物理空間，也包括人際圈、文化背景與日常資訊來源。</w:t>
      </w:r>
    </w:p>
    <w:p w14:paraId="4E46112B"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我們長期處於單一環境時，思維模式容易變得僵化，因此，刻意改變環境能夠幫助我們突破習慣的框架。例如，許多創意工作者會選擇到不同城市居住一段時間，以獲得新的靈感。從心理學的角度來看，環境變化能夠刺激大腦的「多重感官輸入」，促進神經連結的建立，進而提升創造力與適應力。</w:t>
      </w:r>
    </w:p>
    <w:p w14:paraId="710D6B58" w14:textId="77777777" w:rsidR="000C0834" w:rsidRPr="00B33233" w:rsidRDefault="000C0834" w:rsidP="00AD0665">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我們可以透過定期改變學習、工作或社交環境，來主動影響自己的思維模式。例如，與不同領域的人交流、參加各類社群活動，或是刻意選擇不同的資訊來源，來擴展自己的視野。</w:t>
      </w:r>
    </w:p>
    <w:p w14:paraId="2ADC0F2C" w14:textId="5420F858" w:rsidR="000C0834" w:rsidRPr="00B33233" w:rsidRDefault="000C0834">
      <w:pPr>
        <w:pStyle w:val="a9"/>
        <w:numPr>
          <w:ilvl w:val="0"/>
          <w:numId w:val="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靜坐與禱告：培養內在覺察與深度思考</w:t>
      </w:r>
    </w:p>
    <w:p w14:paraId="573EDCBB"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現代社會充滿干擾與過多的資訊，使我們的思緒容易變得浮躁與碎片化。手機的通知、無窮無盡的工作任務和日常瑣事，使我們無法全神貫注於當下，往往導致思維停滯或難以聚焦。因此，透過靜坐、冥想或禱告，我們可以訓練自己回到當下，強化專注力，並開發內在的洞察力，這樣的練習能幫助我們整理紛亂的思緒，進而發掘更深層的創意思維。</w:t>
      </w:r>
    </w:p>
    <w:p w14:paraId="21A6D24B"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靜坐並非單純的「放空」，而是一種有意識的專注練習。它讓我們放慢思緒，讓大腦從日常的繁忙與焦慮中解脫出來，進而進入一種深度放鬆的狀態。在這個過程中，我們的思維不再被外界的干擾所左右，反而能夠讓更</w:t>
      </w:r>
      <w:proofErr w:type="gramStart"/>
      <w:r w:rsidRPr="00B33233">
        <w:rPr>
          <w:rFonts w:ascii="LXGW WenKai TC" w:eastAsia="LXGW WenKai TC" w:hAnsi="LXGW WenKai TC" w:cs="LXGW WenKai TC"/>
        </w:rPr>
        <w:t>清晰、</w:t>
      </w:r>
      <w:proofErr w:type="gramEnd"/>
      <w:r w:rsidRPr="00B33233">
        <w:rPr>
          <w:rFonts w:ascii="LXGW WenKai TC" w:eastAsia="LXGW WenKai TC" w:hAnsi="LXGW WenKai TC" w:cs="LXGW WenKai TC"/>
        </w:rPr>
        <w:t>更創新的想法浮現出來。這種深度專注的狀態，能夠顯著提升我們的思維品質，並有助於做出更明智的決策。</w:t>
      </w:r>
    </w:p>
    <w:p w14:paraId="17DE515A"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靜坐或禱告還有一個強大的作用，就是減輕壓力。在高度壓力的情況下，我們的思維往往容易變得僵化，甚至陷入焦慮和困境。通過靜坐或禱告，我們可以</w:t>
      </w:r>
      <w:r w:rsidRPr="00B33233">
        <w:rPr>
          <w:rFonts w:ascii="LXGW WenKai TC" w:eastAsia="LXGW WenKai TC" w:hAnsi="LXGW WenKai TC" w:cs="LXGW WenKai TC"/>
        </w:rPr>
        <w:lastRenderedPageBreak/>
        <w:t>釋放積壓的情緒，幫助自己冷靜下來。這樣，潛在領域中的創意與思路更容易浮現，讓我們能夠以更開放的心態看待問題，並找到更具創造性的解決方案。例如，許多成功的企業領袖，如蘋果的創辦人史蒂夫·喬布斯，便是冥想的忠實實踐者。他深信，冥想能幫助他保持專注，提升創造力，並在繁忙的工作中保持冷靜。這樣的心境能讓他在處理複雜問題時，更具洞察力與前瞻性。因此，靜坐、冥想或禱告不僅是放空時間，它們能夠幫助我們進入一個更</w:t>
      </w:r>
      <w:proofErr w:type="gramStart"/>
      <w:r w:rsidRPr="00B33233">
        <w:rPr>
          <w:rFonts w:ascii="LXGW WenKai TC" w:eastAsia="LXGW WenKai TC" w:hAnsi="LXGW WenKai TC" w:cs="LXGW WenKai TC"/>
        </w:rPr>
        <w:t>清晰、</w:t>
      </w:r>
      <w:proofErr w:type="gramEnd"/>
      <w:r w:rsidRPr="00B33233">
        <w:rPr>
          <w:rFonts w:ascii="LXGW WenKai TC" w:eastAsia="LXGW WenKai TC" w:hAnsi="LXGW WenKai TC" w:cs="LXGW WenKai TC"/>
        </w:rPr>
        <w:t>更寧靜的心境，從而提升我們的問題解決能力、創造力和思維的深度。</w:t>
      </w:r>
    </w:p>
    <w:p w14:paraId="46E3B5D3" w14:textId="6959DE82" w:rsidR="000C0834" w:rsidRPr="00B33233" w:rsidRDefault="000C0834">
      <w:pPr>
        <w:pStyle w:val="a9"/>
        <w:numPr>
          <w:ilvl w:val="0"/>
          <w:numId w:val="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以退為進：適時放下，讓潛意識發揮作用</w:t>
      </w:r>
    </w:p>
    <w:p w14:paraId="28C3281C"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當我們在一個問題上卡住時，越是用力思考，反而越容易陷進死胡同。很多時候，真正的突破不是在我們緊盯問題時出現，而是在我們暫時放下、轉移注意力的時候悄悄發生的。</w:t>
      </w:r>
    </w:p>
    <w:p w14:paraId="61E68672"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就像你可能有過這樣的經驗：明明想了一整天還想不通的事，結果在散步、洗澡、搭車發呆時，突然就想通了。這不是偶然，而是因為當我們放鬆下來，不再強迫自己馬上找出答案，腦子反而會在背後默默整理、組合、試圖串聯所有已知的線索，然後在最意想不到的時候，送來一個全新的想法。</w:t>
      </w:r>
    </w:p>
    <w:p w14:paraId="63C0C02B"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許多創作者和發明者也都有這樣的習慣：當他們靈感枯竭時，</w:t>
      </w:r>
      <w:proofErr w:type="gramStart"/>
      <w:r w:rsidRPr="00B33233">
        <w:rPr>
          <w:rFonts w:ascii="LXGW WenKai TC" w:eastAsia="LXGW WenKai TC" w:hAnsi="LXGW WenKai TC" w:cs="LXGW WenKai TC"/>
        </w:rPr>
        <w:t>不是硬坐在</w:t>
      </w:r>
      <w:proofErr w:type="gramEnd"/>
      <w:r w:rsidRPr="00B33233">
        <w:rPr>
          <w:rFonts w:ascii="LXGW WenKai TC" w:eastAsia="LXGW WenKai TC" w:hAnsi="LXGW WenKai TC" w:cs="LXGW WenKai TC"/>
        </w:rPr>
        <w:t>桌前苦思，而是起身走一走、做點別的事，讓腦子有喘息的空間。有時候，我們越想掌控思緒，它越躲起來；反而在我們不經意時，它會自己浮現出來。</w:t>
      </w:r>
    </w:p>
    <w:p w14:paraId="74991C04" w14:textId="7AB66BBB"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「以退為進」，</w:t>
      </w:r>
      <w:proofErr w:type="gramStart"/>
      <w:r w:rsidRPr="00B33233">
        <w:rPr>
          <w:rFonts w:ascii="LXGW WenKai TC" w:eastAsia="LXGW WenKai TC" w:hAnsi="LXGW WenKai TC" w:cs="LXGW WenKai TC"/>
        </w:rPr>
        <w:t>說的就是</w:t>
      </w:r>
      <w:proofErr w:type="gramEnd"/>
      <w:r w:rsidRPr="00B33233">
        <w:rPr>
          <w:rFonts w:ascii="LXGW WenKai TC" w:eastAsia="LXGW WenKai TC" w:hAnsi="LXGW WenKai TC" w:cs="LXGW WenKai TC"/>
        </w:rPr>
        <w:t>這樣的智慧：當正面攻擊無效時，退一步，也許就能看到新的出口。這不只是解決問題的方法，更是一種面對困境的態度</w:t>
      </w:r>
      <w:proofErr w:type="gramStart"/>
      <w:r w:rsidR="00BA4313" w:rsidRPr="00B33233">
        <w:rPr>
          <w:rFonts w:ascii="LXGW WenKai TC" w:eastAsia="LXGW WenKai TC" w:hAnsi="LXGW WenKai TC" w:cs="LXGW WenKai TC"/>
        </w:rPr>
        <w:t>——</w:t>
      </w:r>
      <w:proofErr w:type="gramEnd"/>
      <w:r w:rsidRPr="00B33233">
        <w:rPr>
          <w:rFonts w:ascii="LXGW WenKai TC" w:eastAsia="LXGW WenKai TC" w:hAnsi="LXGW WenKai TC" w:cs="LXGW WenKai TC"/>
        </w:rPr>
        <w:t>允許</w:t>
      </w:r>
      <w:proofErr w:type="gramStart"/>
      <w:r w:rsidRPr="00B33233">
        <w:rPr>
          <w:rFonts w:ascii="LXGW WenKai TC" w:eastAsia="LXGW WenKai TC" w:hAnsi="LXGW WenKai TC" w:cs="LXGW WenKai TC"/>
        </w:rPr>
        <w:t>自己先靜下來</w:t>
      </w:r>
      <w:proofErr w:type="gramEnd"/>
      <w:r w:rsidRPr="00B33233">
        <w:rPr>
          <w:rFonts w:ascii="LXGW WenKai TC" w:eastAsia="LXGW WenKai TC" w:hAnsi="LXGW WenKai TC" w:cs="LXGW WenKai TC"/>
        </w:rPr>
        <w:t>、慢下來，把「不知道」也當作一種正在發酵的狀態。正如唐代詩人王維所寫：「行到</w:t>
      </w:r>
      <w:proofErr w:type="gramStart"/>
      <w:r w:rsidRPr="00B33233">
        <w:rPr>
          <w:rFonts w:ascii="LXGW WenKai TC" w:eastAsia="LXGW WenKai TC" w:hAnsi="LXGW WenKai TC" w:cs="LXGW WenKai TC"/>
        </w:rPr>
        <w:t>水窮處</w:t>
      </w:r>
      <w:proofErr w:type="gramEnd"/>
      <w:r w:rsidRPr="00B33233">
        <w:rPr>
          <w:rFonts w:ascii="LXGW WenKai TC" w:eastAsia="LXGW WenKai TC" w:hAnsi="LXGW WenKai TC" w:cs="LXGW WenKai TC"/>
        </w:rPr>
        <w:t>，坐看雲起時。」你不必馬上衝破眼前的困難，也可以先坐下來，等靈光自己升起。</w:t>
      </w:r>
    </w:p>
    <w:p w14:paraId="30D4C2F6" w14:textId="4C7DFD23" w:rsidR="000C0834" w:rsidRPr="00B33233" w:rsidRDefault="000C0834" w:rsidP="00090AB3">
      <w:pPr>
        <w:pStyle w:val="4"/>
      </w:pPr>
      <w:r w:rsidRPr="00B33233">
        <w:rPr>
          <w:rFonts w:ascii="LXGW WenKai TC" w:eastAsia="LXGW WenKai TC" w:hAnsi="LXGW WenKai TC" w:cs="LXGW WenKai TC"/>
          <w:b/>
          <w:bCs/>
          <w:color w:val="auto"/>
        </w:rPr>
        <w:lastRenderedPageBreak/>
        <w:t xml:space="preserve">4.3 </w:t>
      </w:r>
      <w:proofErr w:type="gramStart"/>
      <w:r w:rsidRPr="00B33233">
        <w:rPr>
          <w:rFonts w:ascii="LXGW WenKai TC" w:eastAsia="LXGW WenKai TC" w:hAnsi="LXGW WenKai TC" w:cs="LXGW WenKai TC"/>
          <w:b/>
          <w:bCs/>
          <w:color w:val="auto"/>
        </w:rPr>
        <w:t>日月交映</w:t>
      </w:r>
      <w:proofErr w:type="gramEnd"/>
      <w:r w:rsidRPr="00B33233">
        <w:rPr>
          <w:rFonts w:ascii="LXGW WenKai TC" w:eastAsia="LXGW WenKai TC" w:hAnsi="LXGW WenKai TC" w:cs="LXGW WenKai TC"/>
          <w:b/>
          <w:bCs/>
          <w:color w:val="auto"/>
        </w:rPr>
        <w:t>：從主動鍛鍊到潛意識流動的融合修煉</w:t>
      </w:r>
    </w:p>
    <w:p w14:paraId="6D48146E"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在擴展習慣領域的旅程中，「日」與「月」象徵兩種相輔相成的內在力量：</w:t>
      </w:r>
    </w:p>
    <w:p w14:paraId="2ABC6221" w14:textId="5D68A2E2" w:rsidR="000C0834" w:rsidRPr="00B33233" w:rsidRDefault="000C0834" w:rsidP="0057566B">
      <w:pPr>
        <w:pStyle w:val="a9"/>
        <w:numPr>
          <w:ilvl w:val="0"/>
          <w:numId w:val="4"/>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「日」代表有意識的鍛鍊</w:t>
      </w:r>
      <w:proofErr w:type="gramStart"/>
      <w:r w:rsidR="00BA4313" w:rsidRPr="00B33233">
        <w:rPr>
          <w:rFonts w:ascii="LXGW WenKai TC" w:eastAsia="LXGW WenKai TC" w:hAnsi="LXGW WenKai TC" w:cs="LXGW WenKai TC"/>
        </w:rPr>
        <w:t>——</w:t>
      </w:r>
      <w:proofErr w:type="gramEnd"/>
      <w:r w:rsidRPr="00B33233">
        <w:rPr>
          <w:rFonts w:ascii="LXGW WenKai TC" w:eastAsia="LXGW WenKai TC" w:hAnsi="LXGW WenKai TC" w:cs="LXGW WenKai TC"/>
        </w:rPr>
        <w:t>清醒地學習、觀察、思考與改變，如陽光般直接而有力；</w:t>
      </w:r>
    </w:p>
    <w:p w14:paraId="45C37A9F" w14:textId="02BF845E" w:rsidR="000C0834" w:rsidRPr="00B33233" w:rsidRDefault="000C0834" w:rsidP="0057566B">
      <w:pPr>
        <w:pStyle w:val="a9"/>
        <w:numPr>
          <w:ilvl w:val="0"/>
          <w:numId w:val="4"/>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「月」象徵潛意識的醞釀</w:t>
      </w:r>
      <w:proofErr w:type="gramStart"/>
      <w:r w:rsidR="00BA4313" w:rsidRPr="00B33233">
        <w:rPr>
          <w:rFonts w:ascii="LXGW WenKai TC" w:eastAsia="LXGW WenKai TC" w:hAnsi="LXGW WenKai TC" w:cs="LXGW WenKai TC"/>
        </w:rPr>
        <w:t>——</w:t>
      </w:r>
      <w:proofErr w:type="gramEnd"/>
      <w:r w:rsidRPr="00B33233">
        <w:rPr>
          <w:rFonts w:ascii="LXGW WenKai TC" w:eastAsia="LXGW WenKai TC" w:hAnsi="LXGW WenKai TC" w:cs="LXGW WenKai TC"/>
        </w:rPr>
        <w:t>在鬆弛中聯想、內化、轉化與放手，如月光般柔和而深遠。</w:t>
      </w:r>
    </w:p>
    <w:p w14:paraId="77440B83"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當這兩股力量融合運行，理性與直覺、主動與被動、結構與流動便得以同步活化，開啟更廣闊且深邃的思維視野。正如《六祖壇經》中慧能大師所言：「日為智，月為慧」。日與</w:t>
      </w:r>
      <w:proofErr w:type="gramStart"/>
      <w:r w:rsidRPr="00B33233">
        <w:rPr>
          <w:rFonts w:ascii="LXGW WenKai TC" w:eastAsia="LXGW WenKai TC" w:hAnsi="LXGW WenKai TC" w:cs="LXGW WenKai TC"/>
        </w:rPr>
        <w:t>月交映</w:t>
      </w:r>
      <w:proofErr w:type="gramEnd"/>
      <w:r w:rsidRPr="00B33233">
        <w:rPr>
          <w:rFonts w:ascii="LXGW WenKai TC" w:eastAsia="LXGW WenKai TC" w:hAnsi="LXGW WenKai TC" w:cs="LXGW WenKai TC"/>
        </w:rPr>
        <w:t>，即成「明」，象徵智慧開啟與成長。</w:t>
      </w:r>
    </w:p>
    <w:p w14:paraId="087A9F86" w14:textId="0AAAF6E6" w:rsidR="000C0834" w:rsidRPr="00B33233" w:rsidRDefault="00651E2E">
      <w:pPr>
        <w:pStyle w:val="a9"/>
        <w:numPr>
          <w:ilvl w:val="0"/>
          <w:numId w:val="9"/>
        </w:numPr>
        <w:spacing w:before="100" w:beforeAutospacing="1" w:after="100" w:afterAutospacing="1" w:line="520" w:lineRule="exact"/>
        <w:rPr>
          <w:rFonts w:ascii="LXGW WenKai TC" w:eastAsia="LXGW WenKai TC" w:hAnsi="LXGW WenKai TC" w:cs="LXGW WenKai TC"/>
          <w:b/>
          <w:bCs/>
        </w:rPr>
      </w:pPr>
      <w:r w:rsidRPr="00651E2E">
        <w:rPr>
          <w:rFonts w:ascii="LXGW WenKai TC" w:eastAsia="LXGW WenKai TC" w:hAnsi="LXGW WenKai TC" w:cs="LXGW WenKai TC" w:hint="eastAsia"/>
          <w:b/>
          <w:bCs/>
        </w:rPr>
        <w:t>【創造的智慧】腦力激盪 × 事物聯想</w:t>
      </w:r>
    </w:p>
    <w:p w14:paraId="63467FC4"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一群人聚在一起動腦，常常能激起許多有趣的點子。這種集體激盪的方式，就像是丟出一顆顆火花，讓想像力快速擴散。但如果這些點子只是零散存在，沒有被整理與延伸，很容易就停留在「聽起來不錯」的階段，難以真正變成行動或成果。</w:t>
      </w:r>
    </w:p>
    <w:p w14:paraId="22A062DD"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這時，我們就需要多一層的思考：能不能把這些想法和其他熟悉或陌生的經驗串起來？能不能從日常生活、自然現象，甚至電影或童年記憶中，找到新的連結方式？這樣的延伸思考，能幫助我們從一堆看似無關的想法中，組出一條有方向、有溫度的創意路線。</w:t>
      </w:r>
    </w:p>
    <w:p w14:paraId="7DFD77E5" w14:textId="7A1FAEAF"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舉個例子，一群人討論怎麼改善圖書館的空間，腦力激盪後出現了「安靜」「明亮」「有香味」等想法。這時，有人聯想到咖啡館的氛圍，有人想到森林步道的寧靜感，於是想出「森林裡的圖書館」這個概念</w:t>
      </w:r>
      <w:proofErr w:type="gramStart"/>
      <w:r w:rsidR="00BA4313" w:rsidRPr="00B33233">
        <w:rPr>
          <w:rFonts w:ascii="LXGW WenKai TC" w:eastAsia="LXGW WenKai TC" w:hAnsi="LXGW WenKai TC" w:cs="LXGW WenKai TC"/>
        </w:rPr>
        <w:t>——</w:t>
      </w:r>
      <w:proofErr w:type="gramEnd"/>
      <w:r w:rsidRPr="00B33233">
        <w:rPr>
          <w:rFonts w:ascii="LXGW WenKai TC" w:eastAsia="LXGW WenKai TC" w:hAnsi="LXGW WenKai TC" w:cs="LXGW WenKai TC"/>
        </w:rPr>
        <w:t>不只是設計桌椅擺設，而是整體空間營造出一種自然舒壓的閱讀體驗。</w:t>
      </w:r>
    </w:p>
    <w:p w14:paraId="7FED948F"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lastRenderedPageBreak/>
        <w:t xml:space="preserve">　　簡單來說，腦力激盪幫我們打開思路，聯想的過程則讓這些思路彼此連結、有條理地生長。兩者</w:t>
      </w:r>
      <w:proofErr w:type="gramStart"/>
      <w:r w:rsidRPr="00B33233">
        <w:rPr>
          <w:rFonts w:ascii="LXGW WenKai TC" w:eastAsia="LXGW WenKai TC" w:hAnsi="LXGW WenKai TC" w:cs="LXGW WenKai TC"/>
        </w:rPr>
        <w:t>一</w:t>
      </w:r>
      <w:proofErr w:type="gramEnd"/>
      <w:r w:rsidRPr="00B33233">
        <w:rPr>
          <w:rFonts w:ascii="LXGW WenKai TC" w:eastAsia="LXGW WenKai TC" w:hAnsi="LXGW WenKai TC" w:cs="LXGW WenKai TC"/>
        </w:rPr>
        <w:t>起用，才能讓創意不只是短暫的火花，而是真正照亮一條可實踐的路。</w:t>
      </w:r>
    </w:p>
    <w:p w14:paraId="58692244" w14:textId="0EBBEDD4" w:rsidR="000C0834" w:rsidRPr="00B33233" w:rsidRDefault="00624952">
      <w:pPr>
        <w:pStyle w:val="a9"/>
        <w:numPr>
          <w:ilvl w:val="0"/>
          <w:numId w:val="9"/>
        </w:numPr>
        <w:spacing w:before="100" w:beforeAutospacing="1" w:after="100" w:afterAutospacing="1" w:line="520" w:lineRule="exact"/>
        <w:rPr>
          <w:rFonts w:ascii="LXGW WenKai TC" w:eastAsia="LXGW WenKai TC" w:hAnsi="LXGW WenKai TC" w:cs="LXGW WenKai TC"/>
          <w:b/>
          <w:bCs/>
        </w:rPr>
      </w:pPr>
      <w:r w:rsidRPr="00624952">
        <w:rPr>
          <w:rFonts w:ascii="LXGW WenKai TC" w:eastAsia="LXGW WenKai TC" w:hAnsi="LXGW WenKai TC" w:cs="LXGW WenKai TC" w:hint="eastAsia"/>
          <w:b/>
          <w:bCs/>
        </w:rPr>
        <w:t>【變通的智慧】改變參數 × 改變環境</w:t>
      </w:r>
    </w:p>
    <w:p w14:paraId="54546F55"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很多時候，我們之所以卡住，不是因為問題真的太難，而是我們一開始就用錯了角度去想。就像一道數學題，你一直在想怎麼算，卻沒發現其實題目可以改寫成更簡單的方式。</w:t>
      </w:r>
      <w:proofErr w:type="gramStart"/>
      <w:r w:rsidRPr="00B33233">
        <w:rPr>
          <w:rFonts w:ascii="LXGW WenKai TC" w:eastAsia="LXGW WenKai TC" w:hAnsi="LXGW WenKai TC" w:cs="LXGW WenKai TC"/>
        </w:rPr>
        <w:t>改變問法</w:t>
      </w:r>
      <w:proofErr w:type="gramEnd"/>
      <w:r w:rsidRPr="00B33233">
        <w:rPr>
          <w:rFonts w:ascii="LXGW WenKai TC" w:eastAsia="LXGW WenKai TC" w:hAnsi="LXGW WenKai TC" w:cs="LXGW WenKai TC"/>
        </w:rPr>
        <w:t>，有時就像打開一扇原本被忽略的小門，讓整個局面都變得不一樣。</w:t>
      </w:r>
    </w:p>
    <w:p w14:paraId="463FE78C"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但光靠轉念，有時還是不夠。因為我們的身體和感官，其實也在影響我們的想法。當你一直坐在同一張椅子上、面對同一面牆，思路自然也會陷進重複的軌道裡。這時，不妨試著走出去。換個空間、換個風景，甚至只是換個坐的位置，也可能讓思緒變得清新。</w:t>
      </w:r>
    </w:p>
    <w:p w14:paraId="1CA2AD45"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像是有人總在辦公桌前想破頭，結果一走進書店或咖啡館，靈感卻自動跑了出來。有些人會去公園散步，有些人會邊洗碗邊想事情，因為那樣的節奏剛好讓腦袋</w:t>
      </w:r>
      <w:proofErr w:type="gramStart"/>
      <w:r w:rsidRPr="00B33233">
        <w:rPr>
          <w:rFonts w:ascii="LXGW WenKai TC" w:eastAsia="LXGW WenKai TC" w:hAnsi="LXGW WenKai TC" w:cs="LXGW WenKai TC"/>
        </w:rPr>
        <w:t>放鬆，</w:t>
      </w:r>
      <w:proofErr w:type="gramEnd"/>
      <w:r w:rsidRPr="00B33233">
        <w:rPr>
          <w:rFonts w:ascii="LXGW WenKai TC" w:eastAsia="LXGW WenKai TC" w:hAnsi="LXGW WenKai TC" w:cs="LXGW WenKai TC"/>
        </w:rPr>
        <w:t>也更容易冒出新點子。</w:t>
      </w:r>
    </w:p>
    <w:p w14:paraId="27DDE784"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有時候，我們要突破困境，不一定是靠硬撐，而是可以換個角度想，或者乾脆離開原地走一走。當想法在內部轉個彎，身體也從熟悉的場域中抽離，內外一起鬆動時，那個卡很久的結，才有可能真的鬆開來。</w:t>
      </w:r>
    </w:p>
    <w:p w14:paraId="07077651" w14:textId="3ED49C85" w:rsidR="000C0834" w:rsidRPr="00B33233" w:rsidRDefault="00624952">
      <w:pPr>
        <w:pStyle w:val="a9"/>
        <w:numPr>
          <w:ilvl w:val="0"/>
          <w:numId w:val="9"/>
        </w:numPr>
        <w:spacing w:before="100" w:beforeAutospacing="1" w:after="100" w:afterAutospacing="1" w:line="520" w:lineRule="exact"/>
        <w:rPr>
          <w:rFonts w:ascii="LXGW WenKai TC" w:eastAsia="LXGW WenKai TC" w:hAnsi="LXGW WenKai TC" w:cs="LXGW WenKai TC"/>
          <w:b/>
          <w:bCs/>
        </w:rPr>
      </w:pPr>
      <w:r w:rsidRPr="00624952">
        <w:rPr>
          <w:rFonts w:ascii="LXGW WenKai TC" w:eastAsia="LXGW WenKai TC" w:hAnsi="LXGW WenKai TC" w:cs="LXGW WenKai TC" w:hint="eastAsia"/>
          <w:b/>
          <w:bCs/>
        </w:rPr>
        <w:t>【修煉的智慧】虛心學習 × 靜坐禱告</w:t>
      </w:r>
    </w:p>
    <w:p w14:paraId="4452C037"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虛心學習，是打開自己、積極擴展視野的重要途徑。當我們以成長型思維對待每一段經歷，無論是新的技能、不同的觀點，還是陌生的領域，我們都在為自己的思維工具箱添入更多資源。</w:t>
      </w:r>
    </w:p>
    <w:p w14:paraId="35A4E010"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lastRenderedPageBreak/>
        <w:t xml:space="preserve">　　然而，學習若只是無止境地堆積，卻缺乏內化沉澱，很容易讓自己變成資訊的搬運工，而非真正的智慧承載者。因此，靜坐與禱告這樣的練習便成了關鍵。靜坐，不是放空，而是有意識地整理、沉澱、統合。當我們放下對外界刺激的渴求，安靜下來，腦中那些碎片化的學習經驗，就能開始自然地連結、發酵，轉化成真正屬於自己的理解與洞見。</w:t>
      </w:r>
    </w:p>
    <w:p w14:paraId="113496BD"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就像</w:t>
      </w:r>
      <w:proofErr w:type="gramStart"/>
      <w:r w:rsidRPr="00B33233">
        <w:rPr>
          <w:rFonts w:ascii="LXGW WenKai TC" w:eastAsia="LXGW WenKai TC" w:hAnsi="LXGW WenKai TC" w:cs="LXGW WenKai TC"/>
        </w:rPr>
        <w:t>一杯剛沖好</w:t>
      </w:r>
      <w:proofErr w:type="gramEnd"/>
      <w:r w:rsidRPr="00B33233">
        <w:rPr>
          <w:rFonts w:ascii="LXGW WenKai TC" w:eastAsia="LXGW WenKai TC" w:hAnsi="LXGW WenKai TC" w:cs="LXGW WenKai TC"/>
        </w:rPr>
        <w:t>的咖啡，需要時間沉澱才能釋放出完整香氣。主動學習與靜心沉澱，正是知識轉化為智慧的雙翼。</w:t>
      </w:r>
    </w:p>
    <w:p w14:paraId="29878ABB" w14:textId="2D50A78A" w:rsidR="000C0834" w:rsidRPr="00B33233" w:rsidRDefault="006C1AF3">
      <w:pPr>
        <w:pStyle w:val="a9"/>
        <w:numPr>
          <w:ilvl w:val="0"/>
          <w:numId w:val="9"/>
        </w:numPr>
        <w:spacing w:before="100" w:beforeAutospacing="1" w:after="100" w:afterAutospacing="1" w:line="520" w:lineRule="exact"/>
        <w:rPr>
          <w:rFonts w:ascii="LXGW WenKai TC" w:eastAsia="LXGW WenKai TC" w:hAnsi="LXGW WenKai TC" w:cs="LXGW WenKai TC"/>
          <w:b/>
          <w:bCs/>
        </w:rPr>
      </w:pPr>
      <w:r w:rsidRPr="006C1AF3">
        <w:rPr>
          <w:rFonts w:ascii="LXGW WenKai TC" w:eastAsia="LXGW WenKai TC" w:hAnsi="LXGW WenKai TC" w:cs="LXGW WenKai TC" w:hint="eastAsia"/>
          <w:b/>
          <w:bCs/>
        </w:rPr>
        <w:t>【格局的智慧】</w:t>
      </w:r>
      <w:proofErr w:type="gramStart"/>
      <w:r w:rsidRPr="006C1AF3">
        <w:rPr>
          <w:rFonts w:ascii="LXGW WenKai TC" w:eastAsia="LXGW WenKai TC" w:hAnsi="LXGW WenKai TC" w:cs="LXGW WenKai TC" w:hint="eastAsia"/>
          <w:b/>
          <w:bCs/>
        </w:rPr>
        <w:t>升高察思</w:t>
      </w:r>
      <w:proofErr w:type="gramEnd"/>
      <w:r w:rsidRPr="006C1AF3">
        <w:rPr>
          <w:rFonts w:ascii="LXGW WenKai TC" w:eastAsia="LXGW WenKai TC" w:hAnsi="LXGW WenKai TC" w:cs="LXGW WenKai TC" w:hint="eastAsia"/>
          <w:b/>
          <w:bCs/>
        </w:rPr>
        <w:t xml:space="preserve"> × 以退為進</w:t>
      </w:r>
    </w:p>
    <w:p w14:paraId="4FE1F901"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w:t>
      </w:r>
      <w:proofErr w:type="gramStart"/>
      <w:r w:rsidRPr="00B33233">
        <w:rPr>
          <w:rFonts w:ascii="LXGW WenKai TC" w:eastAsia="LXGW WenKai TC" w:hAnsi="LXGW WenKai TC" w:cs="LXGW WenKai TC"/>
        </w:rPr>
        <w:t>升高察思</w:t>
      </w:r>
      <w:proofErr w:type="gramEnd"/>
      <w:r w:rsidRPr="00B33233">
        <w:rPr>
          <w:rFonts w:ascii="LXGW WenKai TC" w:eastAsia="LXGW WenKai TC" w:hAnsi="LXGW WenKai TC" w:cs="LXGW WenKai TC"/>
        </w:rPr>
        <w:t>，是指當我們遇到問題時，不急於尋求表面的解答，而是有意識地提升觀察角度，看見更宏觀、更本質的結構。這種深度拆解，能幫助我們真正理解問題的核心，不被表象所迷惑。</w:t>
      </w:r>
    </w:p>
    <w:p w14:paraId="2B1A89BC"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然而，再細緻</w:t>
      </w:r>
      <w:proofErr w:type="gramStart"/>
      <w:r w:rsidRPr="00B33233">
        <w:rPr>
          <w:rFonts w:ascii="LXGW WenKai TC" w:eastAsia="LXGW WenKai TC" w:hAnsi="LXGW WenKai TC" w:cs="LXGW WenKai TC"/>
        </w:rPr>
        <w:t>的察思</w:t>
      </w:r>
      <w:proofErr w:type="gramEnd"/>
      <w:r w:rsidRPr="00B33233">
        <w:rPr>
          <w:rFonts w:ascii="LXGW WenKai TC" w:eastAsia="LXGW WenKai TC" w:hAnsi="LXGW WenKai TC" w:cs="LXGW WenKai TC"/>
        </w:rPr>
        <w:t>，也有可能遇到瓶頸。當理性推演走到盡頭，過度執著反而會讓思考陷入死胡同。這時，「以退為進」便展現了它的力量。以退為進，不是放棄，而是暫時從問題中抽身，讓潛意識接手。散步、旅行、做些與問題無關的事情，反而能讓大腦在後台默默運算，當我們放鬆下來，靈感常常就在最意想不到的時刻閃現。</w:t>
      </w:r>
    </w:p>
    <w:p w14:paraId="3422BA21"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w:t>
      </w:r>
      <w:proofErr w:type="gramStart"/>
      <w:r w:rsidRPr="00B33233">
        <w:rPr>
          <w:rFonts w:ascii="LXGW WenKai TC" w:eastAsia="LXGW WenKai TC" w:hAnsi="LXGW WenKai TC" w:cs="LXGW WenKai TC"/>
        </w:rPr>
        <w:t>升高察思</w:t>
      </w:r>
      <w:proofErr w:type="gramEnd"/>
      <w:r w:rsidRPr="00B33233">
        <w:rPr>
          <w:rFonts w:ascii="LXGW WenKai TC" w:eastAsia="LXGW WenKai TC" w:hAnsi="LXGW WenKai TC" w:cs="LXGW WenKai TC"/>
        </w:rPr>
        <w:t>，讓我們問對問題；以退為進，讓答案在不強求中自然浮現。兩者結合，是思維深度與靈感自由的完美搭配。</w:t>
      </w:r>
    </w:p>
    <w:p w14:paraId="334B4CBF" w14:textId="51F78AFE" w:rsidR="000C0834" w:rsidRPr="00B33233" w:rsidRDefault="000C0834" w:rsidP="00090AB3">
      <w:pPr>
        <w:pStyle w:val="4"/>
      </w:pPr>
      <w:r w:rsidRPr="00B33233">
        <w:rPr>
          <w:rFonts w:ascii="LXGW WenKai TC" w:eastAsia="LXGW WenKai TC" w:hAnsi="LXGW WenKai TC" w:cs="LXGW WenKai TC"/>
          <w:b/>
          <w:bCs/>
          <w:color w:val="auto"/>
        </w:rPr>
        <w:t>4.4 人性軟體與擴展習慣領域：決策智慧開展之路</w:t>
      </w:r>
    </w:p>
    <w:p w14:paraId="6ACBFD2C"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在快速變動的生活與工作情境中，人們之所以能從混亂中逐漸找到方向，不僅靠既有的知識與經驗，更來自於習慣領域得以不斷被拉開、修正與更新的能力。「擴展習慣領域」提供了一套實際的心智運作方式，使我們在面對複雜問題或陌</w:t>
      </w:r>
      <w:r w:rsidRPr="00B33233">
        <w:rPr>
          <w:rFonts w:ascii="LXGW WenKai TC" w:eastAsia="LXGW WenKai TC" w:hAnsi="LXGW WenKai TC" w:cs="LXGW WenKai TC"/>
        </w:rPr>
        <w:lastRenderedPageBreak/>
        <w:t>生挑戰時，能一點一滴拓展自己的視野，讓思考、選擇與決策變得更加從容與成熟。</w:t>
      </w:r>
    </w:p>
    <w:p w14:paraId="2EBC6D42"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首先，「積極虛心學習」是一種基本的心智開放狀態。當我們願意調整姿態、深入理解問題的本質，就能更接近真正的判斷。這種學習並不只存在於課堂或書本，而滲入日常：觀察一個陌生的制度、探索新的數位服務、或在</w:t>
      </w:r>
      <w:proofErr w:type="gramStart"/>
      <w:r w:rsidRPr="00B33233">
        <w:rPr>
          <w:rFonts w:ascii="LXGW WenKai TC" w:eastAsia="LXGW WenKai TC" w:hAnsi="LXGW WenKai TC" w:cs="LXGW WenKai TC"/>
        </w:rPr>
        <w:t>專案卡關時</w:t>
      </w:r>
      <w:proofErr w:type="gramEnd"/>
      <w:r w:rsidRPr="00B33233">
        <w:rPr>
          <w:rFonts w:ascii="LXGW WenKai TC" w:eastAsia="LXGW WenKai TC" w:hAnsi="LXGW WenKai TC" w:cs="LXGW WenKai TC"/>
        </w:rPr>
        <w:t>重新審視需求，都是一種虛心學習。當我們越了解自身的目標與限制，做出的</w:t>
      </w:r>
      <w:proofErr w:type="gramStart"/>
      <w:r w:rsidRPr="00B33233">
        <w:rPr>
          <w:rFonts w:ascii="LXGW WenKai TC" w:eastAsia="LXGW WenKai TC" w:hAnsi="LXGW WenKai TC" w:cs="LXGW WenKai TC"/>
        </w:rPr>
        <w:t>決策便越能</w:t>
      </w:r>
      <w:proofErr w:type="gramEnd"/>
      <w:r w:rsidRPr="00B33233">
        <w:rPr>
          <w:rFonts w:ascii="LXGW WenKai TC" w:eastAsia="LXGW WenKai TC" w:hAnsi="LXGW WenKai TC" w:cs="LXGW WenKai TC"/>
        </w:rPr>
        <w:t>貼近現實，也更有力量。</w:t>
      </w:r>
    </w:p>
    <w:p w14:paraId="0DB84297"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然而，理解並不保證我們會遇到最好的答案，因此「改變參數」提供了另一條前進的路徑。在進行決策時，若能調整條件、換算尺度、重新排列優先順序，就能像調整模型設定般發現新的最佳化方向。很多時候，我們並非做不到，而是卡在不夠彈性的框架裡，而參數的微調正是突破局限的方式。透過一次</w:t>
      </w:r>
      <w:proofErr w:type="gramStart"/>
      <w:r w:rsidRPr="00B33233">
        <w:rPr>
          <w:rFonts w:ascii="LXGW WenKai TC" w:eastAsia="LXGW WenKai TC" w:hAnsi="LXGW WenKai TC" w:cs="LXGW WenKai TC"/>
        </w:rPr>
        <w:t>次</w:t>
      </w:r>
      <w:proofErr w:type="gramEnd"/>
      <w:r w:rsidRPr="00B33233">
        <w:rPr>
          <w:rFonts w:ascii="LXGW WenKai TC" w:eastAsia="LXGW WenKai TC" w:hAnsi="LXGW WenKai TC" w:cs="LXGW WenKai TC"/>
        </w:rPr>
        <w:t>的小幅更動，我們將原本僵固的選擇轉化為可以實驗的系統，讓解法自然浮現。</w:t>
      </w:r>
    </w:p>
    <w:p w14:paraId="70DF4483"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當調整不足以打開封閉的視野時，「腦力激盪」便提供了群體智慧的力量。透過討論、交換觀點與激盪想法，我們得以看到自己的盲點，也讓他人補足我們所未能看見的角度。許多創新往往</w:t>
      </w:r>
      <w:proofErr w:type="gramStart"/>
      <w:r w:rsidRPr="00B33233">
        <w:rPr>
          <w:rFonts w:ascii="LXGW WenKai TC" w:eastAsia="LXGW WenKai TC" w:hAnsi="LXGW WenKai TC" w:cs="LXGW WenKai TC"/>
        </w:rPr>
        <w:t>不</w:t>
      </w:r>
      <w:proofErr w:type="gramEnd"/>
      <w:r w:rsidRPr="00B33233">
        <w:rPr>
          <w:rFonts w:ascii="LXGW WenKai TC" w:eastAsia="LXGW WenKai TC" w:hAnsi="LXGW WenKai TC" w:cs="LXGW WenKai TC"/>
        </w:rPr>
        <w:t>來自單一人的靈光，而是從一次討論、一句提醒、甚至一個無心的例子中迸發。當我們願意把想法交給群體運作時，視野便不再受限於自身的經驗，而是延伸至更廣闊的可能性。</w:t>
      </w:r>
    </w:p>
    <w:p w14:paraId="4054557E"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但智慧的擴展不僅來自橫向的刺激，也來自縱向的提升。「升高思維」是一種以更高層次看待問題的方式，它讓我們不再只解決當下的局部痛點，而能從整體架構、長期發展與價值對齊等角度重新審視。當我們拉高看事情的位置，許多混亂、自我矛盾或短期得失會自然變得</w:t>
      </w:r>
      <w:proofErr w:type="gramStart"/>
      <w:r w:rsidRPr="00B33233">
        <w:rPr>
          <w:rFonts w:ascii="LXGW WenKai TC" w:eastAsia="LXGW WenKai TC" w:hAnsi="LXGW WenKai TC" w:cs="LXGW WenKai TC"/>
        </w:rPr>
        <w:t>清晰，</w:t>
      </w:r>
      <w:proofErr w:type="gramEnd"/>
      <w:r w:rsidRPr="00B33233">
        <w:rPr>
          <w:rFonts w:ascii="LXGW WenKai TC" w:eastAsia="LXGW WenKai TC" w:hAnsi="LXGW WenKai TC" w:cs="LXGW WenKai TC"/>
        </w:rPr>
        <w:t>也讓真正值得專注的方向更容易浮現。</w:t>
      </w:r>
    </w:p>
    <w:p w14:paraId="7E609F02"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然而，思維不可能永遠依靠主動的分析。偶爾，我們需要後退一步，讓潛意識重新整理我們尚未能歸納的資訊。「靜坐與禱告」象徵著這種暫停與沉澱的方</w:t>
      </w:r>
      <w:r w:rsidRPr="00B33233">
        <w:rPr>
          <w:rFonts w:ascii="LXGW WenKai TC" w:eastAsia="LXGW WenKai TC" w:hAnsi="LXGW WenKai TC" w:cs="LXGW WenKai TC"/>
        </w:rPr>
        <w:lastRenderedPageBreak/>
        <w:t>式。當大腦的線性推理無法突破時，安靜下來反而能讓被壓在底層的想法冒出水面。許多重大決定與創意往往不是在緊繃時產生，而是在散步、靜心或停下忙碌後自然浮現，展現了非線性思考的力量。</w:t>
      </w:r>
    </w:p>
    <w:p w14:paraId="5BC10091"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若僅調整想法仍不足以突破困境，「改變環境」便成為一種更高階的策略。有時問題不是出在思考，而是整個場景限制了我們的可能性。更換工具、改變合作方式、重新定義目標群體，甚至換一個工作位置或生活步調，往往都能改變我們的判斷系統。環境一變，壓力來源、激勵機制與注意焦點便會跟著重組，並自動帶來全新的行動方向。</w:t>
      </w:r>
    </w:p>
    <w:p w14:paraId="163FA9CC"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而「事物聯想」則像是心智的自由漫遊。在沒有壓力也沒有明確問題的情況下，我們的思緒往往會因新的刺激、偶然的經驗或跨領域的碰撞而產生意料之外的連結。這不是刻意尋找答案的過程，而是讓心智保持彈性，使新的解法能在不經意中生成。</w:t>
      </w:r>
    </w:p>
    <w:p w14:paraId="2361B8E6"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最後，「以退為進」揭示了智慧的一項深層特質：並非所有的前進都要以推進為形式。有時，暫時放棄、不再抗拒、或中止某項執著，反而能打開更大的選擇空間。當人從壓力與</w:t>
      </w:r>
      <w:proofErr w:type="gramStart"/>
      <w:r w:rsidRPr="00B33233">
        <w:rPr>
          <w:rFonts w:ascii="LXGW WenKai TC" w:eastAsia="LXGW WenKai TC" w:hAnsi="LXGW WenKai TC" w:cs="LXGW WenKai TC"/>
        </w:rPr>
        <w:t>固著</w:t>
      </w:r>
      <w:proofErr w:type="gramEnd"/>
      <w:r w:rsidRPr="00B33233">
        <w:rPr>
          <w:rFonts w:ascii="LXGW WenKai TC" w:eastAsia="LXGW WenKai TC" w:hAnsi="LXGW WenKai TC" w:cs="LXGW WenKai TC"/>
        </w:rPr>
        <w:t>中抽離，便能以更自由的身心重新觀察問題，讓原本看不到的解方再度浮現。這是一種柔性的力量，也是一種成熟的智慧。</w:t>
      </w:r>
    </w:p>
    <w:p w14:paraId="76FF1576"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綜觀這八種方法，它們共同構成了智慧的開展之路：透過理解累積基礎，透過調整找到方向；藉由交流擴展視野，藉由提升跳脫侷限；在靜默中孕育靈感，在環境中創造可能；以連結觸發創意，以退讓獲得更大的前進。</w:t>
      </w:r>
    </w:p>
    <w:p w14:paraId="7D591F39" w14:textId="1F80430D" w:rsidR="008E7FA2"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這些方法並非要一次學會，而是在生活的不同時刻自然運作，形成一套協助我們突破慣性、應對變動並持續成長的智慧生態。當我們有意識地使用它們時，習慣領域便不再是限制，而成為一塊能被持續拓展的土地，使生命與思維得以更自由、更成熟地伸展。</w:t>
      </w:r>
    </w:p>
    <w:p w14:paraId="552E29CB" w14:textId="76BB0AFF" w:rsidR="000C0834" w:rsidRPr="00ED0FE5" w:rsidRDefault="000C0834" w:rsidP="00ED0FE5">
      <w:pPr>
        <w:pStyle w:val="3"/>
        <w:jc w:val="center"/>
        <w:rPr>
          <w:sz w:val="40"/>
          <w:szCs w:val="40"/>
        </w:rPr>
      </w:pPr>
      <w:bookmarkStart w:id="7" w:name="_Toc217231437"/>
      <w:r w:rsidRPr="00ED0FE5">
        <w:rPr>
          <w:rFonts w:ascii="LXGW WenKai TC" w:eastAsia="LXGW WenKai TC" w:hAnsi="LXGW WenKai TC" w:cs="LXGW WenKai TC"/>
          <w:b/>
          <w:bCs/>
          <w:color w:val="auto"/>
          <w:sz w:val="40"/>
          <w:szCs w:val="40"/>
        </w:rPr>
        <w:lastRenderedPageBreak/>
        <w:t>5. 深度智慧</w:t>
      </w:r>
      <w:bookmarkEnd w:id="7"/>
    </w:p>
    <w:p w14:paraId="67063C7E" w14:textId="0E1E17FD" w:rsidR="000C0834" w:rsidRPr="00B33233" w:rsidRDefault="000C0834" w:rsidP="00090AB3">
      <w:pPr>
        <w:pStyle w:val="4"/>
      </w:pPr>
      <w:r w:rsidRPr="00B33233">
        <w:rPr>
          <w:rFonts w:ascii="LXGW WenKai TC" w:eastAsia="LXGW WenKai TC" w:hAnsi="LXGW WenKai TC" w:cs="LXGW WenKai TC"/>
          <w:b/>
          <w:bCs/>
          <w:color w:val="auto"/>
        </w:rPr>
        <w:t>5.1 什麼是深度智慧</w:t>
      </w:r>
    </w:p>
    <w:p w14:paraId="29B2BA60"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當我們面對生活中的挑戰時，如何有效解決問題是每天的重要課題。深度智慧，就是透過觀察「實際領域」來理解背後的「習慣領域」，幫助我們看見本質、找到更多解決方法，並在複雜中找到方向。接下來，我們將透過九個深度智慧原理，學習如何擴展自己的習慣領域，提升思考力與應變力。</w:t>
      </w:r>
    </w:p>
    <w:p w14:paraId="48A4C739" w14:textId="2DE9E8F9" w:rsidR="000C0834" w:rsidRPr="00B33233" w:rsidRDefault="000C0834" w:rsidP="00090AB3">
      <w:pPr>
        <w:pStyle w:val="4"/>
      </w:pPr>
      <w:r w:rsidRPr="00B33233">
        <w:rPr>
          <w:rFonts w:ascii="LXGW WenKai TC" w:eastAsia="LXGW WenKai TC" w:hAnsi="LXGW WenKai TC" w:cs="LXGW WenKai TC"/>
          <w:b/>
          <w:bCs/>
          <w:color w:val="auto"/>
        </w:rPr>
        <w:t>5.2 深度智慧的九大原理</w:t>
      </w:r>
    </w:p>
    <w:p w14:paraId="125EAD61" w14:textId="747BA115"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根據下圖，我們可以將「深度智慧九大原理」由內而外劃分成三層，並且依性質分為「動」與「靜」兩大類別說明：</w:t>
      </w:r>
    </w:p>
    <w:p w14:paraId="4373FFAB" w14:textId="0328D6DA" w:rsidR="000C0834" w:rsidRPr="00B33233" w:rsidRDefault="000C0834" w:rsidP="00817AB5">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rPr>
        <w:drawing>
          <wp:inline distT="0" distB="0" distL="0" distR="0" wp14:anchorId="50C715B4" wp14:editId="00987031">
            <wp:extent cx="2615350" cy="2479638"/>
            <wp:effectExtent l="0" t="0" r="0" b="0"/>
            <wp:docPr id="418921499" name="圖片 1" descr="一張含有 文字, 圓形, 卡通, 圖表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921499" name="圖片 1" descr="一張含有 文字, 圓形, 卡通, 圖表 的圖片&#10;&#10;AI 產生的內容可能不正確。"/>
                    <pic:cNvPicPr/>
                  </pic:nvPicPr>
                  <pic:blipFill>
                    <a:blip r:embed="rId13"/>
                    <a:stretch>
                      <a:fillRect/>
                    </a:stretch>
                  </pic:blipFill>
                  <pic:spPr>
                    <a:xfrm>
                      <a:off x="0" y="0"/>
                      <a:ext cx="2629384" cy="2492944"/>
                    </a:xfrm>
                    <a:prstGeom prst="rect">
                      <a:avLst/>
                    </a:prstGeom>
                  </pic:spPr>
                </pic:pic>
              </a:graphicData>
            </a:graphic>
          </wp:inline>
        </w:drawing>
      </w:r>
    </w:p>
    <w:p w14:paraId="63CCBD49" w14:textId="74C5C6AF" w:rsidR="00966341" w:rsidRPr="00B33233" w:rsidRDefault="00966341" w:rsidP="007413A5">
      <w:pPr>
        <w:spacing w:before="100" w:beforeAutospacing="1" w:after="100" w:afterAutospacing="1" w:line="520" w:lineRule="exact"/>
        <w:ind w:firstLineChars="200" w:firstLine="480"/>
        <w:jc w:val="center"/>
        <w:rPr>
          <w:rFonts w:ascii="LXGW WenKai TC" w:eastAsia="LXGW WenKai TC" w:hAnsi="LXGW WenKai TC" w:cs="LXGW WenKai TC"/>
        </w:rPr>
      </w:pPr>
      <w:r w:rsidRPr="00B33233">
        <w:rPr>
          <w:rFonts w:ascii="LXGW WenKai TC" w:eastAsia="LXGW WenKai TC" w:hAnsi="LXGW WenKai TC" w:cs="LXGW WenKai TC" w:hint="eastAsia"/>
        </w:rPr>
        <w:t>圖0.6 深度智慧</w:t>
      </w:r>
    </w:p>
    <w:p w14:paraId="30742599" w14:textId="77777777" w:rsidR="000C0834" w:rsidRPr="00B33233" w:rsidRDefault="000C0834"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t>第一層核心：深度智慧的起點</w:t>
      </w:r>
    </w:p>
    <w:p w14:paraId="72D3386B" w14:textId="4A9EFBDA" w:rsidR="000C0834" w:rsidRPr="00B33233" w:rsidRDefault="000C0834">
      <w:pPr>
        <w:pStyle w:val="a9"/>
        <w:numPr>
          <w:ilvl w:val="0"/>
          <w:numId w:val="1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空無原理：放下舊有框架，讓資源流動</w:t>
      </w:r>
    </w:p>
    <w:p w14:paraId="2C2858E8"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空無原理位於圖中央，是深度智慧中的最高境界。「空」不意味著是真正的</w:t>
      </w:r>
      <w:r w:rsidRPr="00B33233">
        <w:rPr>
          <w:rFonts w:ascii="LXGW WenKai TC" w:eastAsia="LXGW WenKai TC" w:hAnsi="LXGW WenKai TC" w:cs="LXGW WenKai TC"/>
        </w:rPr>
        <w:lastRenderedPageBreak/>
        <w:t>空無，而是當你學會放空自己，放下固有的思維框架，讓不同的人、事、物流進我們的心中，轉化為新的智慧與養分。因此，空無原理指的是習慣領域之外並非真正的空無，而是為了讓習慣領域能夠無限擴展。</w:t>
      </w:r>
    </w:p>
    <w:p w14:paraId="22E795D3"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這個概念與東方智慧不謀而合：佛教講「空」，老子講「無」，它們都不是什麼都沒有，而是當我們願意放下原本的擁有，騰出心靈的空間，反而能迎來更多新的可能性。例如，美國企業將生產線外包到世界各地，表面上本土產業「空」了，但這種策略卻換來更高的資金運用效率，促進國力與金融經濟的成長。這正是所謂「</w:t>
      </w:r>
      <w:proofErr w:type="gramStart"/>
      <w:r w:rsidRPr="00B33233">
        <w:rPr>
          <w:rFonts w:ascii="LXGW WenKai TC" w:eastAsia="LXGW WenKai TC" w:hAnsi="LXGW WenKai TC" w:cs="LXGW WenKai TC"/>
        </w:rPr>
        <w:t>真空妙有</w:t>
      </w:r>
      <w:proofErr w:type="gramEnd"/>
      <w:r w:rsidRPr="00B33233">
        <w:rPr>
          <w:rFonts w:ascii="LXGW WenKai TC" w:eastAsia="LXGW WenKai TC" w:hAnsi="LXGW WenKai TC" w:cs="LXGW WenKai TC"/>
        </w:rPr>
        <w:t>」，從空無中孕育創新的理想境界。</w:t>
      </w:r>
    </w:p>
    <w:p w14:paraId="296B7574" w14:textId="77777777" w:rsidR="000C0834" w:rsidRPr="00B33233" w:rsidRDefault="000C0834"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t>第二層內圈：靜態轉化與動態重組</w:t>
      </w:r>
    </w:p>
    <w:p w14:paraId="1A85A6A7" w14:textId="3561A4E1" w:rsidR="000C0834" w:rsidRPr="00B33233" w:rsidRDefault="000C0834">
      <w:pPr>
        <w:pStyle w:val="a9"/>
        <w:numPr>
          <w:ilvl w:val="0"/>
          <w:numId w:val="10"/>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b/>
          <w:bCs/>
        </w:rPr>
        <w:t>低深原理</w:t>
      </w:r>
      <w:proofErr w:type="gramEnd"/>
      <w:r w:rsidRPr="00B33233">
        <w:rPr>
          <w:rFonts w:ascii="LXGW WenKai TC" w:eastAsia="LXGW WenKai TC" w:hAnsi="LXGW WenKai TC" w:cs="LXGW WenKai TC"/>
          <w:b/>
          <w:bCs/>
        </w:rPr>
        <w:t>：壓低姿態，才能容納與分享</w:t>
      </w:r>
    </w:p>
    <w:p w14:paraId="14572166"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w:t>
      </w:r>
      <w:proofErr w:type="gramStart"/>
      <w:r w:rsidRPr="00B33233">
        <w:rPr>
          <w:rFonts w:ascii="LXGW WenKai TC" w:eastAsia="LXGW WenKai TC" w:hAnsi="LXGW WenKai TC" w:cs="LXGW WenKai TC"/>
        </w:rPr>
        <w:t>低深原理</w:t>
      </w:r>
      <w:proofErr w:type="gramEnd"/>
      <w:r w:rsidRPr="00B33233">
        <w:rPr>
          <w:rFonts w:ascii="LXGW WenKai TC" w:eastAsia="LXGW WenKai TC" w:hAnsi="LXGW WenKai TC" w:cs="LXGW WenKai TC"/>
        </w:rPr>
        <w:t>與「靜坐禱告｣和「以退為進」這類概念相近，所以它被放置在圖中空無原理的旁邊，位於右側陰性原理的區域，也就是「靜」的區域。</w:t>
      </w:r>
      <w:proofErr w:type="gramStart"/>
      <w:r w:rsidRPr="00B33233">
        <w:rPr>
          <w:rFonts w:ascii="LXGW WenKai TC" w:eastAsia="LXGW WenKai TC" w:hAnsi="LXGW WenKai TC" w:cs="LXGW WenKai TC"/>
        </w:rPr>
        <w:t>低深原理</w:t>
      </w:r>
      <w:proofErr w:type="gramEnd"/>
      <w:r w:rsidRPr="00B33233">
        <w:rPr>
          <w:rFonts w:ascii="LXGW WenKai TC" w:eastAsia="LXGW WenKai TC" w:hAnsi="LXGW WenKai TC" w:cs="LXGW WenKai TC"/>
        </w:rPr>
        <w:t>包含兩個核心含義：第一，是「放下慾望，降低壓力」。 當我們的壓力減少，原本被忽略的細節與不同的觀點會逐漸浮現。這是因為當壓力過大時，思維會變得狹隘，導致我們無法看到更廣的可能性。但當我們</w:t>
      </w:r>
      <w:proofErr w:type="gramStart"/>
      <w:r w:rsidRPr="00B33233">
        <w:rPr>
          <w:rFonts w:ascii="LXGW WenKai TC" w:eastAsia="LXGW WenKai TC" w:hAnsi="LXGW WenKai TC" w:cs="LXGW WenKai TC"/>
        </w:rPr>
        <w:t>放鬆，</w:t>
      </w:r>
      <w:proofErr w:type="gramEnd"/>
      <w:r w:rsidRPr="00B33233">
        <w:rPr>
          <w:rFonts w:ascii="LXGW WenKai TC" w:eastAsia="LXGW WenKai TC" w:hAnsi="LXGW WenKai TC" w:cs="LXGW WenKai TC"/>
        </w:rPr>
        <w:t>讓壓力自然降下來，這些細節與新的想法便能進入我們的視野，使我們能夠從不同角度審視問題，進而找到更全面的解決方案。</w:t>
      </w:r>
    </w:p>
    <w:p w14:paraId="6DA8F987"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第二，是「謙卑的態度」。 謙虛的人更容易學習，因為他們始終保持開放的心態，願意接受新的觀點與事物。他們在人際關係中不以競爭為主，而是尋求共同成長，這使他們能夠建立良好的社交圈，</w:t>
      </w:r>
      <w:proofErr w:type="gramStart"/>
      <w:r w:rsidRPr="00B33233">
        <w:rPr>
          <w:rFonts w:ascii="LXGW WenKai TC" w:eastAsia="LXGW WenKai TC" w:hAnsi="LXGW WenKai TC" w:cs="LXGW WenKai TC"/>
        </w:rPr>
        <w:t>在情商與</w:t>
      </w:r>
      <w:proofErr w:type="gramEnd"/>
      <w:r w:rsidRPr="00B33233">
        <w:rPr>
          <w:rFonts w:ascii="LXGW WenKai TC" w:eastAsia="LXGW WenKai TC" w:hAnsi="LXGW WenKai TC" w:cs="LXGW WenKai TC"/>
        </w:rPr>
        <w:t>智商上都能展現更卓越的表現。他們懂得在互動中理解他人，並且持續提升自我。在受侮辱時仍能保持真誠與謙卑，在遭遇毀謗時選擇忍耐與學習，這是謙卑的極高境界。</w:t>
      </w:r>
    </w:p>
    <w:p w14:paraId="0679A815" w14:textId="2FB98FB6" w:rsidR="000C0834" w:rsidRPr="00B33233" w:rsidRDefault="000C0834">
      <w:pPr>
        <w:pStyle w:val="a9"/>
        <w:numPr>
          <w:ilvl w:val="0"/>
          <w:numId w:val="1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交換原理：排列組合，創造新意義</w:t>
      </w:r>
    </w:p>
    <w:p w14:paraId="0431E0CF"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lastRenderedPageBreak/>
        <w:t xml:space="preserve">　　交換原理則位於內圈中「動」區域的一側，強調透過改變假設、前提或可能的後果，我們可以產生各種新的假設和看法。這樣的思維方式能夠幫助我們從不同的角度來解決問題，並在這過程中激發創新。例如，音樂是由有限的符號組成，但音符和不同的節奏都可以組合出不同的旋律。同樣地，電腦的基本運作原理正是基於「0」和「1」兩種數位變化的交換，通過多組「0」和「1」的排列和組合，創造出了數不盡的計算和結果。</w:t>
      </w:r>
    </w:p>
    <w:p w14:paraId="088A1B00"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這樣的原理不僅適用於理論和技術，還可以延伸到日常生活中的許多領域。例如，寫論文的過程也能夠運用交換原理。當你調整論點的組合，或是重新排列文中的資料時，文章的結構和表達方式會變得更具說服力。交換原理不僅是創新的關鍵，它還幫助我們打破固有的思維模式，讓我們能夠用更加靈活的視角來看待問題。當我們換位思考，重新排列現有的元素時，就能夠產生出各種新意，無論是在工作中解決問題，還是在日常生活中尋找新方法，它都能給我們帶來無限的可能性。</w:t>
      </w:r>
    </w:p>
    <w:p w14:paraId="353A9283" w14:textId="77777777" w:rsidR="000C0834" w:rsidRPr="00B33233" w:rsidRDefault="000C0834"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t>第三層外圈：動與靜的拓展</w:t>
      </w:r>
    </w:p>
    <w:p w14:paraId="23137852" w14:textId="22C7B7A9" w:rsidR="000C0834" w:rsidRPr="00B33233" w:rsidRDefault="000C0834">
      <w:pPr>
        <w:pStyle w:val="a9"/>
        <w:numPr>
          <w:ilvl w:val="0"/>
          <w:numId w:val="1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內部聯繫原理：多重連結，建立深層信任</w:t>
      </w:r>
    </w:p>
    <w:p w14:paraId="3CFB9544"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內部聯繫原理位於圖中的外圈右側「靜」的區域，象徵著要了解</w:t>
      </w:r>
      <w:proofErr w:type="gramStart"/>
      <w:r w:rsidRPr="00B33233">
        <w:rPr>
          <w:rFonts w:ascii="LXGW WenKai TC" w:eastAsia="LXGW WenKai TC" w:hAnsi="LXGW WenKai TC" w:cs="LXGW WenKai TC"/>
        </w:rPr>
        <w:t>一</w:t>
      </w:r>
      <w:proofErr w:type="gramEnd"/>
      <w:r w:rsidRPr="00B33233">
        <w:rPr>
          <w:rFonts w:ascii="LXGW WenKai TC" w:eastAsia="LXGW WenKai TC" w:hAnsi="LXGW WenKai TC" w:cs="LXGW WenKai TC"/>
        </w:rPr>
        <w:t>個人，必須從細緻的覺察開始。它呼應「八大通性」中的「近而親」與「相似而親」，要了解或影響</w:t>
      </w:r>
      <w:proofErr w:type="gramStart"/>
      <w:r w:rsidRPr="00B33233">
        <w:rPr>
          <w:rFonts w:ascii="LXGW WenKai TC" w:eastAsia="LXGW WenKai TC" w:hAnsi="LXGW WenKai TC" w:cs="LXGW WenKai TC"/>
        </w:rPr>
        <w:t>一</w:t>
      </w:r>
      <w:proofErr w:type="gramEnd"/>
      <w:r w:rsidRPr="00B33233">
        <w:rPr>
          <w:rFonts w:ascii="LXGW WenKai TC" w:eastAsia="LXGW WenKai TC" w:hAnsi="LXGW WenKai TC" w:cs="LXGW WenKai TC"/>
        </w:rPr>
        <w:t>個人，我們需要知道對方或我們自己習慣領域的核心，同時建立許多強而有力的管道相互聯繫，實現「將我心比你心」。</w:t>
      </w:r>
    </w:p>
    <w:p w14:paraId="1A9A2361"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在賽局理論中我們也可以發現內部聯繫原理。信任賽局中著名的「囚犯困境」，告訴我們如果雙方之間的信任感不夠強，不容易達成互利共贏的結果。而要建立信任，靠的正是這種看不見但牢固的聯繫。就像日本京都著名的</w:t>
      </w:r>
      <w:proofErr w:type="gramStart"/>
      <w:r w:rsidRPr="00B33233">
        <w:rPr>
          <w:rFonts w:ascii="LXGW WenKai TC" w:eastAsia="LXGW WenKai TC" w:hAnsi="LXGW WenKai TC" w:cs="LXGW WenKai TC"/>
        </w:rPr>
        <w:t>三十三間堂</w:t>
      </w:r>
      <w:proofErr w:type="gramEnd"/>
      <w:r w:rsidRPr="00B33233">
        <w:rPr>
          <w:rFonts w:ascii="LXGW WenKai TC" w:eastAsia="LXGW WenKai TC" w:hAnsi="LXGW WenKai TC" w:cs="LXGW WenKai TC"/>
        </w:rPr>
        <w:t>，其名源自觀世音菩薩的三十三種化身精神觀，裡面供奉著千尊觀世音菩薩雕像，</w:t>
      </w:r>
      <w:proofErr w:type="gramStart"/>
      <w:r w:rsidRPr="00B33233">
        <w:rPr>
          <w:rFonts w:ascii="LXGW WenKai TC" w:eastAsia="LXGW WenKai TC" w:hAnsi="LXGW WenKai TC" w:cs="LXGW WenKai TC"/>
        </w:rPr>
        <w:t>每一尊都是</w:t>
      </w:r>
      <w:proofErr w:type="gramEnd"/>
      <w:r w:rsidRPr="00B33233">
        <w:rPr>
          <w:rFonts w:ascii="LXGW WenKai TC" w:eastAsia="LXGW WenKai TC" w:hAnsi="LXGW WenKai TC" w:cs="LXGW WenKai TC"/>
        </w:rPr>
        <w:t>不同面貌，象徵著觀音會用不同的形象來接近不同的人、與眾生連結。</w:t>
      </w:r>
      <w:r w:rsidRPr="00B33233">
        <w:rPr>
          <w:rFonts w:ascii="LXGW WenKai TC" w:eastAsia="LXGW WenKai TC" w:hAnsi="LXGW WenKai TC" w:cs="LXGW WenKai TC"/>
        </w:rPr>
        <w:lastRenderedPageBreak/>
        <w:t>這種「化身」的概念，就是最生動的內部聯繫原理：要能影響或幫助別人，我們要先了解他們的核心需求，並以他們熟悉或可以接受的方式接觸與互動。</w:t>
      </w:r>
    </w:p>
    <w:p w14:paraId="264BF344" w14:textId="16979694" w:rsidR="000C0834" w:rsidRPr="00B33233" w:rsidRDefault="000C0834">
      <w:pPr>
        <w:pStyle w:val="a9"/>
        <w:numPr>
          <w:ilvl w:val="0"/>
          <w:numId w:val="1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對立與互補原理：兩極共舞，在差異中找到合力</w:t>
      </w:r>
    </w:p>
    <w:p w14:paraId="4AC045EE"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對立與互補原理位於圖中的外圈右側「靜」區域，象徵著當我們思考相對立的特質以及它們之間的</w:t>
      </w:r>
      <w:proofErr w:type="gramStart"/>
      <w:r w:rsidRPr="00B33233">
        <w:rPr>
          <w:rFonts w:ascii="LXGW WenKai TC" w:eastAsia="LXGW WenKai TC" w:hAnsi="LXGW WenKai TC" w:cs="LXGW WenKai TC"/>
        </w:rPr>
        <w:t>互補性時</w:t>
      </w:r>
      <w:proofErr w:type="gramEnd"/>
      <w:r w:rsidRPr="00B33233">
        <w:rPr>
          <w:rFonts w:ascii="LXGW WenKai TC" w:eastAsia="LXGW WenKai TC" w:hAnsi="LXGW WenKai TC" w:cs="LXGW WenKai TC"/>
        </w:rPr>
        <w:t>，我們的思維將會更加開放。這一原理告訴我們，世界上許多看似對立的事物，其實是彼此互補、共生的。每一個特質都有相對立的特質，但這些對立的特質並非敵對的，而是可以彼此協調和互補。例如，老闆和員工的關係就是典型的對立與互補。在表面上，老闆和員工的角色是對立的，老闆負責決策和管理，而員工則負責協助和執行。然而，這兩</w:t>
      </w:r>
      <w:proofErr w:type="gramStart"/>
      <w:r w:rsidRPr="00B33233">
        <w:rPr>
          <w:rFonts w:ascii="LXGW WenKai TC" w:eastAsia="LXGW WenKai TC" w:hAnsi="LXGW WenKai TC" w:cs="LXGW WenKai TC"/>
        </w:rPr>
        <w:t>個</w:t>
      </w:r>
      <w:proofErr w:type="gramEnd"/>
      <w:r w:rsidRPr="00B33233">
        <w:rPr>
          <w:rFonts w:ascii="LXGW WenKai TC" w:eastAsia="LXGW WenKai TC" w:hAnsi="LXGW WenKai TC" w:cs="LXGW WenKai TC"/>
        </w:rPr>
        <w:t>角色之間並非互相排斥，反而是相輔相成的。老闆需要員工來協助日常事務的處理，而員工也需要老闆來指導方向和決策。</w:t>
      </w:r>
    </w:p>
    <w:p w14:paraId="4D478737"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共享經濟這一概念也體現了對立與互補原理。共享經濟看似是將資源進行拆解與分配，讓人們在擁有與需求之間找到平衡，但它的核心原理卻是將各種對立的需求進行互補調整，例如擁有與使用、需求與供應，進而達到更高效的資源利用。因此，對立與互補原理不僅幫助我們理解事物的兩極性，也讓我們學會如何在這種對立中找到平衡，並且從中發現創新的可能性。當我們能夠將對立的特質相互結合，便能拓展我們的習慣領域，開創出更多的機會和視角。</w:t>
      </w:r>
    </w:p>
    <w:p w14:paraId="4C1B14F5" w14:textId="546F8B4B" w:rsidR="000C0834" w:rsidRPr="00B33233" w:rsidRDefault="000C0834">
      <w:pPr>
        <w:pStyle w:val="a9"/>
        <w:numPr>
          <w:ilvl w:val="0"/>
          <w:numId w:val="1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矛盾原理：共存於衝突之中，尋找轉折點的智慧</w:t>
      </w:r>
    </w:p>
    <w:p w14:paraId="45FFDBE3"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矛盾原理位於圖中的外圈右側「靜」區域，象徵著冷靜和深思熟慮地面對和處理問題，而非僅僅尋求解決的方式。</w:t>
      </w:r>
      <w:proofErr w:type="gramStart"/>
      <w:r w:rsidRPr="00B33233">
        <w:rPr>
          <w:rFonts w:ascii="LXGW WenKai TC" w:eastAsia="LXGW WenKai TC" w:hAnsi="LXGW WenKai TC" w:cs="LXGW WenKai TC"/>
        </w:rPr>
        <w:t>矛與盾</w:t>
      </w:r>
      <w:proofErr w:type="gramEnd"/>
      <w:r w:rsidRPr="00B33233">
        <w:rPr>
          <w:rFonts w:ascii="LXGW WenKai TC" w:eastAsia="LXGW WenKai TC" w:hAnsi="LXGW WenKai TC" w:cs="LXGW WenKai TC"/>
        </w:rPr>
        <w:t>是共生的，在生活中處處都是矛盾，就像企業經營：想要賺錢，卻需要先投資；投資越多，風險越大，但同時回報也可能越高。矛盾原理提醒我們，不要害怕矛盾，而是要觀察矛盾，從中找到創新的節點。</w:t>
      </w:r>
      <w:proofErr w:type="gramStart"/>
      <w:r w:rsidRPr="00B33233">
        <w:rPr>
          <w:rFonts w:ascii="LXGW WenKai TC" w:eastAsia="LXGW WenKai TC" w:hAnsi="LXGW WenKai TC" w:cs="LXGW WenKai TC"/>
        </w:rPr>
        <w:t>強與弱本來</w:t>
      </w:r>
      <w:proofErr w:type="gramEnd"/>
      <w:r w:rsidRPr="00B33233">
        <w:rPr>
          <w:rFonts w:ascii="LXGW WenKai TC" w:eastAsia="LXGW WenKai TC" w:hAnsi="LXGW WenKai TC" w:cs="LXGW WenKai TC"/>
        </w:rPr>
        <w:t>就是互相依存、互相牽制的。你不一定要解開所有矛盾，而是學會觀察矛盾，接受它存在，然後去尋找能讓事情推進的切入點。</w:t>
      </w:r>
    </w:p>
    <w:p w14:paraId="03A367FD"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lastRenderedPageBreak/>
        <w:t xml:space="preserve">　　矛盾原理也是一種檢查思路的方法。如果要考察一個結論的正確性，不妨從反方向去找例子：有沒有什麼會導致矛盾？如果有，這表示你得調整結論，讓它更精確。矛盾並不是問題，而是前進的養分。懂得觀察、接受矛盾，而不是刻意的解決矛盾，是通往深度智慧的一大關鍵。</w:t>
      </w:r>
    </w:p>
    <w:p w14:paraId="2ED90431" w14:textId="22617AEF" w:rsidR="000C0834" w:rsidRPr="00B33233" w:rsidRDefault="000C0834">
      <w:pPr>
        <w:pStyle w:val="a9"/>
        <w:numPr>
          <w:ilvl w:val="0"/>
          <w:numId w:val="1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痕與裂的原理：裂縫不是終點，看見重塑的契機</w:t>
      </w:r>
    </w:p>
    <w:p w14:paraId="568296E1"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回到圖中左邊「動」的部分，強調裂痕合起來或分離的動作。在我們每個人的習慣領域中，存在著各種各樣的裂痕。因為習慣領域是由許多小系統組成，這些小系統之間偶爾會出現不協調，因而形成裂痕。如果我們不去關照、修補，裂痕可能慢慢擴大，最後就</w:t>
      </w:r>
      <w:proofErr w:type="gramStart"/>
      <w:r w:rsidRPr="00B33233">
        <w:rPr>
          <w:rFonts w:ascii="LXGW WenKai TC" w:eastAsia="LXGW WenKai TC" w:hAnsi="LXGW WenKai TC" w:cs="LXGW WenKai TC"/>
        </w:rPr>
        <w:t>會破掉</w:t>
      </w:r>
      <w:proofErr w:type="gramEnd"/>
      <w:r w:rsidRPr="00B33233">
        <w:rPr>
          <w:rFonts w:ascii="LXGW WenKai TC" w:eastAsia="LXGW WenKai TC" w:hAnsi="LXGW WenKai TC" w:cs="LXGW WenKai TC"/>
        </w:rPr>
        <w:t>。例如：我們想要健康，又想要拼事業，結果造成時間分配上有衝突。有時候，這些裂痕還來自內心深處：過去的恐懼、執著、忌妒、不願意改變，這些心理層面的裂痕如果不處理，就會影響我們成長，甚至讓我們掉進「惡性循環」。就像囚犯困境中的「離間策略」，透過挑撥讓人彼此背叛，最後雙輸。</w:t>
      </w:r>
    </w:p>
    <w:p w14:paraId="6AE30FBA"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企業層面上也是如此，像是台積電去美國設廠，有人覺得這是「裂開」的風險，但換個角度想，也許是新的「黏合」機會，可以藉此拉開與三星的差距。痕與裂不是壞事，它提醒我們系統正在拉扯，提醒我們需要調整。只要懂得察覺並處理裂痕，我們的習慣領域就能不斷進化、變得更有彈性、更穩固。</w:t>
      </w:r>
    </w:p>
    <w:p w14:paraId="23DF322E" w14:textId="0EBDE506" w:rsidR="000C0834" w:rsidRPr="00B33233" w:rsidRDefault="000C0834">
      <w:pPr>
        <w:pStyle w:val="a9"/>
        <w:numPr>
          <w:ilvl w:val="0"/>
          <w:numId w:val="1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變與化原理：從微調到蛻變，在動態中塑造新我</w:t>
      </w:r>
    </w:p>
    <w:p w14:paraId="4494DFDC"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因為「變」與「化」代表著一種動態過程，所以位於外圈右側「動」區域。「變」是小幅調整而｢化」則代表徹底的轉變，使事物轉化成不同的樣貌。當事物的有關參數變到一個極端點時，它就會開始變化成另一種事物，例如，水溫若升至一百度以上，水會變成蒸汽；若降至零度以下，則會結成冰。同樣地，習慣領域也是一樣不斷變化，因此想要了解我們或是別人的習慣領域，就必須要注意它是如何變化，並因此擴展、豐富我們的習慣領域。</w:t>
      </w:r>
    </w:p>
    <w:p w14:paraId="1E5CC9E6"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lastRenderedPageBreak/>
        <w:t>《易經》中有一句話：「窮則變，變則通」，這同樣適用於現代生活與科技發展。當我們面臨困境或挑戰時，變化是一種自我突破的方式；在科技與商業領域，創新本身就是一種「變」，新的科技帶來新的可能，而這些可能又孕育出「化」，形成新的商業模式，創造出原本不存在的價值。「變與化原理」提醒我們，不要害怕改變，當「變」到極致時，我們就有機會轉「化」，跳脫原本的框架，開啟全新的人生局面。</w:t>
      </w:r>
    </w:p>
    <w:p w14:paraId="68BA4143" w14:textId="1939E4A0" w:rsidR="000C0834" w:rsidRPr="00B33233" w:rsidRDefault="000C0834">
      <w:pPr>
        <w:pStyle w:val="a9"/>
        <w:numPr>
          <w:ilvl w:val="0"/>
          <w:numId w:val="1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循環進化原理：萬物皆循環，在來回之中不斷前行</w:t>
      </w:r>
    </w:p>
    <w:p w14:paraId="4C6696D5"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循環進化原理位於「動」，是因為它強調的是一個不斷變化和調整的過程。世上萬物都遵循著循環的規律，不斷經歷變化與進化，這一過程是自然和持續的。當我們理解並善用這一原理時，就能夠在實際領域中隨著時間的推移洞察先機，預見未來的可能性。這種循環的進化不僅能幫助我們在事業上取得突破，還能豐富我們的習慣領域。</w:t>
      </w:r>
    </w:p>
    <w:p w14:paraId="16B54E03" w14:textId="77777777" w:rsidR="000C0834" w:rsidRPr="00B33233" w:rsidRDefault="000C0834"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每一次的失敗，都隱藏著成功的種子；每一次的成功，也同樣帶著潛在的失敗風險。這種動態的平衡使得我們的進步不是線性的，而是循環上升的。這種「好壞交替、動態平衡」就像四季更迭，提醒我們：沒有永遠的順境，也沒有永遠的逆境，一切都在變動中循環上升。例如，事業上的突破往往來自一次</w:t>
      </w:r>
      <w:proofErr w:type="gramStart"/>
      <w:r w:rsidRPr="00B33233">
        <w:rPr>
          <w:rFonts w:ascii="LXGW WenKai TC" w:eastAsia="LXGW WenKai TC" w:hAnsi="LXGW WenKai TC" w:cs="LXGW WenKai TC"/>
        </w:rPr>
        <w:t>次</w:t>
      </w:r>
      <w:proofErr w:type="gramEnd"/>
      <w:r w:rsidRPr="00B33233">
        <w:rPr>
          <w:rFonts w:ascii="LXGW WenKai TC" w:eastAsia="LXGW WenKai TC" w:hAnsi="LXGW WenKai TC" w:cs="LXGW WenKai TC"/>
        </w:rPr>
        <w:t>失敗與調整，而當成功來臨時，也要保持警覺，避免自滿，繼續精進。</w:t>
      </w:r>
    </w:p>
    <w:p w14:paraId="447E7A65" w14:textId="3BFE32F1" w:rsidR="000C0834" w:rsidRPr="00B33233" w:rsidRDefault="000C0834" w:rsidP="00090AB3">
      <w:pPr>
        <w:pStyle w:val="4"/>
      </w:pPr>
      <w:r w:rsidRPr="00B33233">
        <w:rPr>
          <w:rFonts w:ascii="LXGW WenKai TC" w:eastAsia="LXGW WenKai TC" w:hAnsi="LXGW WenKai TC" w:cs="LXGW WenKai TC"/>
          <w:b/>
          <w:bCs/>
          <w:color w:val="auto"/>
        </w:rPr>
        <w:t>5.3 人性軟體與深度智慧：共享經濟生態之道</w:t>
      </w:r>
    </w:p>
    <w:p w14:paraId="432A3C19"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當我們以「深度智慧」的角度重新審視共享經濟，可以發現它並非依賴科技本身，而是深植在人類行為結構中的一種智慧模式。深度智慧的九大原理，在共享經濟的運作中都有清楚可見的對應。它們構成共享模式得以成立、擴張與持續的底層規律。</w:t>
      </w:r>
    </w:p>
    <w:p w14:paraId="465068E4"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首先是「空無原理」，空無並非缺乏，而是看見自身之外更大的可能性。當</w:t>
      </w:r>
      <w:r w:rsidRPr="00B33233">
        <w:rPr>
          <w:rFonts w:ascii="LXGW WenKai TC" w:eastAsia="LXGW WenKai TC" w:hAnsi="LXGW WenKai TC" w:cs="LXGW WenKai TC"/>
        </w:rPr>
        <w:lastRenderedPageBreak/>
        <w:t>一個使用者願意放下「非我所有」的邊界，他就會發現外部世界能提供無數可共享的資源。共享經濟的本質，正是這種開放姿態所帶來的資源流入：只要願意敞開，外部便能成為補充。</w:t>
      </w:r>
    </w:p>
    <w:p w14:paraId="15D4DC8E"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w:t>
      </w:r>
      <w:proofErr w:type="gramStart"/>
      <w:r w:rsidRPr="00B33233">
        <w:rPr>
          <w:rFonts w:ascii="LXGW WenKai TC" w:eastAsia="LXGW WenKai TC" w:hAnsi="LXGW WenKai TC" w:cs="LXGW WenKai TC"/>
        </w:rPr>
        <w:t>低深原理</w:t>
      </w:r>
      <w:proofErr w:type="gramEnd"/>
      <w:r w:rsidRPr="00B33233">
        <w:rPr>
          <w:rFonts w:ascii="LXGW WenKai TC" w:eastAsia="LXGW WenKai TC" w:hAnsi="LXGW WenKai TC" w:cs="LXGW WenKai TC"/>
        </w:rPr>
        <w:t>」則進一步描述了共享流動的心態基礎。越能承認自己的不足，越容易吸收外界的資源；越願意分享自身所有，越有可能讓整體系統的價值被拉升。謙卑使共享循環得以啟動，而給予讓價值得以累積。</w:t>
      </w:r>
    </w:p>
    <w:p w14:paraId="221DF261"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共享經濟之所以能創造新的價值，也來自「交換原理」。在交換中，個體手中的物品或服務被重新配置，形成新的組合。對一個人</w:t>
      </w:r>
      <w:proofErr w:type="gramStart"/>
      <w:r w:rsidRPr="00B33233">
        <w:rPr>
          <w:rFonts w:ascii="LXGW WenKai TC" w:eastAsia="LXGW WenKai TC" w:hAnsi="LXGW WenKai TC" w:cs="LXGW WenKai TC"/>
        </w:rPr>
        <w:t>來說的剩餘</w:t>
      </w:r>
      <w:proofErr w:type="gramEnd"/>
      <w:r w:rsidRPr="00B33233">
        <w:rPr>
          <w:rFonts w:ascii="LXGW WenKai TC" w:eastAsia="LXGW WenKai TC" w:hAnsi="LXGW WenKai TC" w:cs="LXGW WenKai TC"/>
        </w:rPr>
        <w:t>，可能是另一個人的所需，而這些交換讓舊資源被放入新的脈絡。共享經濟中的交換，不只是調度，而是一種再創造。</w:t>
      </w:r>
    </w:p>
    <w:p w14:paraId="71E82EF4"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然而，要讓交換真正運作，需要更深層的關係結構，也就是「內部聯繫原理」。共享平台之所以能成型，是因為使用者之間透過多重連結，例如：評價系統、平台規範、歷史記錄等，去建立信任。共享並不僅是完成一筆交易，而是透過連結累積信任。這些連結成為共享經濟得以擴張的血脈。</w:t>
      </w:r>
    </w:p>
    <w:p w14:paraId="735E3DEC"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共享模式的運作，也體現了「對立互補原理」。一端的不足正好由另一端的所長補上；一方的閒置，對另一方則具有價值。共享經濟的核心，便是以互補的方式提高資源使用效率，使「缺／有」與「要／不要」之間形成最佳化的配對。</w:t>
      </w:r>
    </w:p>
    <w:p w14:paraId="017A8D89"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在規模擴張後，「</w:t>
      </w:r>
      <w:proofErr w:type="gramStart"/>
      <w:r w:rsidRPr="00B33233">
        <w:rPr>
          <w:rFonts w:ascii="LXGW WenKai TC" w:eastAsia="LXGW WenKai TC" w:hAnsi="LXGW WenKai TC" w:cs="LXGW WenKai TC"/>
        </w:rPr>
        <w:t>矛與盾</w:t>
      </w:r>
      <w:proofErr w:type="gramEnd"/>
      <w:r w:rsidRPr="00B33233">
        <w:rPr>
          <w:rFonts w:ascii="LXGW WenKai TC" w:eastAsia="LXGW WenKai TC" w:hAnsi="LXGW WenKai TC" w:cs="LXGW WenKai TC"/>
        </w:rPr>
        <w:t>原理」顯示出共享經濟的特殊性。一般來說，選擇越多、資源越豐富，管理成本就越高；但在共享系統中，使用者越多，反而能降低成本，無論是共享交通、共享住宿或其他模式。多樣性並未讓系統崩解，而是用規模換取更低的成本結構。</w:t>
      </w:r>
    </w:p>
    <w:p w14:paraId="55946B8D"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當多方資源被整合時，「痕與裂原理」提醒我們：所有系統的結合都會留下痕跡，也必然產生裂縫。共享平台將各式各樣的使用者、規則與資源放在同一</w:t>
      </w:r>
      <w:proofErr w:type="gramStart"/>
      <w:r w:rsidRPr="00B33233">
        <w:rPr>
          <w:rFonts w:ascii="LXGW WenKai TC" w:eastAsia="LXGW WenKai TC" w:hAnsi="LXGW WenKai TC" w:cs="LXGW WenKai TC"/>
        </w:rPr>
        <w:t>個</w:t>
      </w:r>
      <w:proofErr w:type="gramEnd"/>
      <w:r w:rsidRPr="00B33233">
        <w:rPr>
          <w:rFonts w:ascii="LXGW WenKai TC" w:eastAsia="LXGW WenKai TC" w:hAnsi="LXGW WenKai TC" w:cs="LXGW WenKai TC"/>
        </w:rPr>
        <w:lastRenderedPageBreak/>
        <w:t>結構裡運作，因此風險與摩擦亦不可避免。平台制度、評價機制與風險管理的存在，就是為了讓這些裂縫不至於擴大，保持系統的可持續性。</w:t>
      </w:r>
    </w:p>
    <w:p w14:paraId="39EEF590"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而在技術變動迅速的環境中，「變與化原理」塑造了共享經濟的演化方式。當科技擴大了規模，原本不可行的共享模式便開始「變」得可運作；同時，它們也「化」成全新的商業形式，例如「用多少付多少」、「租代替買」等模式。科技讓共享不只是可能，而是效率更高、形式更多樣。</w:t>
      </w:r>
    </w:p>
    <w:p w14:paraId="1F4F657D" w14:textId="77777777"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最終，整個共享模式回到「循環原理」。</w:t>
      </w:r>
      <w:proofErr w:type="gramStart"/>
      <w:r w:rsidRPr="00B33233">
        <w:rPr>
          <w:rFonts w:ascii="LXGW WenKai TC" w:eastAsia="LXGW WenKai TC" w:hAnsi="LXGW WenKai TC" w:cs="LXGW WenKai TC"/>
        </w:rPr>
        <w:t>一</w:t>
      </w:r>
      <w:proofErr w:type="gramEnd"/>
      <w:r w:rsidRPr="00B33233">
        <w:rPr>
          <w:rFonts w:ascii="LXGW WenKai TC" w:eastAsia="LXGW WenKai TC" w:hAnsi="LXGW WenKai TC" w:cs="LXGW WenKai TC"/>
        </w:rPr>
        <w:t>個人的暫時不需要，會循環到另一個正需要的人手中；當對方不再使用，又會回流到下一位需求者。共享經濟的運作方式，就是讓資源在價值最高的地方流動，形成不斷更新的循環鏈。</w:t>
      </w:r>
    </w:p>
    <w:p w14:paraId="4D5D5B5C" w14:textId="43F52D86" w:rsidR="000C0834" w:rsidRPr="00B33233" w:rsidRDefault="000C0834"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綜觀這九</w:t>
      </w:r>
      <w:proofErr w:type="gramStart"/>
      <w:r w:rsidRPr="00B33233">
        <w:rPr>
          <w:rFonts w:ascii="LXGW WenKai TC" w:eastAsia="LXGW WenKai TC" w:hAnsi="LXGW WenKai TC" w:cs="LXGW WenKai TC"/>
        </w:rPr>
        <w:t>個</w:t>
      </w:r>
      <w:proofErr w:type="gramEnd"/>
      <w:r w:rsidRPr="00B33233">
        <w:rPr>
          <w:rFonts w:ascii="LXGW WenKai TC" w:eastAsia="LXGW WenKai TC" w:hAnsi="LXGW WenKai TC" w:cs="LXGW WenKai TC"/>
        </w:rPr>
        <w:t>原理，我們會發現共享經濟並非單純的數位平台或商業策略，而是一種深層的人性智慧。它透過開放、互補、連結與循環，使資源在更適當的位置發揮價值，並在過程中降低浪費、創造收益。共享經濟不是單純的經濟模式，而是建立在人與人之間更深層的 開放、互補、連結、循環 的智慧上。</w:t>
      </w:r>
    </w:p>
    <w:p w14:paraId="1D26D1CE" w14:textId="77777777" w:rsidR="00883E5F" w:rsidRPr="00B33233" w:rsidRDefault="00883E5F" w:rsidP="007413A5">
      <w:pPr>
        <w:spacing w:before="100" w:beforeAutospacing="1" w:after="100" w:afterAutospacing="1" w:line="520" w:lineRule="exact"/>
        <w:rPr>
          <w:rFonts w:ascii="LXGW WenKai TC" w:eastAsia="LXGW WenKai TC" w:hAnsi="LXGW WenKai TC" w:cs="LXGW WenKai TC"/>
        </w:rPr>
      </w:pPr>
    </w:p>
    <w:p w14:paraId="74D01F8E" w14:textId="69A5E44C" w:rsidR="00883E5F" w:rsidRPr="00ED0FE5" w:rsidRDefault="00883E5F" w:rsidP="00ED0FE5">
      <w:pPr>
        <w:pStyle w:val="3"/>
        <w:jc w:val="center"/>
        <w:rPr>
          <w:sz w:val="40"/>
          <w:szCs w:val="40"/>
        </w:rPr>
      </w:pPr>
      <w:bookmarkStart w:id="8" w:name="_Toc217231438"/>
      <w:r w:rsidRPr="00ED0FE5">
        <w:rPr>
          <w:rFonts w:ascii="LXGW WenKai TC" w:eastAsia="LXGW WenKai TC" w:hAnsi="LXGW WenKai TC" w:cs="LXGW WenKai TC"/>
          <w:b/>
          <w:bCs/>
          <w:color w:val="auto"/>
          <w:sz w:val="40"/>
          <w:szCs w:val="40"/>
        </w:rPr>
        <w:t>6. 實踐：覺．學．用．享</w:t>
      </w:r>
      <w:bookmarkEnd w:id="8"/>
    </w:p>
    <w:p w14:paraId="6785332D" w14:textId="77777777" w:rsidR="00883E5F" w:rsidRPr="00B33233" w:rsidRDefault="00883E5F"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習慣領域的擴展，並非單一技法的應用，而是一條從認知理解、覺察行為，到內化改變與外在實踐的持續路徑。習慣領域的五大模組「</w:t>
      </w:r>
      <w:proofErr w:type="gramStart"/>
      <w:r w:rsidRPr="00B33233">
        <w:rPr>
          <w:rFonts w:ascii="LXGW WenKai TC" w:eastAsia="LXGW WenKai TC" w:hAnsi="LXGW WenKai TC" w:cs="LXGW WenKai TC"/>
        </w:rPr>
        <w:t>腦心運作</w:t>
      </w:r>
      <w:proofErr w:type="gramEnd"/>
      <w:r w:rsidRPr="00B33233">
        <w:rPr>
          <w:rFonts w:ascii="LXGW WenKai TC" w:eastAsia="LXGW WenKai TC" w:hAnsi="LXGW WenKai TC" w:cs="LXGW WenKai TC"/>
        </w:rPr>
        <w:t>」、「八大通性」、「光明心態」、「擴展習慣領域」、「深度智慧」共同串起人性軟體進化的全貌。而支撐這五大模組運作的核心，是推進成長的循環架構：「覺 → 學 → 用 → 享」。</w:t>
      </w:r>
    </w:p>
    <w:p w14:paraId="7C093F8D" w14:textId="39AE3D48" w:rsidR="00883E5F" w:rsidRPr="00B33233" w:rsidRDefault="00883E5F" w:rsidP="007413A5">
      <w:p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「覺」</w:t>
      </w:r>
      <w:r w:rsidR="00C52BA0" w:rsidRPr="00B33233">
        <w:rPr>
          <w:rFonts w:ascii="LXGW WenKai TC" w:eastAsia="LXGW WenKai TC" w:hAnsi="LXGW WenKai TC" w:cs="LXGW WenKai TC" w:hint="eastAsia"/>
          <w:b/>
          <w:bCs/>
        </w:rPr>
        <w:t>：</w:t>
      </w:r>
      <w:r w:rsidRPr="00B33233">
        <w:rPr>
          <w:rFonts w:ascii="LXGW WenKai TC" w:eastAsia="LXGW WenKai TC" w:hAnsi="LXGW WenKai TC" w:cs="LXGW WenKai TC"/>
          <w:b/>
          <w:bCs/>
        </w:rPr>
        <w:t>喚醒意識、辨識現況</w:t>
      </w:r>
    </w:p>
    <w:p w14:paraId="09D80E3F"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覺，是所有轉化的起點，意味著覺察並認清當下狀態：慣性反應、壓力結構、</w:t>
      </w:r>
      <w:r w:rsidRPr="00B33233">
        <w:rPr>
          <w:rFonts w:ascii="LXGW WenKai TC" w:eastAsia="LXGW WenKai TC" w:hAnsi="LXGW WenKai TC" w:cs="LXGW WenKai TC"/>
        </w:rPr>
        <w:lastRenderedPageBreak/>
        <w:t>情緒模式、</w:t>
      </w:r>
      <w:proofErr w:type="gramStart"/>
      <w:r w:rsidRPr="00B33233">
        <w:rPr>
          <w:rFonts w:ascii="LXGW WenKai TC" w:eastAsia="LXGW WenKai TC" w:hAnsi="LXGW WenKai TC" w:cs="LXGW WenKai TC"/>
        </w:rPr>
        <w:t>偏誤思維</w:t>
      </w:r>
      <w:proofErr w:type="gramEnd"/>
      <w:r w:rsidRPr="00B33233">
        <w:rPr>
          <w:rFonts w:ascii="LXGW WenKai TC" w:eastAsia="LXGW WenKai TC" w:hAnsi="LXGW WenKai TC" w:cs="LXGW WenKai TC"/>
        </w:rPr>
        <w:t>，甚至潛藏的價值衝突。唯有看見，才有重新選擇的可能。</w:t>
      </w:r>
    </w:p>
    <w:p w14:paraId="40A72A7A" w14:textId="5F1811FE" w:rsidR="00883E5F" w:rsidRPr="00B33233" w:rsidRDefault="00883E5F" w:rsidP="007413A5">
      <w:p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「學」</w:t>
      </w:r>
      <w:r w:rsidR="00C52BA0" w:rsidRPr="00B33233">
        <w:rPr>
          <w:rFonts w:ascii="LXGW WenKai TC" w:eastAsia="LXGW WenKai TC" w:hAnsi="LXGW WenKai TC" w:cs="LXGW WenKai TC" w:hint="eastAsia"/>
          <w:b/>
          <w:bCs/>
        </w:rPr>
        <w:t>：</w:t>
      </w:r>
      <w:r w:rsidRPr="00B33233">
        <w:rPr>
          <w:rFonts w:ascii="LXGW WenKai TC" w:eastAsia="LXGW WenKai TC" w:hAnsi="LXGW WenKai TC" w:cs="LXGW WenKai TC"/>
          <w:b/>
          <w:bCs/>
        </w:rPr>
        <w:t>理解原理、學習方法</w:t>
      </w:r>
    </w:p>
    <w:p w14:paraId="68156EDF"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學，是為</w:t>
      </w:r>
      <w:proofErr w:type="gramStart"/>
      <w:r w:rsidRPr="00B33233">
        <w:rPr>
          <w:rFonts w:ascii="LXGW WenKai TC" w:eastAsia="LXGW WenKai TC" w:hAnsi="LXGW WenKai TC" w:cs="LXGW WenKai TC"/>
        </w:rPr>
        <w:t>覺察賦能的</w:t>
      </w:r>
      <w:proofErr w:type="gramEnd"/>
      <w:r w:rsidRPr="00B33233">
        <w:rPr>
          <w:rFonts w:ascii="LXGW WenKai TC" w:eastAsia="LXGW WenKai TC" w:hAnsi="LXGW WenKai TC" w:cs="LXGW WenKai TC"/>
        </w:rPr>
        <w:t>過程。它不僅是吸收知識，更是修煉方法與技巧：例如壓力調度、</w:t>
      </w:r>
      <w:proofErr w:type="gramStart"/>
      <w:r w:rsidRPr="00B33233">
        <w:rPr>
          <w:rFonts w:ascii="LXGW WenKai TC" w:eastAsia="LXGW WenKai TC" w:hAnsi="LXGW WenKai TC" w:cs="LXGW WenKai TC"/>
        </w:rPr>
        <w:t>偏誤修正</w:t>
      </w:r>
      <w:proofErr w:type="gramEnd"/>
      <w:r w:rsidRPr="00B33233">
        <w:rPr>
          <w:rFonts w:ascii="LXGW WenKai TC" w:eastAsia="LXGW WenKai TC" w:hAnsi="LXGW WenKai TC" w:cs="LXGW WenKai TC"/>
        </w:rPr>
        <w:t>、思維擴展工具、以及深度解構的心智原理。</w:t>
      </w:r>
    </w:p>
    <w:p w14:paraId="194B5813" w14:textId="7105C031" w:rsidR="00883E5F" w:rsidRPr="00B33233" w:rsidRDefault="00883E5F" w:rsidP="007413A5">
      <w:p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「用」</w:t>
      </w:r>
      <w:r w:rsidR="00C52BA0" w:rsidRPr="00B33233">
        <w:rPr>
          <w:rFonts w:ascii="LXGW WenKai TC" w:eastAsia="LXGW WenKai TC" w:hAnsi="LXGW WenKai TC" w:cs="LXGW WenKai TC" w:hint="eastAsia"/>
          <w:b/>
          <w:bCs/>
        </w:rPr>
        <w:t>：</w:t>
      </w:r>
      <w:r w:rsidRPr="00B33233">
        <w:rPr>
          <w:rFonts w:ascii="LXGW WenKai TC" w:eastAsia="LXGW WenKai TC" w:hAnsi="LXGW WenKai TC" w:cs="LXGW WenKai TC"/>
          <w:b/>
          <w:bCs/>
        </w:rPr>
        <w:t>應用所學、反覆實踐</w:t>
      </w:r>
    </w:p>
    <w:p w14:paraId="7A7E9C6D"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用，是將認知落地的關鍵。它意味著在真實場景中主動實驗並反覆迭代，例如壓力筆記、</w:t>
      </w:r>
      <w:proofErr w:type="gramStart"/>
      <w:r w:rsidRPr="00B33233">
        <w:rPr>
          <w:rFonts w:ascii="LXGW WenKai TC" w:eastAsia="LXGW WenKai TC" w:hAnsi="LXGW WenKai TC" w:cs="LXGW WenKai TC"/>
        </w:rPr>
        <w:t>情緒偏誤日誌</w:t>
      </w:r>
      <w:proofErr w:type="gramEnd"/>
      <w:r w:rsidRPr="00B33233">
        <w:rPr>
          <w:rFonts w:ascii="LXGW WenKai TC" w:eastAsia="LXGW WenKai TC" w:hAnsi="LXGW WenKai TC" w:cs="LXGW WenKai TC"/>
        </w:rPr>
        <w:t>、日月八法練習等，透過不斷操作與調整，讓新模式內化為習慣。</w:t>
      </w:r>
    </w:p>
    <w:p w14:paraId="66440565" w14:textId="6412E25C" w:rsidR="00883E5F" w:rsidRPr="00B33233" w:rsidRDefault="00883E5F" w:rsidP="007413A5">
      <w:p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「享」</w:t>
      </w:r>
      <w:r w:rsidR="00C52BA0" w:rsidRPr="00B33233">
        <w:rPr>
          <w:rFonts w:ascii="LXGW WenKai TC" w:eastAsia="LXGW WenKai TC" w:hAnsi="LXGW WenKai TC" w:cs="LXGW WenKai TC" w:hint="eastAsia"/>
          <w:b/>
          <w:bCs/>
        </w:rPr>
        <w:t>：</w:t>
      </w:r>
      <w:r w:rsidRPr="00B33233">
        <w:rPr>
          <w:rFonts w:ascii="LXGW WenKai TC" w:eastAsia="LXGW WenKai TC" w:hAnsi="LXGW WenKai TC" w:cs="LXGW WenKai TC"/>
          <w:b/>
          <w:bCs/>
        </w:rPr>
        <w:t>體驗成果、經驗回饋</w:t>
      </w:r>
    </w:p>
    <w:p w14:paraId="21EA61E4" w14:textId="5A8FE103"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享，不只是表層快樂，而是一種價值對齊後的穩定感：我知道自己在做什麼、為什麼而做，並在成長中獲得秩序與流動感，最終將經驗回饋，啟動下一輪更深層的實踐循環。</w:t>
      </w:r>
    </w:p>
    <w:p w14:paraId="52888A39" w14:textId="62279218" w:rsidR="00883E5F" w:rsidRPr="00B33233" w:rsidRDefault="00883E5F">
      <w:pPr>
        <w:pStyle w:val="a9"/>
        <w:numPr>
          <w:ilvl w:val="0"/>
          <w:numId w:val="11"/>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w:t>
      </w:r>
      <w:proofErr w:type="gramStart"/>
      <w:r w:rsidRPr="00B33233">
        <w:rPr>
          <w:rFonts w:ascii="LXGW WenKai TC" w:eastAsia="LXGW WenKai TC" w:hAnsi="LXGW WenKai TC" w:cs="LXGW WenKai TC"/>
          <w:b/>
          <w:bCs/>
        </w:rPr>
        <w:t>腦心運作</w:t>
      </w:r>
      <w:proofErr w:type="gramEnd"/>
      <w:r w:rsidRPr="00B33233">
        <w:rPr>
          <w:rFonts w:ascii="LXGW WenKai TC" w:eastAsia="LXGW WenKai TC" w:hAnsi="LXGW WenKai TC" w:cs="LXGW WenKai TC"/>
          <w:b/>
          <w:bCs/>
        </w:rPr>
        <w:t>」：覺察慣性 → 學會調度 → 實際調整 → 享受掌控</w:t>
      </w:r>
    </w:p>
    <w:p w14:paraId="5B2B81E6"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我們的行為與決策，常受到「自動化」與「類推聯想」所驅動的潛意識模式影響，這使我們在不自覺中重複同樣的選擇與反應。因此，「覺」的第一步，是有意識地觀察：我一天中最頻繁的行為與情緒反應是什麼？例如是否常因為訊息干擾而焦慮、是否在壓力來時總想逃避？這些可能正是「壓力結構」發揮作用的結果。進一步，我們可以從「</w:t>
      </w:r>
      <w:proofErr w:type="gramStart"/>
      <w:r w:rsidRPr="00B33233">
        <w:rPr>
          <w:rFonts w:ascii="LXGW WenKai TC" w:eastAsia="LXGW WenKai TC" w:hAnsi="LXGW WenKai TC" w:cs="LXGW WenKai TC"/>
        </w:rPr>
        <w:t>目標建評</w:t>
      </w:r>
      <w:proofErr w:type="gramEnd"/>
      <w:r w:rsidRPr="00B33233">
        <w:rPr>
          <w:rFonts w:ascii="LXGW WenKai TC" w:eastAsia="LXGW WenKai TC" w:hAnsi="LXGW WenKai TC" w:cs="LXGW WenKai TC"/>
        </w:rPr>
        <w:t>」著手，覺察自己每天的注意力分配是否對齊長遠的理想目標，還是淪為短期壓力的俘虜。</w:t>
      </w:r>
    </w:p>
    <w:p w14:paraId="2F23428D"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「學」的關鍵，是辨識自己解除壓力的習慣反應：我是傾向「積極求解」：主動解決問題、調整行動？還是「退卻合理化」：用語言自我安撫，讓壓力暫時消</w:t>
      </w:r>
      <w:r w:rsidRPr="00B33233">
        <w:rPr>
          <w:rFonts w:ascii="LXGW WenKai TC" w:eastAsia="LXGW WenKai TC" w:hAnsi="LXGW WenKai TC" w:cs="LXGW WenKai TC"/>
        </w:rPr>
        <w:lastRenderedPageBreak/>
        <w:t>退？了解這些模式，能幫助我們看見自己如何在壓力下做出選擇，並逐步建立起對「壓力解除」路徑的理解與掌控。</w:t>
      </w:r>
    </w:p>
    <w:p w14:paraId="76BCE792"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進入「用」的層次，我們可以進行「壓力筆記」練習：每天記錄三個感受到壓力的時刻，寫下當時未被滿足的目標或需求，並試著將內心的想法轉化為積極回應。例如，當你覺得「我進度太慢」時，可以轉念為「我正在練習更有節奏地前進」。這個過程即是實踐「心意運轉」，將注意力重新調度，改寫舊有反應路徑，賦予自己新的行動選擇。</w:t>
      </w:r>
    </w:p>
    <w:p w14:paraId="480CCFC3"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最終，「享」的階段不只是放鬆的感受，而是一種穩定的心理</w:t>
      </w:r>
      <w:proofErr w:type="gramStart"/>
      <w:r w:rsidRPr="00B33233">
        <w:rPr>
          <w:rFonts w:ascii="LXGW WenKai TC" w:eastAsia="LXGW WenKai TC" w:hAnsi="LXGW WenKai TC" w:cs="LXGW WenKai TC"/>
        </w:rPr>
        <w:t>掌控感</w:t>
      </w:r>
      <w:proofErr w:type="gramEnd"/>
      <w:r w:rsidRPr="00B33233">
        <w:rPr>
          <w:rFonts w:ascii="LXGW WenKai TC" w:eastAsia="LXGW WenKai TC" w:hAnsi="LXGW WenKai TC" w:cs="LXGW WenKai TC"/>
        </w:rPr>
        <w:t>：當外界變動時，我不再被拉著走，而能清楚知道自己在做什麼、為什麼而做。這種掌控不是來自「完美控制一切」，而是能在每一次反應中做出對自己有益的選擇，成為自己情緒與習慣的主導者，進而享受更有彈性與意義的生活節奏。</w:t>
      </w:r>
    </w:p>
    <w:p w14:paraId="2E8B5245" w14:textId="2FBF5B36" w:rsidR="00883E5F" w:rsidRPr="00B33233" w:rsidRDefault="00883E5F">
      <w:pPr>
        <w:pStyle w:val="a9"/>
        <w:numPr>
          <w:ilvl w:val="0"/>
          <w:numId w:val="11"/>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「八大通性」：</w:t>
      </w:r>
      <w:proofErr w:type="gramStart"/>
      <w:r w:rsidRPr="00B33233">
        <w:rPr>
          <w:rFonts w:ascii="LXGW WenKai TC" w:eastAsia="LXGW WenKai TC" w:hAnsi="LXGW WenKai TC" w:cs="LXGW WenKai TC"/>
          <w:b/>
          <w:bCs/>
        </w:rPr>
        <w:t>覺察偏誤</w:t>
      </w:r>
      <w:proofErr w:type="gramEnd"/>
      <w:r w:rsidRPr="00B33233">
        <w:rPr>
          <w:rFonts w:ascii="LXGW WenKai TC" w:eastAsia="LXGW WenKai TC" w:hAnsi="LXGW WenKai TC" w:cs="LXGW WenKai TC"/>
          <w:b/>
          <w:bCs/>
        </w:rPr>
        <w:t xml:space="preserve"> → 學會辨識 → 主動修正 → 享受成熟</w:t>
      </w:r>
    </w:p>
    <w:p w14:paraId="31DFE028"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八大通性是人類演化中為了適應群體生活所發展出的心理傾向，例如「同類互比」、「責任擴散」、「</w:t>
      </w:r>
      <w:proofErr w:type="gramStart"/>
      <w:r w:rsidRPr="00B33233">
        <w:rPr>
          <w:rFonts w:ascii="LXGW WenKai TC" w:eastAsia="LXGW WenKai TC" w:hAnsi="LXGW WenKai TC" w:cs="LXGW WenKai TC"/>
        </w:rPr>
        <w:t>印象蓋推</w:t>
      </w:r>
      <w:proofErr w:type="gramEnd"/>
      <w:r w:rsidRPr="00B33233">
        <w:rPr>
          <w:rFonts w:ascii="LXGW WenKai TC" w:eastAsia="LXGW WenKai TC" w:hAnsi="LXGW WenKai TC" w:cs="LXGW WenKai TC"/>
        </w:rPr>
        <w:t>」、「投射效應」等。然而，若未加以覺察，這些傾向可能成為影響判斷與行為的無形枷鎖。「覺」的起點，是認出這些傾向何時在自己身上悄悄發生。例如，</w:t>
      </w:r>
      <w:proofErr w:type="gramStart"/>
      <w:r w:rsidRPr="00B33233">
        <w:rPr>
          <w:rFonts w:ascii="LXGW WenKai TC" w:eastAsia="LXGW WenKai TC" w:hAnsi="LXGW WenKai TC" w:cs="LXGW WenKai TC"/>
        </w:rPr>
        <w:t>在滑社群時</w:t>
      </w:r>
      <w:proofErr w:type="gramEnd"/>
      <w:r w:rsidRPr="00B33233">
        <w:rPr>
          <w:rFonts w:ascii="LXGW WenKai TC" w:eastAsia="LXGW WenKai TC" w:hAnsi="LXGW WenKai TC" w:cs="LXGW WenKai TC"/>
        </w:rPr>
        <w:t>是否因別人的動態而產生焦慮感，這反映出「同類互比」的影響；或是在會議上因眾人沉默而選擇不發言，可能是「責任擴散」在作祟；又或在初次見面時便對他人貼上標籤，這可能是「</w:t>
      </w:r>
      <w:proofErr w:type="gramStart"/>
      <w:r w:rsidRPr="00B33233">
        <w:rPr>
          <w:rFonts w:ascii="LXGW WenKai TC" w:eastAsia="LXGW WenKai TC" w:hAnsi="LXGW WenKai TC" w:cs="LXGW WenKai TC"/>
        </w:rPr>
        <w:t>印象概推</w:t>
      </w:r>
      <w:proofErr w:type="gramEnd"/>
      <w:r w:rsidRPr="00B33233">
        <w:rPr>
          <w:rFonts w:ascii="LXGW WenKai TC" w:eastAsia="LXGW WenKai TC" w:hAnsi="LXGW WenKai TC" w:cs="LXGW WenKai TC"/>
        </w:rPr>
        <w:t>」與「投射效應」的交織作用。這些覺察的契機，就是打開自我修正之門的第一步。</w:t>
      </w:r>
    </w:p>
    <w:p w14:paraId="74A7361F"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學」的關鍵在於辨識各通性發生的機制與訊號，並學習替代反應模式。例如，當發現自己過度比較時，可練習「自我參照」：把焦點從外在的評比轉向內在的成長指標。或在團體中察覺到責任被推卸時，練習主動承擔微小任務，以打破習慣性逃避。</w:t>
      </w:r>
    </w:p>
    <w:p w14:paraId="4DD42A10"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lastRenderedPageBreak/>
        <w:t xml:space="preserve">    「用」的階段，是將辨識與替代策略實際應用於日常生活，並深化為自我修煉的具體行動。例如可設計一份「</w:t>
      </w:r>
      <w:proofErr w:type="gramStart"/>
      <w:r w:rsidRPr="00B33233">
        <w:rPr>
          <w:rFonts w:ascii="LXGW WenKai TC" w:eastAsia="LXGW WenKai TC" w:hAnsi="LXGW WenKai TC" w:cs="LXGW WenKai TC"/>
        </w:rPr>
        <w:t>情緒偏誤筆記</w:t>
      </w:r>
      <w:proofErr w:type="gramEnd"/>
      <w:r w:rsidRPr="00B33233">
        <w:rPr>
          <w:rFonts w:ascii="LXGW WenKai TC" w:eastAsia="LXGW WenKai TC" w:hAnsi="LXGW WenKai TC" w:cs="LXGW WenKai TC"/>
        </w:rPr>
        <w:t>」，每週記錄至少三次在人際互動中的具體反應，針對其中可能出現的「同類互比」、「投射效應」或「責任擴散」等八大通性現象加以標</w:t>
      </w:r>
      <w:proofErr w:type="gramStart"/>
      <w:r w:rsidRPr="00B33233">
        <w:rPr>
          <w:rFonts w:ascii="LXGW WenKai TC" w:eastAsia="LXGW WenKai TC" w:hAnsi="LXGW WenKai TC" w:cs="LXGW WenKai TC"/>
        </w:rPr>
        <w:t>註</w:t>
      </w:r>
      <w:proofErr w:type="gramEnd"/>
      <w:r w:rsidRPr="00B33233">
        <w:rPr>
          <w:rFonts w:ascii="LXGW WenKai TC" w:eastAsia="LXGW WenKai TC" w:hAnsi="LXGW WenKai TC" w:cs="LXGW WenKai TC"/>
        </w:rPr>
        <w:t>，並嘗試以「自我參照」、「主動承擔」、「延後判斷」等策略重新詮釋當時的情緒與行動選擇。這不僅能幫助我們穩定</w:t>
      </w:r>
      <w:proofErr w:type="gramStart"/>
      <w:r w:rsidRPr="00B33233">
        <w:rPr>
          <w:rFonts w:ascii="LXGW WenKai TC" w:eastAsia="LXGW WenKai TC" w:hAnsi="LXGW WenKai TC" w:cs="LXGW WenKai TC"/>
        </w:rPr>
        <w:t>轉化偏誤</w:t>
      </w:r>
      <w:proofErr w:type="gramEnd"/>
      <w:r w:rsidRPr="00B33233">
        <w:rPr>
          <w:rFonts w:ascii="LXGW WenKai TC" w:eastAsia="LXGW WenKai TC" w:hAnsi="LXGW WenKai TC" w:cs="LXGW WenKai TC"/>
        </w:rPr>
        <w:t>，也能讓新反應模式透過重複實踐內化為潛意識的選項，真正將學習化為轉變的力量。</w:t>
      </w:r>
    </w:p>
    <w:p w14:paraId="5F5E89BE"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而「享」的階段，關鍵在於</w:t>
      </w:r>
      <w:proofErr w:type="gramStart"/>
      <w:r w:rsidRPr="00B33233">
        <w:rPr>
          <w:rFonts w:ascii="LXGW WenKai TC" w:eastAsia="LXGW WenKai TC" w:hAnsi="LXGW WenKai TC" w:cs="LXGW WenKai TC"/>
        </w:rPr>
        <w:t>將偏誤修正</w:t>
      </w:r>
      <w:proofErr w:type="gramEnd"/>
      <w:r w:rsidRPr="00B33233">
        <w:rPr>
          <w:rFonts w:ascii="LXGW WenKai TC" w:eastAsia="LXGW WenKai TC" w:hAnsi="LXGW WenKai TC" w:cs="LXGW WenKai TC"/>
        </w:rPr>
        <w:t>後的認知與行為，轉化為內在穩定的心理狀態與持續的行動力。這裡，我們不再只是應對通性的干擾，而是能</w:t>
      </w:r>
      <w:proofErr w:type="gramStart"/>
      <w:r w:rsidRPr="00B33233">
        <w:rPr>
          <w:rFonts w:ascii="LXGW WenKai TC" w:eastAsia="LXGW WenKai TC" w:hAnsi="LXGW WenKai TC" w:cs="LXGW WenKai TC"/>
        </w:rPr>
        <w:t>主動活出一種</w:t>
      </w:r>
      <w:proofErr w:type="gramEnd"/>
      <w:r w:rsidRPr="00B33233">
        <w:rPr>
          <w:rFonts w:ascii="LXGW WenKai TC" w:eastAsia="LXGW WenKai TC" w:hAnsi="LXGW WenKai TC" w:cs="LXGW WenKai TC"/>
        </w:rPr>
        <w:t>更成熟的自我。例如，當我們覺察「同類互比」的壓力，並學習以「自我參照」為準則，便能將焦點從他人的成就轉回自身的成長節奏，培養一種由內而發的穩定自信。進一步，我們也能識別人際中的「投射效應」，不再急於反應，而是透過「延後判斷」練習，給彼此更多理解與空間，讓互動關係更清明流動。</w:t>
      </w:r>
    </w:p>
    <w:p w14:paraId="48D7275F" w14:textId="76C4BF45" w:rsidR="00883E5F" w:rsidRPr="00B33233" w:rsidRDefault="00883E5F">
      <w:pPr>
        <w:pStyle w:val="a9"/>
        <w:numPr>
          <w:ilvl w:val="0"/>
          <w:numId w:val="11"/>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「光明心態」：覺醒內光 → 熱愛行動 → 穩定發光 → 喜悅流動</w:t>
      </w:r>
    </w:p>
    <w:p w14:paraId="010E5031"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光明心態是一種由內而發、穩定且持續的熱情狀態，強調每個人內在都潛藏著發光的潛能，只待被點亮與釋放。</w:t>
      </w:r>
    </w:p>
    <w:p w14:paraId="1D2711C3" w14:textId="77777777" w:rsidR="00883E5F" w:rsidRPr="00B33233" w:rsidRDefault="00883E5F"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「覺」是起點，人人皆為「</w:t>
      </w:r>
      <w:proofErr w:type="gramStart"/>
      <w:r w:rsidRPr="00B33233">
        <w:rPr>
          <w:rFonts w:ascii="LXGW WenKai TC" w:eastAsia="LXGW WenKai TC" w:hAnsi="LXGW WenKai TC" w:cs="LXGW WenKai TC"/>
        </w:rPr>
        <w:t>佛帝化身</w:t>
      </w:r>
      <w:proofErr w:type="gramEnd"/>
      <w:r w:rsidRPr="00B33233">
        <w:rPr>
          <w:rFonts w:ascii="LXGW WenKai TC" w:eastAsia="LXGW WenKai TC" w:hAnsi="LXGW WenKai TC" w:cs="LXGW WenKai TC"/>
        </w:rPr>
        <w:t>」，引領我們重新認識內在的潛能與熱情。「萬事助長」，提醒我們在應對外在情境時，學會覺察並辨識那些能激發內在光芒的契機，例如創作時的專注、陪伴他人時的共鳴、推動專案時的成就。透過書寫與回顧這些經驗，我們可以提煉出讓自己「發光」的元素，成為日後選擇與行動的內在指引。</w:t>
      </w:r>
    </w:p>
    <w:p w14:paraId="7EE134E3"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「學」的階段，是</w:t>
      </w:r>
      <w:proofErr w:type="gramStart"/>
      <w:r w:rsidRPr="00B33233">
        <w:rPr>
          <w:rFonts w:ascii="LXGW WenKai TC" w:eastAsia="LXGW WenKai TC" w:hAnsi="LXGW WenKai TC" w:cs="LXGW WenKai TC"/>
        </w:rPr>
        <w:t>釐</w:t>
      </w:r>
      <w:proofErr w:type="gramEnd"/>
      <w:r w:rsidRPr="00B33233">
        <w:rPr>
          <w:rFonts w:ascii="LXGW WenKai TC" w:eastAsia="LXGW WenKai TC" w:hAnsi="LXGW WenKai TC" w:cs="LXGW WenKai TC"/>
        </w:rPr>
        <w:t>清當下最想投注的熱愛方向，並設計出具體、可行的實踐藍圖。我們可以運用「</w:t>
      </w:r>
      <w:proofErr w:type="gramStart"/>
      <w:r w:rsidRPr="00B33233">
        <w:rPr>
          <w:rFonts w:ascii="LXGW WenKai TC" w:eastAsia="LXGW WenKai TC" w:hAnsi="LXGW WenKai TC" w:cs="LXGW WenKai TC"/>
        </w:rPr>
        <w:t>標清知</w:t>
      </w:r>
      <w:proofErr w:type="gramEnd"/>
      <w:r w:rsidRPr="00B33233">
        <w:rPr>
          <w:rFonts w:ascii="LXGW WenKai TC" w:eastAsia="LXGW WenKai TC" w:hAnsi="LXGW WenKai TC" w:cs="LXGW WenKai TC"/>
        </w:rPr>
        <w:t>行」的方式，將模糊的熱情明確化：選出最具動能的一到兩個主題，</w:t>
      </w:r>
      <w:proofErr w:type="gramStart"/>
      <w:r w:rsidRPr="00B33233">
        <w:rPr>
          <w:rFonts w:ascii="LXGW WenKai TC" w:eastAsia="LXGW WenKai TC" w:hAnsi="LXGW WenKai TC" w:cs="LXGW WenKai TC"/>
        </w:rPr>
        <w:t>設定月度或</w:t>
      </w:r>
      <w:proofErr w:type="gramEnd"/>
      <w:r w:rsidRPr="00B33233">
        <w:rPr>
          <w:rFonts w:ascii="LXGW WenKai TC" w:eastAsia="LXGW WenKai TC" w:hAnsi="LXGW WenKai TC" w:cs="LXGW WenKai TC"/>
        </w:rPr>
        <w:t>季度目標，像是完成一項作品、舉辦一場活動或培養一項新技能。此時也可以透過每週回顧，檢視自己是否仍對齊內在真正重視</w:t>
      </w:r>
      <w:r w:rsidRPr="00B33233">
        <w:rPr>
          <w:rFonts w:ascii="LXGW WenKai TC" w:eastAsia="LXGW WenKai TC" w:hAnsi="LXGW WenKai TC" w:cs="LXGW WenKai TC"/>
        </w:rPr>
        <w:lastRenderedPageBreak/>
        <w:t>的價值與意義，調整行動節奏。這一階段的重點，在於將熱情從抽象的渴望，轉化為具體的行動規劃與可實踐的方向。</w:t>
      </w:r>
    </w:p>
    <w:p w14:paraId="20B6E602"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用」的階段，是將「學」中擬定的藍圖化為具體的行動實驗與實踐項目。實踐過程中，我們可以運用「專案分段管理」的概念，把整體任務拆分成每週可完成的步驟，並配合「週期性回顧」觀察自己在執行中動機是否改變、難度是否超出預期、或是否仍對齊原初價值。透過這樣的方式，實踐不再只是任務完成，而是一場有節奏的內在對齊與外在創造的雙向歷程，也使得個人成就感與生活熱情彼此灌溉、逐步成長。</w:t>
      </w:r>
    </w:p>
    <w:p w14:paraId="23A2AE6C"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享」的階段，是在穩定行動中感受到由內而外的滿足與喜悅。這種喜悅，不是來自他人的掌聲，而是源自我們知道自己所做之事「對齊內在」，並正在有意義地貢獻世界。這種穩定的流動感，是光明心態的自然回饋，也為我們開啟下個覺醒循環的起點。</w:t>
      </w:r>
    </w:p>
    <w:p w14:paraId="330A3AF4" w14:textId="57947F29" w:rsidR="00883E5F" w:rsidRPr="00B33233" w:rsidRDefault="00883E5F">
      <w:pPr>
        <w:pStyle w:val="a9"/>
        <w:numPr>
          <w:ilvl w:val="0"/>
          <w:numId w:val="11"/>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「擴展習慣領域」：覺察框架 → 轉換方法 → 主動嘗試 → 享受創新</w:t>
      </w:r>
    </w:p>
    <w:p w14:paraId="2A8474B0"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「覺」的起點，是發現當前</w:t>
      </w:r>
      <w:proofErr w:type="gramStart"/>
      <w:r w:rsidRPr="00B33233">
        <w:rPr>
          <w:rFonts w:ascii="LXGW WenKai TC" w:eastAsia="LXGW WenKai TC" w:hAnsi="LXGW WenKai TC" w:cs="LXGW WenKai TC"/>
        </w:rPr>
        <w:t>的卡點往往</w:t>
      </w:r>
      <w:proofErr w:type="gramEnd"/>
      <w:r w:rsidRPr="00B33233">
        <w:rPr>
          <w:rFonts w:ascii="LXGW WenKai TC" w:eastAsia="LXGW WenKai TC" w:hAnsi="LXGW WenKai TC" w:cs="LXGW WenKai TC"/>
        </w:rPr>
        <w:t>源於思維慣性與參數設定過窄。例如：是不是總用過往成功的方式套用在不同問題？是不是長期處於同一</w:t>
      </w:r>
      <w:proofErr w:type="gramStart"/>
      <w:r w:rsidRPr="00B33233">
        <w:rPr>
          <w:rFonts w:ascii="LXGW WenKai TC" w:eastAsia="LXGW WenKai TC" w:hAnsi="LXGW WenKai TC" w:cs="LXGW WenKai TC"/>
        </w:rPr>
        <w:t>個</w:t>
      </w:r>
      <w:proofErr w:type="gramEnd"/>
      <w:r w:rsidRPr="00B33233">
        <w:rPr>
          <w:rFonts w:ascii="LXGW WenKai TC" w:eastAsia="LXGW WenKai TC" w:hAnsi="LXGW WenKai TC" w:cs="LXGW WenKai TC"/>
        </w:rPr>
        <w:t>環境導致觀點受限？這些都是「慣性框架」正在發揮作用的跡象。當我們有意識地辨識這些慣性時，便能啟動轉化的可能。</w:t>
      </w:r>
    </w:p>
    <w:p w14:paraId="367D59CE"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學」的重點，在於練習如何有意識地擴展自己的思維邊界。我們可從「日月八法」中挑選具體操作法則，逐步建立一套「切換思維框架」的能力。例如：學習運用「改變參數」的原則，透過調整特定變因（如大小、速度、呈現方式），創造新的視角與感受，而非僅僅從重新定義問題本身著手。或練習「改變環境」，讓場域、時間與節奏成為打破慣性的推力。這些方法的熟悉與演練，會逐步形成我們的</w:t>
      </w:r>
      <w:proofErr w:type="gramStart"/>
      <w:r w:rsidRPr="00B33233">
        <w:rPr>
          <w:rFonts w:ascii="LXGW WenKai TC" w:eastAsia="LXGW WenKai TC" w:hAnsi="LXGW WenKai TC" w:cs="LXGW WenKai TC"/>
        </w:rPr>
        <w:t>思維肌群</w:t>
      </w:r>
      <w:proofErr w:type="gramEnd"/>
      <w:r w:rsidRPr="00B33233">
        <w:rPr>
          <w:rFonts w:ascii="LXGW WenKai TC" w:eastAsia="LXGW WenKai TC" w:hAnsi="LXGW WenKai TC" w:cs="LXGW WenKai TC"/>
        </w:rPr>
        <w:t>，強化創新應變的能力。</w:t>
      </w:r>
    </w:p>
    <w:p w14:paraId="01EB13D3"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lastRenderedPageBreak/>
        <w:t xml:space="preserve">    「用」的階段，則是將上述所學，應用於具體生活與工作情境中的「解構</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重組」實驗。例如：當陷入問題僵局時，可主動「轉換視角」來重新看待問題，「改變決策參數」以尋找其他考量依據，或實地「更換行動場域」來調整思維與情緒節奏。讓這些方法不是只存於書上，而是反覆操作、迭代優化的日常練習，逐步轉化為內化的行動習慣。</w:t>
      </w:r>
    </w:p>
    <w:p w14:paraId="32642CEA" w14:textId="22C6CD13"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「享」的層次，我們不再只是「嘗試新的方法」，而是逐漸發展出「面對變化的本能」</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不需刻意運作，就能靈活反應與創造。當我們在多次實驗中找到最適合自己的創新節奏，內在便會浮現一種「習慣中的自由感」，思維不再受限，行動也不再掙扎，而是</w:t>
      </w:r>
      <w:proofErr w:type="gramStart"/>
      <w:r w:rsidRPr="00B33233">
        <w:rPr>
          <w:rFonts w:ascii="LXGW WenKai TC" w:eastAsia="LXGW WenKai TC" w:hAnsi="LXGW WenKai TC" w:cs="LXGW WenKai TC"/>
        </w:rPr>
        <w:t>如水般流動</w:t>
      </w:r>
      <w:proofErr w:type="gramEnd"/>
      <w:r w:rsidRPr="00B33233">
        <w:rPr>
          <w:rFonts w:ascii="LXGW WenKai TC" w:eastAsia="LXGW WenKai TC" w:hAnsi="LXGW WenKai TC" w:cs="LXGW WenKai TC"/>
        </w:rPr>
        <w:t>、如</w:t>
      </w:r>
      <w:proofErr w:type="gramStart"/>
      <w:r w:rsidRPr="00B33233">
        <w:rPr>
          <w:rFonts w:ascii="LXGW WenKai TC" w:eastAsia="LXGW WenKai TC" w:hAnsi="LXGW WenKai TC" w:cs="LXGW WenKai TC"/>
        </w:rPr>
        <w:t>舞者般轉換</w:t>
      </w:r>
      <w:proofErr w:type="gramEnd"/>
      <w:r w:rsidRPr="00B33233">
        <w:rPr>
          <w:rFonts w:ascii="LXGW WenKai TC" w:eastAsia="LXGW WenKai TC" w:hAnsi="LXGW WenKai TC" w:cs="LXGW WenKai TC"/>
        </w:rPr>
        <w:t>。這樣的「享」，是一種融合思維彈性與行動自在的生命韻律。</w:t>
      </w:r>
    </w:p>
    <w:p w14:paraId="481BEDBE" w14:textId="4BB0E463" w:rsidR="00883E5F" w:rsidRPr="00B33233" w:rsidRDefault="00883E5F">
      <w:pPr>
        <w:pStyle w:val="a9"/>
        <w:numPr>
          <w:ilvl w:val="0"/>
          <w:numId w:val="11"/>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b/>
          <w:bCs/>
        </w:rPr>
        <w:t>「深度智慧」：覺察混沌 → 學會解讀 → 整合對立 → 享受通透</w:t>
      </w:r>
    </w:p>
    <w:p w14:paraId="727C6F9B"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深度智慧」幫助我們在面對複雜現象時，不僅停留在表面混亂，更能穿透背後的結構，提煉出有條理的理解與因應之道。「覺」的階段，首先從感受生活中反覆出現的混沌、矛盾或糾結開始。當我們發現某個問題總讓人陷入拉扯，例如：想兼顧家庭與事業卻總覺兩難，或在選擇自由與穩定時搖擺不定，就可以問自己：「這背後是否隱含著兩種價值的衝突？」這樣的覺察，讓我們意識到問題並非無解，而是需要辨識隱藏的對立結構，為思考開啟深入的入口。</w:t>
      </w:r>
    </w:p>
    <w:p w14:paraId="2AD2887E"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學」的階段，是練習運用深度智慧中的核心原理來解構現象背後的邏輯。例如：當我們遇到兩難情境時，可運用「對立與互補」思考是否存在整合雙方價值的新可能；或從「變與化」的角度，推演當下決策如何影響未來動態。這些原理都是可操作的思維工具，幫助我們在複雜現象中找出脈絡、</w:t>
      </w:r>
      <w:proofErr w:type="gramStart"/>
      <w:r w:rsidRPr="00B33233">
        <w:rPr>
          <w:rFonts w:ascii="LXGW WenKai TC" w:eastAsia="LXGW WenKai TC" w:hAnsi="LXGW WenKai TC" w:cs="LXGW WenKai TC"/>
        </w:rPr>
        <w:t>釐</w:t>
      </w:r>
      <w:proofErr w:type="gramEnd"/>
      <w:r w:rsidRPr="00B33233">
        <w:rPr>
          <w:rFonts w:ascii="LXGW WenKai TC" w:eastAsia="LXGW WenKai TC" w:hAnsi="LXGW WenKai TC" w:cs="LXGW WenKai TC"/>
        </w:rPr>
        <w:t>清本質，從而提升判斷與整合的能力。</w:t>
      </w:r>
    </w:p>
    <w:p w14:paraId="69CB14ED" w14:textId="77777777"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「用」的階段，是進行「深度筆記」練習：每週挑一個生活中的混沌場景（如職</w:t>
      </w:r>
      <w:proofErr w:type="gramStart"/>
      <w:r w:rsidRPr="00B33233">
        <w:rPr>
          <w:rFonts w:ascii="LXGW WenKai TC" w:eastAsia="LXGW WenKai TC" w:hAnsi="LXGW WenKai TC" w:cs="LXGW WenKai TC"/>
        </w:rPr>
        <w:t>涯</w:t>
      </w:r>
      <w:proofErr w:type="gramEnd"/>
      <w:r w:rsidRPr="00B33233">
        <w:rPr>
          <w:rFonts w:ascii="LXGW WenKai TC" w:eastAsia="LXGW WenKai TC" w:hAnsi="LXGW WenKai TC" w:cs="LXGW WenKai TC"/>
        </w:rPr>
        <w:t>選擇、人際糾結、自我懷疑），選用兩至三個原理解構分析，寫出當中的衝</w:t>
      </w:r>
      <w:r w:rsidRPr="00B33233">
        <w:rPr>
          <w:rFonts w:ascii="LXGW WenKai TC" w:eastAsia="LXGW WenKai TC" w:hAnsi="LXGW WenKai TC" w:cs="LXGW WenKai TC"/>
        </w:rPr>
        <w:lastRenderedPageBreak/>
        <w:t>突面、變化可能與可放下的執著，並思考一項具體的調整行動。這樣的實踐，不僅幫助我們練習將混亂問題條理化，也讓我們逐漸熟練運用原理拆解現象，並內化成一套能隨時運用的「思辨工具箱」，在未來面對不確定與矛盾時，能迅速定位關鍵、</w:t>
      </w:r>
      <w:proofErr w:type="gramStart"/>
      <w:r w:rsidRPr="00B33233">
        <w:rPr>
          <w:rFonts w:ascii="LXGW WenKai TC" w:eastAsia="LXGW WenKai TC" w:hAnsi="LXGW WenKai TC" w:cs="LXGW WenKai TC"/>
        </w:rPr>
        <w:t>釐</w:t>
      </w:r>
      <w:proofErr w:type="gramEnd"/>
      <w:r w:rsidRPr="00B33233">
        <w:rPr>
          <w:rFonts w:ascii="LXGW WenKai TC" w:eastAsia="LXGW WenKai TC" w:hAnsi="LXGW WenKai TC" w:cs="LXGW WenKai TC"/>
        </w:rPr>
        <w:t>清本質，成為我們面對複雜世界的重要心智資源。</w:t>
      </w:r>
    </w:p>
    <w:p w14:paraId="2EEEA90E" w14:textId="4CD50251"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「享」的層次，則是在長期練習後，逐漸培養出一種「看見秩序」的心智穩定感</w:t>
      </w:r>
      <w:proofErr w:type="gramStart"/>
      <w:r w:rsidRPr="00B33233">
        <w:rPr>
          <w:rFonts w:ascii="LXGW WenKai TC" w:eastAsia="LXGW WenKai TC" w:hAnsi="LXGW WenKai TC" w:cs="LXGW WenKai TC"/>
        </w:rPr>
        <w:t>——</w:t>
      </w:r>
      <w:proofErr w:type="gramEnd"/>
      <w:r w:rsidRPr="00B33233">
        <w:rPr>
          <w:rFonts w:ascii="LXGW WenKai TC" w:eastAsia="LXGW WenKai TC" w:hAnsi="LXGW WenKai TC" w:cs="LXGW WenKai TC"/>
        </w:rPr>
        <w:t>面對問題不再</w:t>
      </w:r>
      <w:proofErr w:type="gramStart"/>
      <w:r w:rsidRPr="00B33233">
        <w:rPr>
          <w:rFonts w:ascii="LXGW WenKai TC" w:eastAsia="LXGW WenKai TC" w:hAnsi="LXGW WenKai TC" w:cs="LXGW WenKai TC"/>
        </w:rPr>
        <w:t>慌亂，而是</w:t>
      </w:r>
      <w:proofErr w:type="gramEnd"/>
      <w:r w:rsidRPr="00B33233">
        <w:rPr>
          <w:rFonts w:ascii="LXGW WenKai TC" w:eastAsia="LXGW WenKai TC" w:hAnsi="LXGW WenKai TC" w:cs="LXGW WenKai TC"/>
        </w:rPr>
        <w:t>本能地啟動分析與統整能力，將混沌轉化為方向，將矛盾整理為架構。這樣的通透，不只是知性上的理解，更是一種心理上的清明與篤定：我雖未能掌控所有情勢，但我知道如何在複雜中站穩，如何在混亂中思考，進而選擇最符合自己本心的行動方向。</w:t>
      </w:r>
    </w:p>
    <w:p w14:paraId="1B75E03B" w14:textId="14D85994" w:rsidR="00883E5F" w:rsidRPr="00B33233" w:rsidRDefault="00883E5F"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rPr>
        <w:t xml:space="preserve">    綜上所述，這五大模組是一組彼此呼應、可交互穿梭的實踐</w:t>
      </w:r>
      <w:proofErr w:type="gramStart"/>
      <w:r w:rsidRPr="00B33233">
        <w:rPr>
          <w:rFonts w:ascii="LXGW WenKai TC" w:eastAsia="LXGW WenKai TC" w:hAnsi="LXGW WenKai TC" w:cs="LXGW WenKai TC"/>
        </w:rPr>
        <w:t>迴</w:t>
      </w:r>
      <w:proofErr w:type="gramEnd"/>
      <w:r w:rsidRPr="00B33233">
        <w:rPr>
          <w:rFonts w:ascii="LXGW WenKai TC" w:eastAsia="LXGW WenKai TC" w:hAnsi="LXGW WenKai TC" w:cs="LXGW WenKai TC"/>
        </w:rPr>
        <w:t>圈。每一階段的「覺 → 學 → 用 → 享」，就像一輪又一輪的循環推進：在每次的覺察中，我們啟動新的學習；在每次的學習中，累積新的實踐可能；在實踐中，驗證與調整先前的理解；而在享受成果的同時，也孕育出下一輪更深層的洞見與熱情。當這樣的循環逐漸內化為我們的生活節奏，它不僅讓我們的認知與行動系統持續進化，更使我們在面對變動與挑戰時，具備更強的韌性、更高的創造力與更深的意義感，</w:t>
      </w:r>
      <w:proofErr w:type="gramStart"/>
      <w:r w:rsidRPr="00B33233">
        <w:rPr>
          <w:rFonts w:ascii="LXGW WenKai TC" w:eastAsia="LXGW WenKai TC" w:hAnsi="LXGW WenKai TC" w:cs="LXGW WenKai TC"/>
        </w:rPr>
        <w:t>真正活出一種</w:t>
      </w:r>
      <w:proofErr w:type="gramEnd"/>
      <w:r w:rsidRPr="00B33233">
        <w:rPr>
          <w:rFonts w:ascii="LXGW WenKai TC" w:eastAsia="LXGW WenKai TC" w:hAnsi="LXGW WenKai TC" w:cs="LXGW WenKai TC"/>
        </w:rPr>
        <w:t>富有成長性、持續開展的生命樣貌。</w:t>
      </w:r>
    </w:p>
    <w:p w14:paraId="0CF33837" w14:textId="77777777" w:rsidR="009B28AD" w:rsidRPr="00B33233" w:rsidRDefault="009B28AD" w:rsidP="007413A5">
      <w:pPr>
        <w:spacing w:before="100" w:beforeAutospacing="1" w:after="100" w:afterAutospacing="1" w:line="520" w:lineRule="exact"/>
        <w:rPr>
          <w:rFonts w:ascii="LXGW WenKai TC" w:eastAsia="LXGW WenKai TC" w:hAnsi="LXGW WenKai TC" w:cs="LXGW WenKai TC"/>
        </w:rPr>
      </w:pPr>
    </w:p>
    <w:p w14:paraId="12334F24" w14:textId="77777777" w:rsidR="009B28AD" w:rsidRPr="00B33233" w:rsidRDefault="009B28AD" w:rsidP="007413A5">
      <w:pPr>
        <w:spacing w:before="100" w:beforeAutospacing="1" w:after="100" w:afterAutospacing="1" w:line="520" w:lineRule="exact"/>
        <w:rPr>
          <w:rFonts w:ascii="LXGW WenKai TC" w:eastAsia="LXGW WenKai TC" w:hAnsi="LXGW WenKai TC" w:cs="LXGW WenKai TC"/>
        </w:rPr>
      </w:pPr>
    </w:p>
    <w:p w14:paraId="40B7EC07" w14:textId="77777777" w:rsidR="009B28AD" w:rsidRPr="00B33233" w:rsidRDefault="009B28AD" w:rsidP="007413A5">
      <w:pPr>
        <w:spacing w:before="100" w:beforeAutospacing="1" w:after="100" w:afterAutospacing="1" w:line="520" w:lineRule="exact"/>
        <w:rPr>
          <w:rFonts w:ascii="LXGW WenKai TC" w:eastAsia="LXGW WenKai TC" w:hAnsi="LXGW WenKai TC" w:cs="LXGW WenKai TC"/>
        </w:rPr>
      </w:pPr>
    </w:p>
    <w:p w14:paraId="00C7F42D" w14:textId="77777777" w:rsidR="0030140A" w:rsidRPr="00B33233" w:rsidRDefault="0030140A" w:rsidP="007413A5">
      <w:pPr>
        <w:spacing w:before="100" w:beforeAutospacing="1" w:after="100" w:afterAutospacing="1" w:line="520" w:lineRule="exact"/>
        <w:rPr>
          <w:rFonts w:ascii="LXGW WenKai TC" w:eastAsia="LXGW WenKai TC" w:hAnsi="LXGW WenKai TC" w:cs="LXGW WenKai TC"/>
        </w:rPr>
      </w:pPr>
    </w:p>
    <w:p w14:paraId="1E63F776" w14:textId="77777777" w:rsidR="0030140A" w:rsidRPr="00B33233" w:rsidRDefault="0030140A" w:rsidP="007413A5">
      <w:pPr>
        <w:spacing w:before="100" w:beforeAutospacing="1" w:after="100" w:afterAutospacing="1" w:line="520" w:lineRule="exact"/>
        <w:rPr>
          <w:rFonts w:ascii="LXGW WenKai TC" w:eastAsia="LXGW WenKai TC" w:hAnsi="LXGW WenKai TC" w:cs="LXGW WenKai TC"/>
        </w:rPr>
      </w:pPr>
    </w:p>
    <w:p w14:paraId="0D193354" w14:textId="77777777" w:rsidR="00817AB5" w:rsidRDefault="00817AB5" w:rsidP="007413A5">
      <w:pPr>
        <w:spacing w:before="100" w:beforeAutospacing="1" w:after="100" w:afterAutospacing="1" w:line="520" w:lineRule="exact"/>
        <w:rPr>
          <w:rFonts w:ascii="LXGW WenKai TC" w:eastAsia="LXGW WenKai TC" w:hAnsi="LXGW WenKai TC" w:cs="LXGW WenKai TC"/>
        </w:rPr>
      </w:pPr>
    </w:p>
    <w:p w14:paraId="2711F01D" w14:textId="77777777" w:rsidR="00817AB5" w:rsidRDefault="00817AB5" w:rsidP="00817AB5">
      <w:pPr>
        <w:spacing w:line="520" w:lineRule="exact"/>
        <w:rPr>
          <w:rFonts w:ascii="LXGW WenKai TC" w:eastAsia="LXGW WenKai TC" w:hAnsi="LXGW WenKai TC" w:cs="LXGW WenKai TC"/>
        </w:rPr>
      </w:pPr>
    </w:p>
    <w:p w14:paraId="5F3CA386" w14:textId="77777777" w:rsidR="009461CF" w:rsidRDefault="009461CF" w:rsidP="00817AB5">
      <w:pPr>
        <w:spacing w:line="520" w:lineRule="exact"/>
        <w:rPr>
          <w:rFonts w:ascii="LXGW WenKai TC" w:eastAsia="LXGW WenKai TC" w:hAnsi="LXGW WenKai TC" w:cs="LXGW WenKai TC"/>
        </w:rPr>
      </w:pPr>
    </w:p>
    <w:p w14:paraId="76355EB3" w14:textId="77777777" w:rsidR="00817AB5" w:rsidRDefault="00817AB5" w:rsidP="00817AB5">
      <w:pPr>
        <w:spacing w:line="520" w:lineRule="exact"/>
        <w:rPr>
          <w:rFonts w:ascii="LXGW WenKai TC" w:eastAsia="LXGW WenKai TC" w:hAnsi="LXGW WenKai TC" w:cs="LXGW WenKai TC"/>
        </w:rPr>
      </w:pPr>
    </w:p>
    <w:p w14:paraId="787EF4E1" w14:textId="77777777" w:rsidR="00817AB5" w:rsidRDefault="00817AB5" w:rsidP="00817AB5">
      <w:pPr>
        <w:spacing w:line="520" w:lineRule="exact"/>
        <w:rPr>
          <w:rFonts w:ascii="LXGW WenKai TC" w:eastAsia="LXGW WenKai TC" w:hAnsi="LXGW WenKai TC" w:cs="LXGW WenKai TC"/>
        </w:rPr>
      </w:pPr>
    </w:p>
    <w:p w14:paraId="398565AF" w14:textId="77777777" w:rsidR="00817AB5" w:rsidRDefault="00817AB5" w:rsidP="00817AB5">
      <w:pPr>
        <w:spacing w:line="520" w:lineRule="exact"/>
        <w:rPr>
          <w:rFonts w:ascii="LXGW WenKai TC" w:eastAsia="LXGW WenKai TC" w:hAnsi="LXGW WenKai TC" w:cs="LXGW WenKai TC"/>
        </w:rPr>
      </w:pPr>
    </w:p>
    <w:p w14:paraId="4D9AAD7C" w14:textId="77777777" w:rsidR="00817AB5" w:rsidRDefault="00817AB5" w:rsidP="00817AB5">
      <w:pPr>
        <w:spacing w:line="520" w:lineRule="exact"/>
        <w:rPr>
          <w:rFonts w:ascii="LXGW WenKai TC" w:eastAsia="LXGW WenKai TC" w:hAnsi="LXGW WenKai TC" w:cs="LXGW WenKai TC"/>
        </w:rPr>
      </w:pPr>
    </w:p>
    <w:p w14:paraId="41FE4FC1" w14:textId="77777777" w:rsidR="00817AB5" w:rsidRDefault="00817AB5" w:rsidP="00817AB5">
      <w:pPr>
        <w:spacing w:line="520" w:lineRule="exact"/>
        <w:rPr>
          <w:rFonts w:ascii="LXGW WenKai TC" w:eastAsia="LXGW WenKai TC" w:hAnsi="LXGW WenKai TC" w:cs="LXGW WenKai TC"/>
        </w:rPr>
      </w:pPr>
    </w:p>
    <w:p w14:paraId="5446738E" w14:textId="77777777" w:rsidR="00817AB5" w:rsidRDefault="00817AB5" w:rsidP="00817AB5">
      <w:pPr>
        <w:spacing w:line="520" w:lineRule="exact"/>
        <w:rPr>
          <w:rFonts w:ascii="LXGW WenKai TC" w:eastAsia="LXGW WenKai TC" w:hAnsi="LXGW WenKai TC" w:cs="LXGW WenKai TC"/>
        </w:rPr>
      </w:pPr>
    </w:p>
    <w:p w14:paraId="3DB1A9C4" w14:textId="77777777" w:rsidR="00817AB5" w:rsidRDefault="00817AB5" w:rsidP="00817AB5">
      <w:pPr>
        <w:spacing w:line="520" w:lineRule="exact"/>
        <w:rPr>
          <w:rFonts w:ascii="LXGW WenKai TC" w:eastAsia="LXGW WenKai TC" w:hAnsi="LXGW WenKai TC" w:cs="LXGW WenKai TC"/>
        </w:rPr>
      </w:pPr>
    </w:p>
    <w:p w14:paraId="63CAA755" w14:textId="77777777" w:rsidR="00817AB5" w:rsidRDefault="00817AB5" w:rsidP="00817AB5">
      <w:pPr>
        <w:spacing w:line="520" w:lineRule="exact"/>
        <w:rPr>
          <w:rFonts w:ascii="LXGW WenKai TC" w:eastAsia="LXGW WenKai TC" w:hAnsi="LXGW WenKai TC" w:cs="LXGW WenKai TC"/>
        </w:rPr>
      </w:pPr>
    </w:p>
    <w:p w14:paraId="02E0CDD9" w14:textId="77777777" w:rsidR="009461CF" w:rsidRDefault="009461CF" w:rsidP="00817AB5">
      <w:pPr>
        <w:spacing w:line="520" w:lineRule="exact"/>
        <w:rPr>
          <w:rFonts w:ascii="LXGW WenKai TC" w:eastAsia="LXGW WenKai TC" w:hAnsi="LXGW WenKai TC" w:cs="LXGW WenKai TC"/>
        </w:rPr>
      </w:pPr>
    </w:p>
    <w:p w14:paraId="3E11AEBD" w14:textId="2932ECF1" w:rsidR="00817AB5" w:rsidRPr="0057566B" w:rsidRDefault="00817AB5" w:rsidP="00817AB5">
      <w:pPr>
        <w:pStyle w:val="1"/>
        <w:jc w:val="center"/>
        <w:rPr>
          <w:rFonts w:ascii="LXGW WenKai TC" w:hAnsi="LXGW WenKai TC" w:cs="LXGW WenKai TC"/>
          <w:sz w:val="64"/>
          <w:szCs w:val="64"/>
        </w:rPr>
      </w:pPr>
      <w:bookmarkStart w:id="9" w:name="_Toc217231439"/>
      <w:r w:rsidRPr="0057566B">
        <w:rPr>
          <w:rFonts w:ascii="LXGW WenKai TC" w:hAnsi="LXGW WenKai TC" w:cs="LXGW WenKai TC" w:hint="eastAsia"/>
          <w:sz w:val="64"/>
          <w:szCs w:val="64"/>
        </w:rPr>
        <w:t>第</w:t>
      </w:r>
      <w:r w:rsidRPr="0057566B">
        <w:rPr>
          <w:rFonts w:ascii="LXGW WenKai TC" w:hAnsi="LXGW WenKai TC" w:cs="LXGW WenKai TC"/>
          <w:sz w:val="64"/>
          <w:szCs w:val="64"/>
        </w:rPr>
        <w:t>一</w:t>
      </w:r>
      <w:r w:rsidRPr="0057566B">
        <w:rPr>
          <w:rFonts w:ascii="LXGW WenKai TC" w:hAnsi="LXGW WenKai TC" w:cs="LXGW WenKai TC" w:hint="eastAsia"/>
          <w:sz w:val="64"/>
          <w:szCs w:val="64"/>
        </w:rPr>
        <w:t>篇：</w:t>
      </w:r>
      <w:r w:rsidRPr="0057566B">
        <w:rPr>
          <w:rFonts w:ascii="LXGW WenKai TC" w:hAnsi="LXGW WenKai TC" w:cs="LXGW WenKai TC"/>
          <w:sz w:val="64"/>
          <w:szCs w:val="64"/>
        </w:rPr>
        <w:t>決策</w:t>
      </w:r>
      <w:bookmarkEnd w:id="9"/>
    </w:p>
    <w:p w14:paraId="74A2C308" w14:textId="77777777" w:rsidR="00817AB5" w:rsidRDefault="00817AB5" w:rsidP="00817AB5">
      <w:pPr>
        <w:spacing w:line="520" w:lineRule="exact"/>
        <w:rPr>
          <w:rFonts w:ascii="LXGW WenKai TC" w:eastAsia="LXGW WenKai TC" w:hAnsi="LXGW WenKai TC" w:cs="LXGW WenKai TC"/>
        </w:rPr>
      </w:pPr>
    </w:p>
    <w:p w14:paraId="2320F44E" w14:textId="77777777" w:rsidR="00817AB5" w:rsidRDefault="00817AB5" w:rsidP="00817AB5">
      <w:pPr>
        <w:spacing w:line="520" w:lineRule="exact"/>
        <w:rPr>
          <w:rFonts w:ascii="LXGW WenKai TC" w:eastAsia="LXGW WenKai TC" w:hAnsi="LXGW WenKai TC" w:cs="LXGW WenKai TC"/>
        </w:rPr>
      </w:pPr>
    </w:p>
    <w:p w14:paraId="42492B7A" w14:textId="77777777" w:rsidR="00817AB5" w:rsidRDefault="00817AB5" w:rsidP="00817AB5">
      <w:pPr>
        <w:spacing w:line="520" w:lineRule="exact"/>
        <w:rPr>
          <w:rFonts w:ascii="LXGW WenKai TC" w:eastAsia="LXGW WenKai TC" w:hAnsi="LXGW WenKai TC" w:cs="LXGW WenKai TC"/>
        </w:rPr>
      </w:pPr>
    </w:p>
    <w:p w14:paraId="0C15CAAE" w14:textId="77777777" w:rsidR="00817AB5" w:rsidRDefault="00817AB5" w:rsidP="00817AB5">
      <w:pPr>
        <w:spacing w:line="520" w:lineRule="exact"/>
        <w:rPr>
          <w:rFonts w:ascii="LXGW WenKai TC" w:eastAsia="LXGW WenKai TC" w:hAnsi="LXGW WenKai TC" w:cs="LXGW WenKai TC"/>
        </w:rPr>
      </w:pPr>
    </w:p>
    <w:p w14:paraId="3B0D2325" w14:textId="77777777" w:rsidR="00817AB5" w:rsidRDefault="00817AB5" w:rsidP="00817AB5">
      <w:pPr>
        <w:spacing w:line="520" w:lineRule="exact"/>
        <w:rPr>
          <w:rFonts w:ascii="LXGW WenKai TC" w:eastAsia="LXGW WenKai TC" w:hAnsi="LXGW WenKai TC" w:cs="LXGW WenKai TC"/>
        </w:rPr>
      </w:pPr>
    </w:p>
    <w:p w14:paraId="020A032F" w14:textId="77777777" w:rsidR="00817AB5" w:rsidRDefault="00817AB5" w:rsidP="00817AB5">
      <w:pPr>
        <w:spacing w:line="520" w:lineRule="exact"/>
        <w:rPr>
          <w:rFonts w:ascii="LXGW WenKai TC" w:eastAsia="LXGW WenKai TC" w:hAnsi="LXGW WenKai TC" w:cs="LXGW WenKai TC"/>
        </w:rPr>
      </w:pPr>
    </w:p>
    <w:p w14:paraId="5528D327" w14:textId="77777777" w:rsidR="00817AB5" w:rsidRDefault="00817AB5" w:rsidP="00817AB5">
      <w:pPr>
        <w:spacing w:line="520" w:lineRule="exact"/>
        <w:rPr>
          <w:rFonts w:ascii="LXGW WenKai TC" w:eastAsia="LXGW WenKai TC" w:hAnsi="LXGW WenKai TC" w:cs="LXGW WenKai TC"/>
        </w:rPr>
      </w:pPr>
    </w:p>
    <w:p w14:paraId="1A39580A" w14:textId="77777777" w:rsidR="00817AB5" w:rsidRDefault="00817AB5" w:rsidP="00817AB5">
      <w:pPr>
        <w:spacing w:line="520" w:lineRule="exact"/>
        <w:rPr>
          <w:rFonts w:ascii="LXGW WenKai TC" w:eastAsia="LXGW WenKai TC" w:hAnsi="LXGW WenKai TC" w:cs="LXGW WenKai TC"/>
        </w:rPr>
      </w:pPr>
    </w:p>
    <w:p w14:paraId="24F32C16" w14:textId="77777777" w:rsidR="00817AB5" w:rsidRDefault="00817AB5" w:rsidP="00817AB5">
      <w:pPr>
        <w:spacing w:line="520" w:lineRule="exact"/>
        <w:rPr>
          <w:rFonts w:ascii="LXGW WenKai TC" w:eastAsia="LXGW WenKai TC" w:hAnsi="LXGW WenKai TC" w:cs="LXGW WenKai TC"/>
        </w:rPr>
      </w:pPr>
    </w:p>
    <w:p w14:paraId="2F0C7270" w14:textId="77777777" w:rsidR="00817AB5" w:rsidRDefault="00817AB5" w:rsidP="00817AB5">
      <w:pPr>
        <w:spacing w:line="520" w:lineRule="exact"/>
        <w:rPr>
          <w:rFonts w:ascii="LXGW WenKai TC" w:eastAsia="LXGW WenKai TC" w:hAnsi="LXGW WenKai TC" w:cs="LXGW WenKai TC"/>
        </w:rPr>
      </w:pPr>
    </w:p>
    <w:p w14:paraId="42F7AA59" w14:textId="77777777" w:rsidR="00817AB5" w:rsidRPr="00B33233" w:rsidRDefault="00817AB5" w:rsidP="007413A5">
      <w:pPr>
        <w:spacing w:before="100" w:beforeAutospacing="1" w:after="100" w:afterAutospacing="1" w:line="520" w:lineRule="exact"/>
        <w:rPr>
          <w:rFonts w:ascii="LXGW WenKai TC" w:eastAsia="LXGW WenKai TC" w:hAnsi="LXGW WenKai TC" w:cs="LXGW WenKai TC"/>
        </w:rPr>
      </w:pPr>
    </w:p>
    <w:p w14:paraId="366556DC" w14:textId="2E0199AB" w:rsidR="00A1264A" w:rsidRPr="008E7FA2" w:rsidRDefault="008C4628" w:rsidP="0057566B">
      <w:pPr>
        <w:pStyle w:val="2"/>
        <w:spacing w:line="800" w:lineRule="exact"/>
        <w:rPr>
          <w:sz w:val="48"/>
          <w:szCs w:val="48"/>
        </w:rPr>
      </w:pPr>
      <w:bookmarkStart w:id="10" w:name="_Toc217231440"/>
      <w:r>
        <w:rPr>
          <w:rFonts w:ascii="LXGW WenKai TC" w:eastAsia="LXGW WenKai TC" w:hAnsi="LXGW WenKai TC" w:cs="LXGW WenKai TC" w:hint="eastAsia"/>
          <w:b/>
          <w:bCs/>
          <w:color w:val="000000" w:themeColor="text1"/>
          <w:sz w:val="48"/>
          <w:szCs w:val="48"/>
        </w:rPr>
        <w:lastRenderedPageBreak/>
        <w:t xml:space="preserve">第一章 </w:t>
      </w:r>
      <w:r w:rsidR="00A1264A" w:rsidRPr="008E7FA2">
        <w:rPr>
          <w:rFonts w:ascii="LXGW WenKai TC" w:eastAsia="LXGW WenKai TC" w:hAnsi="LXGW WenKai TC" w:cs="LXGW WenKai TC"/>
          <w:b/>
          <w:bCs/>
          <w:color w:val="000000" w:themeColor="text1"/>
          <w:sz w:val="48"/>
          <w:szCs w:val="48"/>
        </w:rPr>
        <w:t>人工智慧與HD思維</w:t>
      </w:r>
      <w:r w:rsidR="00D73EE8" w:rsidRPr="008E7FA2">
        <w:rPr>
          <w:rFonts w:ascii="LXGW WenKai TC" w:eastAsia="LXGW WenKai TC" w:hAnsi="LXGW WenKai TC" w:cs="LXGW WenKai TC" w:hint="eastAsia"/>
          <w:b/>
          <w:bCs/>
          <w:color w:val="000000" w:themeColor="text1"/>
          <w:sz w:val="48"/>
          <w:szCs w:val="48"/>
        </w:rPr>
        <w:t xml:space="preserve"> </w:t>
      </w:r>
      <w:proofErr w:type="gramStart"/>
      <w:r w:rsidR="00D73EE8" w:rsidRPr="008E7FA2">
        <w:rPr>
          <w:rFonts w:ascii="LXGW WenKai TC" w:eastAsia="LXGW WenKai TC" w:hAnsi="LXGW WenKai TC" w:cs="LXGW WenKai TC"/>
          <w:b/>
          <w:bCs/>
          <w:color w:val="000000" w:themeColor="text1"/>
          <w:sz w:val="48"/>
          <w:szCs w:val="48"/>
        </w:rPr>
        <w:t>—</w:t>
      </w:r>
      <w:proofErr w:type="gramEnd"/>
      <w:r w:rsidR="00D73EE8" w:rsidRPr="008E7FA2">
        <w:rPr>
          <w:rFonts w:ascii="LXGW WenKai TC" w:eastAsia="LXGW WenKai TC" w:hAnsi="LXGW WenKai TC" w:cs="LXGW WenKai TC" w:hint="eastAsia"/>
          <w:b/>
          <w:bCs/>
          <w:color w:val="000000" w:themeColor="text1"/>
          <w:sz w:val="48"/>
          <w:szCs w:val="48"/>
        </w:rPr>
        <w:t xml:space="preserve"> </w:t>
      </w:r>
      <w:r w:rsidR="009461CF" w:rsidRPr="008E7FA2">
        <w:rPr>
          <w:rFonts w:ascii="LXGW WenKai TC" w:eastAsia="LXGW WenKai TC" w:hAnsi="LXGW WenKai TC" w:cs="LXGW WenKai TC"/>
          <w:b/>
          <w:bCs/>
          <w:color w:val="000000" w:themeColor="text1"/>
          <w:sz w:val="48"/>
          <w:szCs w:val="48"/>
        </w:rPr>
        <w:tab/>
      </w:r>
      <w:r w:rsidR="00A1264A" w:rsidRPr="008E7FA2">
        <w:rPr>
          <w:rFonts w:ascii="LXGW WenKai TC" w:eastAsia="LXGW WenKai TC" w:hAnsi="LXGW WenKai TC" w:cs="LXGW WenKai TC"/>
          <w:b/>
          <w:bCs/>
          <w:color w:val="000000" w:themeColor="text1"/>
          <w:sz w:val="48"/>
          <w:szCs w:val="48"/>
        </w:rPr>
        <w:t>從推論到創造</w:t>
      </w:r>
      <w:bookmarkEnd w:id="10"/>
    </w:p>
    <w:p w14:paraId="7B9BDE39" w14:textId="77777777" w:rsidR="00D64C90" w:rsidRPr="00B33233" w:rsidRDefault="00D64C90"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當代社會正面臨多重轉型壓力，已開發國家人口成長趨緩與勞動力老化，使傳統仰賴人力的生產模式難以維繫；同時，消費者對產品與服務的期待不斷提升，迫使企業必須加速回應市場變化。更重要的是，資訊量的爆炸式增長，使決策情境日益複雜，單靠人力已難以快速、準確地分析與判斷。在勞動力不足與決策複雜化的雙重壓力下，社會開始迫切尋求能突破侷限、提升決策的新工具。</w:t>
      </w:r>
    </w:p>
    <w:p w14:paraId="25A937CE" w14:textId="562B2AB4" w:rsidR="00D64C90" w:rsidRPr="00E36424" w:rsidRDefault="00E36424" w:rsidP="00FA5F72">
      <w:pPr>
        <w:snapToGrid w:val="0"/>
        <w:spacing w:before="240" w:after="240" w:line="520" w:lineRule="exact"/>
        <w:ind w:firstLine="482"/>
        <w:jc w:val="both"/>
        <w:rPr>
          <w:rFonts w:ascii="LXGW WenKai TC" w:eastAsia="LXGW WenKai TC" w:hAnsi="LXGW WenKai TC" w:cs="LXGW WenKai TC"/>
        </w:rPr>
      </w:pPr>
      <w:r w:rsidRPr="006519B4">
        <w:rPr>
          <w:rFonts w:ascii="LXGW WenKai TC" w:eastAsia="LXGW WenKai TC" w:hAnsi="LXGW WenKai TC" w:cs="LXGW WenKai TC"/>
        </w:rPr>
        <w:t>人工智慧（AI）透過「學習」與「推理判斷」兩大要素，從龐雜</w:t>
      </w:r>
      <w:r w:rsidRPr="006519B4">
        <w:rPr>
          <w:rFonts w:ascii="LXGW WenKai TC" w:eastAsia="LXGW WenKai TC" w:hAnsi="LXGW WenKai TC" w:cs="LXGW WenKai TC" w:hint="eastAsia"/>
        </w:rPr>
        <w:t>資料</w:t>
      </w:r>
      <w:r w:rsidRPr="006519B4">
        <w:rPr>
          <w:rFonts w:ascii="LXGW WenKai TC" w:eastAsia="LXGW WenKai TC" w:hAnsi="LXGW WenKai TC" w:cs="LXGW WenKai TC"/>
        </w:rPr>
        <w:t>中提煉洞見並靈活應對複雜情境。AI 具備高效運算、預測趨勢、減少</w:t>
      </w:r>
      <w:proofErr w:type="gramStart"/>
      <w:r w:rsidRPr="006519B4">
        <w:rPr>
          <w:rFonts w:ascii="LXGW WenKai TC" w:eastAsia="LXGW WenKai TC" w:hAnsi="LXGW WenKai TC" w:cs="LXGW WenKai TC"/>
        </w:rPr>
        <w:t>人為偏誤及</w:t>
      </w:r>
      <w:proofErr w:type="gramEnd"/>
      <w:r w:rsidRPr="006519B4">
        <w:rPr>
          <w:rFonts w:ascii="LXGW WenKai TC" w:eastAsia="LXGW WenKai TC" w:hAnsi="LXGW WenKai TC" w:cs="LXGW WenKai TC"/>
        </w:rPr>
        <w:t xml:space="preserve"> 24 小時穩定運作等優勢，能有效解決資訊過載與決策焦慮</w:t>
      </w:r>
      <w:r w:rsidRPr="006519B4">
        <w:rPr>
          <w:rFonts w:ascii="LXGW WenKai TC" w:eastAsia="LXGW WenKai TC" w:hAnsi="LXGW WenKai TC" w:cs="LXGW WenKai TC" w:hint="eastAsia"/>
        </w:rPr>
        <w:t>。</w:t>
      </w:r>
      <w:r w:rsidRPr="006519B4">
        <w:rPr>
          <w:rFonts w:ascii="LXGW WenKai TC" w:eastAsia="LXGW WenKai TC" w:hAnsi="LXGW WenKai TC" w:cs="LXGW WenKai TC"/>
        </w:rPr>
        <w:t>技術架構上，AI 由底層「資料層」、核心「模型層」至最</w:t>
      </w:r>
      <w:proofErr w:type="gramStart"/>
      <w:r w:rsidRPr="006519B4">
        <w:rPr>
          <w:rFonts w:ascii="LXGW WenKai TC" w:eastAsia="LXGW WenKai TC" w:hAnsi="LXGW WenKai TC" w:cs="LXGW WenKai TC"/>
        </w:rPr>
        <w:t>上層「</w:t>
      </w:r>
      <w:proofErr w:type="gramEnd"/>
      <w:r w:rsidRPr="006519B4">
        <w:rPr>
          <w:rFonts w:ascii="LXGW WenKai TC" w:eastAsia="LXGW WenKai TC" w:hAnsi="LXGW WenKai TC" w:cs="LXGW WenKai TC"/>
        </w:rPr>
        <w:t>應用層」組成。應用則演進出四種類型：追求精</w:t>
      </w:r>
      <w:proofErr w:type="gramStart"/>
      <w:r w:rsidRPr="006519B4">
        <w:rPr>
          <w:rFonts w:ascii="LXGW WenKai TC" w:eastAsia="LXGW WenKai TC" w:hAnsi="LXGW WenKai TC" w:cs="LXGW WenKai TC"/>
        </w:rPr>
        <w:t>準</w:t>
      </w:r>
      <w:proofErr w:type="gramEnd"/>
      <w:r w:rsidRPr="006519B4">
        <w:rPr>
          <w:rFonts w:ascii="LXGW WenKai TC" w:eastAsia="LXGW WenKai TC" w:hAnsi="LXGW WenKai TC" w:cs="LXGW WenKai TC"/>
        </w:rPr>
        <w:t>預測的「競爭型」、深層邏輯理解的「推論型」、展現感性生成的「創造型」，以及具備情緒感知的「情感型」。AI正從理性的自動化工具轉化為感性</w:t>
      </w:r>
      <w:proofErr w:type="gramStart"/>
      <w:r w:rsidRPr="006519B4">
        <w:rPr>
          <w:rFonts w:ascii="LXGW WenKai TC" w:eastAsia="LXGW WenKai TC" w:hAnsi="LXGW WenKai TC" w:cs="LXGW WenKai TC"/>
        </w:rPr>
        <w:t>的共感夥伴</w:t>
      </w:r>
      <w:proofErr w:type="gramEnd"/>
      <w:r w:rsidRPr="006519B4">
        <w:rPr>
          <w:rFonts w:ascii="LXGW WenKai TC" w:eastAsia="LXGW WenKai TC" w:hAnsi="LXGW WenKai TC" w:cs="LXGW WenKai TC"/>
        </w:rPr>
        <w:t>，成為擴展人類思考與行動邊界的核心力量。</w:t>
      </w:r>
    </w:p>
    <w:p w14:paraId="67CEA07E" w14:textId="628F9CC7" w:rsidR="00D64C90" w:rsidRPr="00B33233" w:rsidRDefault="00D64C90"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然而，當AI越來越擅長在大量資料中找到規律時，它的「習慣領域」卻也隨之固定，容易受限於資料範疇，一旦遇到全新或未預期的情況，往往表現失靈。雖然現今的人工智慧在資料處理與預測方面已展現強大能力，但仍</w:t>
      </w:r>
      <w:proofErr w:type="gramStart"/>
      <w:r w:rsidRPr="00B33233">
        <w:rPr>
          <w:rFonts w:ascii="LXGW WenKai TC" w:eastAsia="LXGW WenKai TC" w:hAnsi="LXGW WenKai TC" w:cs="LXGW WenKai TC"/>
        </w:rPr>
        <w:t>面臨偏誤</w:t>
      </w:r>
      <w:proofErr w:type="gramEnd"/>
      <w:r w:rsidRPr="00B33233">
        <w:rPr>
          <w:rFonts w:ascii="LXGW WenKai TC" w:eastAsia="LXGW WenKai TC" w:hAnsi="LXGW WenKai TC" w:cs="LXGW WenKai TC"/>
        </w:rPr>
        <w:t>、幻覺與倫理等挑戰。我們將介紹如何透過習慣領域擴展概念，為AI注入更深層次的反思與整合能力。最後，AI不僅受到人類思維模型的啟發，進而成為擴展人類習慣領域的</w:t>
      </w:r>
      <w:proofErr w:type="gramStart"/>
      <w:r w:rsidRPr="00B33233">
        <w:rPr>
          <w:rFonts w:ascii="LXGW WenKai TC" w:eastAsia="LXGW WenKai TC" w:hAnsi="LXGW WenKai TC" w:cs="LXGW WenKai TC"/>
        </w:rPr>
        <w:t>重要良器</w:t>
      </w:r>
      <w:proofErr w:type="gramEnd"/>
      <w:r w:rsidRPr="00B33233">
        <w:rPr>
          <w:rFonts w:ascii="LXGW WenKai TC" w:eastAsia="LXGW WenKai TC" w:hAnsi="LXGW WenKai TC" w:cs="LXGW WenKai TC"/>
        </w:rPr>
        <w:t>。</w:t>
      </w:r>
    </w:p>
    <w:p w14:paraId="68C20B6A" w14:textId="481AEE42" w:rsidR="00A1264A" w:rsidRPr="00B33233" w:rsidRDefault="00D64C90"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本章將從人工智慧的基礎架構談起，帶領讀者理解AI如何透過資料累積與神經網</w:t>
      </w:r>
      <w:r w:rsidR="00F024CF" w:rsidRPr="00B33233">
        <w:rPr>
          <w:rFonts w:ascii="LXGW WenKai TC" w:eastAsia="LXGW WenKai TC" w:hAnsi="LXGW WenKai TC" w:cs="LXGW WenKai TC" w:hint="eastAsia"/>
        </w:rPr>
        <w:t>路</w:t>
      </w:r>
      <w:r w:rsidRPr="00B33233">
        <w:rPr>
          <w:rFonts w:ascii="LXGW WenKai TC" w:eastAsia="LXGW WenKai TC" w:hAnsi="LXGW WenKai TC" w:cs="LXGW WenKai TC"/>
        </w:rPr>
        <w:t>模仿大腦的運作模式；接著深入探討心意的運轉原理，說明如何讓人類擁有打破慣性、應對變化的能力；再</w:t>
      </w:r>
      <w:proofErr w:type="gramStart"/>
      <w:r w:rsidRPr="00B33233">
        <w:rPr>
          <w:rFonts w:ascii="LXGW WenKai TC" w:eastAsia="LXGW WenKai TC" w:hAnsi="LXGW WenKai TC" w:cs="LXGW WenKai TC"/>
        </w:rPr>
        <w:t>從腦心運作</w:t>
      </w:r>
      <w:proofErr w:type="gramEnd"/>
      <w:r w:rsidRPr="00B33233">
        <w:rPr>
          <w:rFonts w:ascii="LXGW WenKai TC" w:eastAsia="LXGW WenKai TC" w:hAnsi="LXGW WenKai TC" w:cs="LXGW WenKai TC"/>
        </w:rPr>
        <w:t>的陰陽交互，檢視當前人工智慧</w:t>
      </w:r>
      <w:r w:rsidRPr="00B33233">
        <w:rPr>
          <w:rFonts w:ascii="LXGW WenKai TC" w:eastAsia="LXGW WenKai TC" w:hAnsi="LXGW WenKai TC" w:cs="LXGW WenKai TC"/>
        </w:rPr>
        <w:lastRenderedPageBreak/>
        <w:t>的不足與限制，提出可能的改進方向；最後，藉由結合其他習慣領域的概念，為</w:t>
      </w:r>
      <w:proofErr w:type="spellStart"/>
      <w:r w:rsidRPr="00B33233">
        <w:rPr>
          <w:rFonts w:ascii="LXGW WenKai TC" w:eastAsia="LXGW WenKai TC" w:hAnsi="LXGW WenKai TC" w:cs="LXGW WenKai TC"/>
        </w:rPr>
        <w:t>AI</w:t>
      </w:r>
      <w:proofErr w:type="spellEnd"/>
      <w:r w:rsidRPr="00B33233">
        <w:rPr>
          <w:rFonts w:ascii="LXGW WenKai TC" w:eastAsia="LXGW WenKai TC" w:hAnsi="LXGW WenKai TC" w:cs="LXGW WenKai TC"/>
        </w:rPr>
        <w:t>注入更具彈性與創造力的思維模式。</w:t>
      </w:r>
    </w:p>
    <w:p w14:paraId="20C869AD" w14:textId="77777777" w:rsidR="00BF23E7" w:rsidRPr="00B33233" w:rsidRDefault="00BF23E7" w:rsidP="007413A5">
      <w:pPr>
        <w:spacing w:before="100" w:beforeAutospacing="1" w:after="100" w:afterAutospacing="1" w:line="520" w:lineRule="exact"/>
        <w:rPr>
          <w:rFonts w:ascii="LXGW WenKai TC" w:eastAsia="LXGW WenKai TC" w:hAnsi="LXGW WenKai TC" w:cs="LXGW WenKai TC"/>
        </w:rPr>
      </w:pPr>
    </w:p>
    <w:p w14:paraId="307ED136" w14:textId="682BA2A3" w:rsidR="009B28AD" w:rsidRPr="004B540B" w:rsidRDefault="00D64C90" w:rsidP="004B540B">
      <w:pPr>
        <w:pStyle w:val="3"/>
        <w:jc w:val="center"/>
        <w:rPr>
          <w:sz w:val="40"/>
          <w:szCs w:val="40"/>
        </w:rPr>
      </w:pPr>
      <w:bookmarkStart w:id="11" w:name="_Toc217231441"/>
      <w:r w:rsidRPr="004B540B">
        <w:rPr>
          <w:rFonts w:ascii="LXGW WenKai TC" w:eastAsia="LXGW WenKai TC" w:hAnsi="LXGW WenKai TC" w:cs="LXGW WenKai TC"/>
          <w:b/>
          <w:bCs/>
          <w:color w:val="auto"/>
          <w:sz w:val="40"/>
          <w:szCs w:val="40"/>
        </w:rPr>
        <w:t>1. 背景</w:t>
      </w:r>
      <w:bookmarkEnd w:id="11"/>
    </w:p>
    <w:p w14:paraId="1005AAFA" w14:textId="4DDE4898" w:rsidR="00D64C90" w:rsidRPr="00B33233" w:rsidRDefault="00D64C90" w:rsidP="0057566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隨著運算能力的提升，加上大數據、演算法和深度學習等技術的進化，人工智慧（AI）不但能處理人類難以消化的龐大資料，還能幫忙預測趨勢、協助決策，甚至直接自動執行許多任務。從醫療到金融，從交通到娛樂，AI正以驚人的速度改變我們的生活。以下將以幾則小故事，觀摩人工智慧於我們生活之彰顯，以及我們如何使用人工智慧解決生活中的問題。</w:t>
      </w:r>
    </w:p>
    <w:p w14:paraId="447CF823" w14:textId="43618B64" w:rsidR="00D64C90" w:rsidRPr="00B33233" w:rsidRDefault="00D64C90"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t>AI推動蛋白質結構預測與藥物研究</w:t>
      </w:r>
    </w:p>
    <w:p w14:paraId="09481CDA" w14:textId="301FB81C" w:rsidR="00D64C90" w:rsidRPr="00B33233" w:rsidRDefault="00D64C90"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Pr="00B33233">
        <w:rPr>
          <w:rFonts w:ascii="LXGW WenKai TC" w:eastAsia="LXGW WenKai TC" w:hAnsi="LXGW WenKai TC" w:cs="LXGW WenKai TC"/>
        </w:rPr>
        <w:t>你知道嗎？一款新藥的問世，往往需要10年、數十億的投入，還不一定成功。最大挑戰之一，就是搞懂人體內蛋白質的結構。這些結構像是自然界的複雜拼圖，稍有偏差，藥效可能大打折扣。Google旗下的DeepMind團隊推出的 AI系統AlphaFold，就像是這場科學難題的</w:t>
      </w:r>
      <w:proofErr w:type="gramStart"/>
      <w:r w:rsidRPr="00B33233">
        <w:rPr>
          <w:rFonts w:ascii="LXGW WenKai TC" w:eastAsia="LXGW WenKai TC" w:hAnsi="LXGW WenKai TC" w:cs="LXGW WenKai TC"/>
        </w:rPr>
        <w:t>破關神器</w:t>
      </w:r>
      <w:proofErr w:type="gramEnd"/>
      <w:r w:rsidRPr="00B33233">
        <w:rPr>
          <w:rFonts w:ascii="LXGW WenKai TC" w:eastAsia="LXGW WenKai TC" w:hAnsi="LXGW WenKai TC" w:cs="LXGW WenKai TC"/>
        </w:rPr>
        <w:t>。它能用演算法模擬出蛋白質的三維折疊樣貌，精</w:t>
      </w:r>
      <w:proofErr w:type="gramStart"/>
      <w:r w:rsidRPr="00B33233">
        <w:rPr>
          <w:rFonts w:ascii="LXGW WenKai TC" w:eastAsia="LXGW WenKai TC" w:hAnsi="LXGW WenKai TC" w:cs="LXGW WenKai TC"/>
        </w:rPr>
        <w:t>準</w:t>
      </w:r>
      <w:proofErr w:type="gramEnd"/>
      <w:r w:rsidRPr="00B33233">
        <w:rPr>
          <w:rFonts w:ascii="LXGW WenKai TC" w:eastAsia="LXGW WenKai TC" w:hAnsi="LXGW WenKai TC" w:cs="LXGW WenKai TC"/>
        </w:rPr>
        <w:t>度幾乎媲美實驗室成果。這不只加快藥物研發，也讓「量身訂做」的治療成為可能。</w:t>
      </w:r>
    </w:p>
    <w:p w14:paraId="2E878B46" w14:textId="7455D24B" w:rsidR="00D64C90" w:rsidRPr="00B33233" w:rsidRDefault="00D64C90" w:rsidP="0057566B">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Pr="00B33233">
        <w:rPr>
          <w:rFonts w:ascii="LXGW WenKai TC" w:eastAsia="LXGW WenKai TC" w:hAnsi="LXGW WenKai TC" w:cs="LXGW WenKai TC"/>
        </w:rPr>
        <w:t>最新推出的AlphaFold 3開放原始碼，預計將為生物醫學領域，特別是在藥物設計與基因研究方面，帶來重大影響。這項技術可協助研究人員更快速且準確地模擬</w:t>
      </w:r>
      <w:proofErr w:type="gramStart"/>
      <w:r w:rsidRPr="00B33233">
        <w:rPr>
          <w:rFonts w:ascii="LXGW WenKai TC" w:eastAsia="LXGW WenKai TC" w:hAnsi="LXGW WenKai TC" w:cs="LXGW WenKai TC"/>
        </w:rPr>
        <w:t>分子間的互動</w:t>
      </w:r>
      <w:proofErr w:type="gramEnd"/>
      <w:r w:rsidRPr="00B33233">
        <w:rPr>
          <w:rFonts w:ascii="LXGW WenKai TC" w:eastAsia="LXGW WenKai TC" w:hAnsi="LXGW WenKai TC" w:cs="LXGW WenKai TC"/>
        </w:rPr>
        <w:t>，補強傳統實驗室方法，有助於加速研究進程並降低研發成本。</w:t>
      </w:r>
    </w:p>
    <w:p w14:paraId="20F6B920" w14:textId="77777777" w:rsidR="00D64C90" w:rsidRPr="00B33233" w:rsidRDefault="00D64C90"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t>AI影像辨識找回失蹤寵物</w:t>
      </w:r>
    </w:p>
    <w:p w14:paraId="3428B90C" w14:textId="697FD6E0" w:rsidR="00D64C90" w:rsidRPr="00B33233" w:rsidRDefault="00D64C90" w:rsidP="000F00EE">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Pr="00B33233">
        <w:rPr>
          <w:rFonts w:ascii="LXGW WenKai TC" w:eastAsia="LXGW WenKai TC" w:hAnsi="LXGW WenKai TC" w:cs="LXGW WenKai TC"/>
        </w:rPr>
        <w:t>每年美國約有多達1,000萬隻寵物走失，如今，這個難題有了新的解決方</w:t>
      </w:r>
      <w:r w:rsidRPr="00B33233">
        <w:rPr>
          <w:rFonts w:ascii="LXGW WenKai TC" w:eastAsia="LXGW WenKai TC" w:hAnsi="LXGW WenKai TC" w:cs="LXGW WenKai TC"/>
        </w:rPr>
        <w:lastRenderedPageBreak/>
        <w:t>案。由Petco Love推出的「Love Lost」平台，利用AI影像辨識技術，至今已幫助超過10萬隻走失的毛孩找回回家的路。飼主只需上傳寵物的清晰照片，AI系統會分析多達512個特徵點，包括眼型、鬍鬚長度、毛色花紋、尾巴形狀等，並與全美超過3,000家動物收容所、社區平台以及用戶自行上傳的走失或拾獲寵物資料進行比對。即使寵物因走失期間外觀改變，AI也能憑細微特徵辨識，大幅提升找回機率；平台同時會自動抓取社</w:t>
      </w:r>
      <w:proofErr w:type="gramStart"/>
      <w:r w:rsidRPr="00B33233">
        <w:rPr>
          <w:rFonts w:ascii="LXGW WenKai TC" w:eastAsia="LXGW WenKai TC" w:hAnsi="LXGW WenKai TC" w:cs="LXGW WenKai TC"/>
        </w:rPr>
        <w:t>群貼文</w:t>
      </w:r>
      <w:proofErr w:type="gramEnd"/>
      <w:r w:rsidRPr="00B33233">
        <w:rPr>
          <w:rFonts w:ascii="LXGW WenKai TC" w:eastAsia="LXGW WenKai TC" w:hAnsi="LXGW WenKai TC" w:cs="LXGW WenKai TC"/>
        </w:rPr>
        <w:t>與社區通報等相關訊息，協助飼主更全面地尋找毛孩。</w:t>
      </w:r>
    </w:p>
    <w:p w14:paraId="194FD296" w14:textId="231E8285" w:rsidR="00D64C90" w:rsidRPr="00B33233" w:rsidRDefault="00D64C90"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b/>
          <w:bCs/>
          <w:sz w:val="28"/>
          <w:szCs w:val="24"/>
        </w:rPr>
        <w:t>AI協助癌症診斷</w:t>
      </w:r>
    </w:p>
    <w:p w14:paraId="60D472AD" w14:textId="77448038" w:rsidR="00D64C90" w:rsidRPr="00B33233" w:rsidRDefault="00D64C90" w:rsidP="000F00EE">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Pr="00B33233">
        <w:rPr>
          <w:rFonts w:ascii="LXGW WenKai TC" w:eastAsia="LXGW WenKai TC" w:hAnsi="LXGW WenKai TC" w:cs="LXGW WenKai TC"/>
        </w:rPr>
        <w:t>癌症登記涉及診斷、治療、風險因子等多項欄位，登記人員需查閱病歷、登錄資料並反覆校正，過程繁瑣且耗時。隨著科技進步，將AI導入癌症登記系統與醫學影像判讀，已成為全球趨勢，特別是在醫療領域中，部分醫院運用自然語言處理技術，從非結構化病歷中擷取關鍵資訊，以利後續研究；同時，</w:t>
      </w:r>
      <w:proofErr w:type="spellStart"/>
      <w:r w:rsidRPr="00B33233">
        <w:rPr>
          <w:rFonts w:ascii="LXGW WenKai TC" w:eastAsia="LXGW WenKai TC" w:hAnsi="LXGW WenKai TC" w:cs="LXGW WenKai TC"/>
        </w:rPr>
        <w:t>AI</w:t>
      </w:r>
      <w:proofErr w:type="spellEnd"/>
      <w:r w:rsidRPr="00B33233">
        <w:rPr>
          <w:rFonts w:ascii="LXGW WenKai TC" w:eastAsia="LXGW WenKai TC" w:hAnsi="LXGW WenKai TC" w:cs="LXGW WenKai TC"/>
        </w:rPr>
        <w:t xml:space="preserve"> 在醫學影像上也能協助醫師判讀多種影像，加速診斷流程。看</w:t>
      </w:r>
      <w:proofErr w:type="gramStart"/>
      <w:r w:rsidRPr="00B33233">
        <w:rPr>
          <w:rFonts w:ascii="LXGW WenKai TC" w:eastAsia="LXGW WenKai TC" w:hAnsi="LXGW WenKai TC" w:cs="LXGW WenKai TC"/>
        </w:rPr>
        <w:t>準</w:t>
      </w:r>
      <w:proofErr w:type="gramEnd"/>
      <w:r w:rsidRPr="00B33233">
        <w:rPr>
          <w:rFonts w:ascii="LXGW WenKai TC" w:eastAsia="LXGW WenKai TC" w:hAnsi="LXGW WenKai TC" w:cs="LXGW WenKai TC"/>
        </w:rPr>
        <w:t>AI的潛力，我國國民</w:t>
      </w:r>
      <w:proofErr w:type="gramStart"/>
      <w:r w:rsidRPr="00B33233">
        <w:rPr>
          <w:rFonts w:ascii="LXGW WenKai TC" w:eastAsia="LXGW WenKai TC" w:hAnsi="LXGW WenKai TC" w:cs="LXGW WenKai TC"/>
        </w:rPr>
        <w:t>健康署</w:t>
      </w:r>
      <w:proofErr w:type="gramEnd"/>
      <w:r w:rsidRPr="00B33233">
        <w:rPr>
          <w:rFonts w:ascii="LXGW WenKai TC" w:eastAsia="LXGW WenKai TC" w:hAnsi="LXGW WenKai TC" w:cs="LXGW WenKai TC"/>
        </w:rPr>
        <w:t>已委託專業團隊，將AI技術導入癌症登記與影像判讀工作，不僅有效提升登記的準確性與效率，還能減少人工作業的人力需求，讓醫護資源得以重新分配，進一步提升整體照護品質。</w:t>
      </w:r>
    </w:p>
    <w:p w14:paraId="4948F2E2" w14:textId="77777777" w:rsidR="0030140A" w:rsidRPr="00B33233" w:rsidRDefault="0030140A" w:rsidP="007413A5">
      <w:pPr>
        <w:spacing w:before="100" w:beforeAutospacing="1" w:after="100" w:afterAutospacing="1" w:line="520" w:lineRule="exact"/>
        <w:rPr>
          <w:rFonts w:ascii="LXGW WenKai TC" w:eastAsia="LXGW WenKai TC" w:hAnsi="LXGW WenKai TC" w:cs="LXGW WenKai TC"/>
        </w:rPr>
      </w:pPr>
    </w:p>
    <w:p w14:paraId="2D74A63E" w14:textId="2D010628" w:rsidR="00D64C90" w:rsidRPr="00325F37" w:rsidRDefault="00D64C90" w:rsidP="00325F37">
      <w:pPr>
        <w:pStyle w:val="3"/>
        <w:jc w:val="center"/>
        <w:rPr>
          <w:sz w:val="40"/>
          <w:szCs w:val="40"/>
        </w:rPr>
      </w:pPr>
      <w:bookmarkStart w:id="12" w:name="_Toc217231442"/>
      <w:r w:rsidRPr="00325F37">
        <w:rPr>
          <w:rFonts w:ascii="LXGW WenKai TC" w:eastAsia="LXGW WenKai TC" w:hAnsi="LXGW WenKai TC" w:cs="LXGW WenKai TC" w:hint="eastAsia"/>
          <w:b/>
          <w:bCs/>
          <w:color w:val="auto"/>
          <w:sz w:val="40"/>
          <w:szCs w:val="40"/>
        </w:rPr>
        <w:t>2</w:t>
      </w:r>
      <w:r w:rsidRPr="00325F37">
        <w:rPr>
          <w:rFonts w:ascii="LXGW WenKai TC" w:eastAsia="LXGW WenKai TC" w:hAnsi="LXGW WenKai TC" w:cs="LXGW WenKai TC"/>
          <w:b/>
          <w:bCs/>
          <w:color w:val="auto"/>
          <w:sz w:val="40"/>
          <w:szCs w:val="40"/>
        </w:rPr>
        <w:t xml:space="preserve">. </w:t>
      </w:r>
      <w:r w:rsidRPr="00325F37">
        <w:rPr>
          <w:rFonts w:ascii="LXGW WenKai TC" w:eastAsia="LXGW WenKai TC" w:hAnsi="LXGW WenKai TC" w:cs="LXGW WenKai TC" w:hint="eastAsia"/>
          <w:b/>
          <w:bCs/>
          <w:color w:val="auto"/>
          <w:sz w:val="40"/>
          <w:szCs w:val="40"/>
        </w:rPr>
        <w:t>問題意識</w:t>
      </w:r>
      <w:bookmarkEnd w:id="12"/>
    </w:p>
    <w:p w14:paraId="50A7A01E"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代社會正處於劇烈轉型的十字路口：人口成長趨緩、勞動力老化，使傳統依賴人力與經驗的生產與決策模式效率下降；同時，消費者對即時、個性化與高品質體驗的要求不斷提升，企業與政府若無法迅速調整策略，將面臨被淘汰的風險。數位科技的快速發展帶來前所未有的資訊洪流，企業、政府與個人都面臨如何從龐大資料中萃取關鍵洞見、即時做出判斷的挑戰。傳統方法已難以應對現代</w:t>
      </w:r>
      <w:r w:rsidRPr="00B33233">
        <w:rPr>
          <w:rFonts w:ascii="LXGW WenKai TC" w:eastAsia="LXGW WenKai TC" w:hAnsi="LXGW WenKai TC" w:cs="LXGW WenKai TC" w:hint="eastAsia"/>
        </w:rPr>
        <w:lastRenderedPageBreak/>
        <w:t>化需求，因此社會亟需具備自我學習、理解與推論能力的智能技術，以突破侷限、提升決策效率。隨著全球進入後工業化時代，這些挑戰愈發迫切：已開發國家人口停滯甚至負成長，勞動力結構老化，加速了對高效能生產與決策工具的需求。</w:t>
      </w:r>
    </w:p>
    <w:p w14:paraId="49B6791D" w14:textId="77777777" w:rsidR="00D64C90" w:rsidRPr="00B33233" w:rsidRDefault="00D64C90"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個人層面：資訊爆炸下的認知與決策負擔</w:t>
      </w:r>
    </w:p>
    <w:p w14:paraId="78511BAF"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隨著數位科技的快速發展，現代人每天接觸的資訊量遠超以往。社群平台、新聞媒體與即時訊息不斷推送各類訊息，讓人隨時置身於資訊洪流中。然而，資訊量暴增並未直接帶來知識提升，反而讓許多人感到焦慮與負擔。</w:t>
      </w:r>
    </w:p>
    <w:p w14:paraId="5A9FF3B8"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首先，資訊來源的多樣性使同一事件往往出現不同、甚至相互矛盾的觀點，若缺乏判讀能力，容易被錯誤或偏頗的訊息誤導，形成「認知泡泡」或「回音室效應」，進而加深偏見。</w:t>
      </w:r>
      <w:proofErr w:type="gramStart"/>
      <w:r w:rsidRPr="00B33233">
        <w:rPr>
          <w:rFonts w:ascii="LXGW WenKai TC" w:eastAsia="LXGW WenKai TC" w:hAnsi="LXGW WenKai TC" w:cs="LXGW WenKai TC" w:hint="eastAsia"/>
        </w:rPr>
        <w:t>再者，</w:t>
      </w:r>
      <w:proofErr w:type="gramEnd"/>
      <w:r w:rsidRPr="00B33233">
        <w:rPr>
          <w:rFonts w:ascii="LXGW WenKai TC" w:eastAsia="LXGW WenKai TC" w:hAnsi="LXGW WenKai TC" w:cs="LXGW WenKai TC" w:hint="eastAsia"/>
        </w:rPr>
        <w:t>現代人需在大量資訊中迅速做決策，無論是購物、健康管理或投資，龐雜且持續變動的資訊常超出個人認知負荷，導致「決策</w:t>
      </w:r>
      <w:proofErr w:type="gramStart"/>
      <w:r w:rsidRPr="00B33233">
        <w:rPr>
          <w:rFonts w:ascii="LXGW WenKai TC" w:eastAsia="LXGW WenKai TC" w:hAnsi="LXGW WenKai TC" w:cs="LXGW WenKai TC" w:hint="eastAsia"/>
        </w:rPr>
        <w:t>疲勞」</w:t>
      </w:r>
      <w:proofErr w:type="gramEnd"/>
      <w:r w:rsidRPr="00B33233">
        <w:rPr>
          <w:rFonts w:ascii="LXGW WenKai TC" w:eastAsia="LXGW WenKai TC" w:hAnsi="LXGW WenKai TC" w:cs="LXGW WenKai TC" w:hint="eastAsia"/>
        </w:rPr>
        <w:t>，可能錯過機會或做出</w:t>
      </w:r>
      <w:proofErr w:type="gramStart"/>
      <w:r w:rsidRPr="00B33233">
        <w:rPr>
          <w:rFonts w:ascii="LXGW WenKai TC" w:eastAsia="LXGW WenKai TC" w:hAnsi="LXGW WenKai TC" w:cs="LXGW WenKai TC" w:hint="eastAsia"/>
        </w:rPr>
        <w:t>不</w:t>
      </w:r>
      <w:proofErr w:type="gramEnd"/>
      <w:r w:rsidRPr="00B33233">
        <w:rPr>
          <w:rFonts w:ascii="LXGW WenKai TC" w:eastAsia="LXGW WenKai TC" w:hAnsi="LXGW WenKai TC" w:cs="LXGW WenKai TC" w:hint="eastAsia"/>
        </w:rPr>
        <w:t>理性選擇。</w:t>
      </w:r>
    </w:p>
    <w:p w14:paraId="4555D075"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假訊息、詐騙廣告等錯誤資訊藉由社群快速擴散，對個人認知與財務安全造成風險。例如誤信不實健康資訊可能延誤治療，而錯誤的投資消息則可能導致財務損失。不同年齡層對資訊的理解能力差異，也讓青少年與長者成為假訊息受害的高風險族群。</w:t>
      </w:r>
    </w:p>
    <w:p w14:paraId="082AE097"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再加上現代資訊流通幾乎即時，許多人擔心錯過重要訊息（Fear Of Missing Out, FOMO），長時間專注於即時更新，造成持續心理壓力。日常生活中無數的APP通知、社群邀請和</w:t>
      </w:r>
      <w:proofErr w:type="gramStart"/>
      <w:r w:rsidRPr="00B33233">
        <w:rPr>
          <w:rFonts w:ascii="LXGW WenKai TC" w:eastAsia="LXGW WenKai TC" w:hAnsi="LXGW WenKai TC" w:cs="LXGW WenKai TC" w:hint="eastAsia"/>
        </w:rPr>
        <w:t>影音</w:t>
      </w:r>
      <w:proofErr w:type="gramEnd"/>
      <w:r w:rsidRPr="00B33233">
        <w:rPr>
          <w:rFonts w:ascii="LXGW WenKai TC" w:eastAsia="LXGW WenKai TC" w:hAnsi="LXGW WenKai TC" w:cs="LXGW WenKai TC" w:hint="eastAsia"/>
        </w:rPr>
        <w:t>推薦，也讓人注意力分散、專注力降低，進而影響學習、工作效率與生活品質。</w:t>
      </w:r>
    </w:p>
    <w:p w14:paraId="6FF6AA4A"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在資訊過剩與速度加快的時代，個人不僅面臨「如何獲取資訊」的問題，更面臨「如何有效管理與理解資訊」的挑戰。當缺乏篩選與判斷能力時，龐雜資訊反而成為決策的障礙，降低生活品質，甚至影響心理健康，讓個人處於高</w:t>
      </w:r>
      <w:r w:rsidRPr="00B33233">
        <w:rPr>
          <w:rFonts w:ascii="LXGW WenKai TC" w:eastAsia="LXGW WenKai TC" w:hAnsi="LXGW WenKai TC" w:cs="LXGW WenKai TC" w:hint="eastAsia"/>
        </w:rPr>
        <w:lastRenderedPageBreak/>
        <w:t>度認知負擔與不確定感之中。</w:t>
      </w:r>
    </w:p>
    <w:p w14:paraId="64EFC3E1" w14:textId="77777777" w:rsidR="00D64C90" w:rsidRPr="00B33233" w:rsidRDefault="00D64C90"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企業層面：數據孤島與快速變化的市場壓力</w:t>
      </w:r>
    </w:p>
    <w:p w14:paraId="5D3A7743"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現代企業在營運過程中產生並累積大量資料，包含客戶資料、交易紀錄、供應鏈資料等，然而多數企業的資料分散在不同部門或系統中，缺乏有效的整合與共享，形成「數據孤島」問題。這種情況讓管理層無法掌握全貌，難以及時獲得準確資訊支持決策，降低經營效率與應變能力。</w:t>
      </w:r>
    </w:p>
    <w:p w14:paraId="26FE2E17"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消費者需求快速變化、產品生命週期縮短、競爭者持續推陳出新，使企業面臨巨大的市場壓力。若仍依賴傳統經驗或靜態的過去資料做決策，往往無法因應市場的即時變動，錯失商機甚至失去競爭力。這種不確定性也加劇企業在制定產品策略、銷售計畫、行銷活動上的困難。</w:t>
      </w:r>
    </w:p>
    <w:p w14:paraId="003AFFA7" w14:textId="598C1784" w:rsidR="00D64C90" w:rsidRPr="00B33233" w:rsidRDefault="00D64C90" w:rsidP="00E36424">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再者，</w:t>
      </w:r>
      <w:proofErr w:type="gramEnd"/>
      <w:r w:rsidRPr="00B33233">
        <w:rPr>
          <w:rFonts w:ascii="LXGW WenKai TC" w:eastAsia="LXGW WenKai TC" w:hAnsi="LXGW WenKai TC" w:cs="LXGW WenKai TC" w:hint="eastAsia"/>
        </w:rPr>
        <w:t>隨著數位化程度提高，企業所需處理的資料型態愈來愈多元，</w:t>
      </w:r>
      <w:r w:rsidR="00E36424" w:rsidRPr="00E36424">
        <w:rPr>
          <w:rFonts w:ascii="LXGW WenKai TC" w:eastAsia="LXGW WenKai TC" w:hAnsi="LXGW WenKai TC" w:cs="LXGW WenKai TC" w:hint="eastAsia"/>
        </w:rPr>
        <w:t>除了傳統格式整齊的資料外，更充滿了社群評論、客服對話與影音等「非結構化」內容。</w:t>
      </w:r>
      <w:r w:rsidRPr="00B33233">
        <w:rPr>
          <w:rFonts w:ascii="LXGW WenKai TC" w:eastAsia="LXGW WenKai TC" w:hAnsi="LXGW WenKai TC" w:cs="LXGW WenKai TC" w:hint="eastAsia"/>
        </w:rPr>
        <w:t>對大多數企業而言，缺乏足夠的人力、技術或工具去分析與應用這些複雜資料，導 致大量潛在價值被埋沒。</w:t>
      </w:r>
    </w:p>
    <w:p w14:paraId="726E4E3B"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同時，現代企業經營不僅限於本地市場，全球化布局已成常態。然而跨國業</w:t>
      </w:r>
      <w:proofErr w:type="gramStart"/>
      <w:r w:rsidRPr="00B33233">
        <w:rPr>
          <w:rFonts w:ascii="LXGW WenKai TC" w:eastAsia="LXGW WenKai TC" w:hAnsi="LXGW WenKai TC" w:cs="LXGW WenKai TC" w:hint="eastAsia"/>
        </w:rPr>
        <w:t>務需</w:t>
      </w:r>
      <w:proofErr w:type="gramEnd"/>
      <w:r w:rsidRPr="00B33233">
        <w:rPr>
          <w:rFonts w:ascii="LXGW WenKai TC" w:eastAsia="LXGW WenKai TC" w:hAnsi="LXGW WenKai TC" w:cs="LXGW WenKai TC" w:hint="eastAsia"/>
        </w:rPr>
        <w:t>面對各國市場環境差異、法規限制與文化差異，增加了營運複雜度。在龐雜資料與跨區域挑戰下，企業若無法快速掌握各地業務資訊，就難以及時調整策略，無法靈活應對不同市場的突發變化。</w:t>
      </w:r>
    </w:p>
    <w:p w14:paraId="0CBC1FDB"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因此，企業在面對資料散亂與市場快速變動的雙重壓力下，亟需能提升資料</w:t>
      </w:r>
      <w:proofErr w:type="gramStart"/>
      <w:r w:rsidRPr="00B33233">
        <w:rPr>
          <w:rFonts w:ascii="LXGW WenKai TC" w:eastAsia="LXGW WenKai TC" w:hAnsi="LXGW WenKai TC" w:cs="LXGW WenKai TC" w:hint="eastAsia"/>
        </w:rPr>
        <w:t>整合與判讀</w:t>
      </w:r>
      <w:proofErr w:type="gramEnd"/>
      <w:r w:rsidRPr="00B33233">
        <w:rPr>
          <w:rFonts w:ascii="LXGW WenKai TC" w:eastAsia="LXGW WenKai TC" w:hAnsi="LXGW WenKai TC" w:cs="LXGW WenKai TC" w:hint="eastAsia"/>
        </w:rPr>
        <w:t>能力的方式，否則將難以維持競爭力，甚至陷入經營困境。</w:t>
      </w:r>
    </w:p>
    <w:p w14:paraId="281EBE25" w14:textId="77777777" w:rsidR="00D64C90" w:rsidRPr="00B33233" w:rsidRDefault="00D64C90"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政府層面：公共治理與服務效能的挑戰</w:t>
      </w:r>
    </w:p>
    <w:p w14:paraId="3E716403"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政府承擔為全民提供服務的責任，但傳統的人工作業流程繁瑣、彈性不足，</w:t>
      </w:r>
      <w:r w:rsidRPr="00B33233">
        <w:rPr>
          <w:rFonts w:ascii="LXGW WenKai TC" w:eastAsia="LXGW WenKai TC" w:hAnsi="LXGW WenKai TC" w:cs="LXGW WenKai TC" w:hint="eastAsia"/>
        </w:rPr>
        <w:lastRenderedPageBreak/>
        <w:t>無法快速回應突發事件或市民需求，造成行政效率低落。例如在災害應變時，無法即時整合多個部門的資訊與資源，導致調度不順暢；或在社會福利發放中，因資料比對繁瑣而使需要幫助的對象無法及時獲得資源，甚至出現重複補助</w:t>
      </w:r>
      <w:proofErr w:type="gramStart"/>
      <w:r w:rsidRPr="00B33233">
        <w:rPr>
          <w:rFonts w:ascii="LXGW WenKai TC" w:eastAsia="LXGW WenKai TC" w:hAnsi="LXGW WenKai TC" w:cs="LXGW WenKai TC" w:hint="eastAsia"/>
        </w:rPr>
        <w:t>或漏領的</w:t>
      </w:r>
      <w:proofErr w:type="gramEnd"/>
      <w:r w:rsidRPr="00B33233">
        <w:rPr>
          <w:rFonts w:ascii="LXGW WenKai TC" w:eastAsia="LXGW WenKai TC" w:hAnsi="LXGW WenKai TC" w:cs="LXGW WenKai TC" w:hint="eastAsia"/>
        </w:rPr>
        <w:t>情況。</w:t>
      </w:r>
    </w:p>
    <w:p w14:paraId="1F16A760"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現代城市中的人口與交通密度大幅提高，對交通流量管理、公共運輸調度、環境監控等議題的需求日益複雜。若無法透過即時數據掌握現況、預測趨勢，就難以及時制定措施因應突發狀況，如交通壅塞、空氣污染惡化等，影響城市運作效率與居民生活品質。</w:t>
      </w:r>
    </w:p>
    <w:p w14:paraId="431FD103"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再者，</w:t>
      </w:r>
      <w:proofErr w:type="gramEnd"/>
      <w:r w:rsidRPr="00B33233">
        <w:rPr>
          <w:rFonts w:ascii="LXGW WenKai TC" w:eastAsia="LXGW WenKai TC" w:hAnsi="LXGW WenKai TC" w:cs="LXGW WenKai TC" w:hint="eastAsia"/>
        </w:rPr>
        <w:t>政府在醫療、教育等關乎民生的重大領域中，必須依據大量資料做政策設計與資源配置。然而，現行政策往往基於過去靜態資料或粗略估計，難以因應快速變動的人口結構、疾病流行或教育需求，導致政策落後於現實，影響公共資源的有效運用。</w:t>
      </w:r>
    </w:p>
    <w:p w14:paraId="36A23057" w14:textId="77777777"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同時，民眾對政府透明度與服務品質的期待持續提高，但資料公開與資訊溝通往往因行政流程或系統限制，無法做到即時更新或友善呈現，讓市民難以取得正確資訊、理解政策內容或參與公共討論，進而削弱政府的公信力與政策推動效率。</w:t>
      </w:r>
    </w:p>
    <w:p w14:paraId="567A9B6F" w14:textId="072541B1" w:rsidR="00D64C90" w:rsidRPr="00B33233" w:rsidRDefault="00D64C90"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當前公共治理面臨跨部門資料整合困難、政策決策依據不足、行政流程缺乏彈性等挑戰，若無法有效突破這些侷限，政府將難以提供快速、準確且具公正性的公共服務，影響社會整體運作與人民對政府的信任。</w:t>
      </w:r>
    </w:p>
    <w:p w14:paraId="405EAC91" w14:textId="77777777" w:rsidR="0030140A" w:rsidRDefault="0030140A" w:rsidP="007413A5">
      <w:pPr>
        <w:spacing w:before="100" w:beforeAutospacing="1" w:after="100" w:afterAutospacing="1" w:line="520" w:lineRule="exact"/>
        <w:rPr>
          <w:rFonts w:ascii="LXGW WenKai TC" w:eastAsia="LXGW WenKai TC" w:hAnsi="LXGW WenKai TC" w:cs="LXGW WenKai TC"/>
        </w:rPr>
      </w:pPr>
    </w:p>
    <w:p w14:paraId="3F6BD718" w14:textId="77777777" w:rsidR="00E7780C" w:rsidRPr="00B33233" w:rsidRDefault="00E7780C" w:rsidP="007413A5">
      <w:pPr>
        <w:spacing w:before="100" w:beforeAutospacing="1" w:after="100" w:afterAutospacing="1" w:line="520" w:lineRule="exact"/>
        <w:rPr>
          <w:rFonts w:ascii="LXGW WenKai TC" w:eastAsia="LXGW WenKai TC" w:hAnsi="LXGW WenKai TC" w:cs="LXGW WenKai TC"/>
        </w:rPr>
      </w:pPr>
    </w:p>
    <w:p w14:paraId="3DDC0500" w14:textId="2502EEFB" w:rsidR="00C51BC3" w:rsidRPr="00325F37" w:rsidRDefault="00C51BC3" w:rsidP="00325F37">
      <w:pPr>
        <w:pStyle w:val="3"/>
        <w:jc w:val="center"/>
        <w:rPr>
          <w:sz w:val="40"/>
          <w:szCs w:val="40"/>
        </w:rPr>
      </w:pPr>
      <w:bookmarkStart w:id="13" w:name="_Toc217231443"/>
      <w:r w:rsidRPr="00325F37">
        <w:rPr>
          <w:rFonts w:ascii="LXGW WenKai TC" w:eastAsia="LXGW WenKai TC" w:hAnsi="LXGW WenKai TC" w:cs="LXGW WenKai TC" w:hint="eastAsia"/>
          <w:b/>
          <w:bCs/>
          <w:color w:val="auto"/>
          <w:sz w:val="40"/>
          <w:szCs w:val="40"/>
        </w:rPr>
        <w:lastRenderedPageBreak/>
        <w:t>3</w:t>
      </w:r>
      <w:r w:rsidRPr="00325F37">
        <w:rPr>
          <w:rFonts w:ascii="LXGW WenKai TC" w:eastAsia="LXGW WenKai TC" w:hAnsi="LXGW WenKai TC" w:cs="LXGW WenKai TC"/>
          <w:b/>
          <w:bCs/>
          <w:color w:val="auto"/>
          <w:sz w:val="40"/>
          <w:szCs w:val="40"/>
        </w:rPr>
        <w:t xml:space="preserve">. </w:t>
      </w:r>
      <w:r w:rsidRPr="00325F37">
        <w:rPr>
          <w:rFonts w:ascii="LXGW WenKai TC" w:eastAsia="LXGW WenKai TC" w:hAnsi="LXGW WenKai TC" w:cs="LXGW WenKai TC" w:hint="eastAsia"/>
          <w:b/>
          <w:bCs/>
          <w:color w:val="auto"/>
          <w:sz w:val="40"/>
          <w:szCs w:val="40"/>
        </w:rPr>
        <w:t>人工智慧</w:t>
      </w:r>
      <w:bookmarkEnd w:id="13"/>
    </w:p>
    <w:p w14:paraId="5B129FEF" w14:textId="77777777" w:rsidR="00C51BC3" w:rsidRPr="00B33233" w:rsidRDefault="00C51BC3"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什麼是人工智慧</w:t>
      </w:r>
    </w:p>
    <w:p w14:paraId="748E6C50" w14:textId="77777777"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人工智慧（Artificial Intelligence, AI）是一門致力於研究如何讓機器模擬、延伸或擴展人類智慧行為的科學與工程。它涵蓋了學、推理、感知、語言理解和運動控制等多種能力，目標是讓電腦或機器能像人類一樣完成認知、判斷和決策的任務。</w:t>
      </w:r>
    </w:p>
    <w:p w14:paraId="6381B751" w14:textId="54D722AA" w:rsidR="00C51BC3" w:rsidRPr="00B33233" w:rsidRDefault="00C51BC3" w:rsidP="00E3642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工智慧的核心在於透過演算法對大量資料進行自動化的分析與學習，從中發掘模式、規律與關聯，並基於學到的知識做出推論與行動。不同於傳統只能依程式設計者預先設定規則執行的電腦程式，人工智慧能隨著資料量與環境變化不斷調整自身模型，具備一定程度的「自適應」能力。</w:t>
      </w:r>
    </w:p>
    <w:p w14:paraId="02628C46" w14:textId="77777777"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工智慧並不是單一技術，而是結合統計學、機器學習、深度學習、自然語言處理和電腦視覺等多種技術與方法的集合體。這些技術在現代硬體運算能力與大量數據的支持下得以快速發展，使AI成為推動數位化轉型、產業升級、智慧化應用的重要關鍵。</w:t>
      </w:r>
    </w:p>
    <w:p w14:paraId="19AC17D9" w14:textId="77777777" w:rsidR="00C51BC3" w:rsidRPr="00B33233" w:rsidRDefault="00C51BC3"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彰顯人工智慧的要素：</w:t>
      </w:r>
    </w:p>
    <w:p w14:paraId="7A1B9F12" w14:textId="77777777"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在面對龐雜資料、快速變化環境、以及需要即時做出高品質決策的情境下，人工智慧</w:t>
      </w:r>
      <w:proofErr w:type="gramStart"/>
      <w:r w:rsidRPr="00B33233">
        <w:rPr>
          <w:rFonts w:ascii="LXGW WenKai TC" w:eastAsia="LXGW WenKai TC" w:hAnsi="LXGW WenKai TC" w:cs="LXGW WenKai TC" w:hint="eastAsia"/>
        </w:rPr>
        <w:t>最</w:t>
      </w:r>
      <w:proofErr w:type="gramEnd"/>
      <w:r w:rsidRPr="00B33233">
        <w:rPr>
          <w:rFonts w:ascii="LXGW WenKai TC" w:eastAsia="LXGW WenKai TC" w:hAnsi="LXGW WenKai TC" w:cs="LXGW WenKai TC" w:hint="eastAsia"/>
        </w:rPr>
        <w:t>關鍵的兩個要素是「學習」與「推理與判斷」。這兩者是AI系統能從雜亂資訊中提煉洞見、進一步做出合理決策的基礎，也是回應當前個人、企業與政府痛點的核心能力。</w:t>
      </w:r>
    </w:p>
    <w:p w14:paraId="10B27213" w14:textId="77777777"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工智慧中的學習能力，指的是透過機器學習等技術，能從大量結構化或非結構化資料中自動發掘模式、統計規律與潛在關聯，進而持續更新內部模型。對企業與政府而言，這讓系統能即時反映市場或社會環境的最新變化，而不再依賴</w:t>
      </w:r>
      <w:r w:rsidRPr="00B33233">
        <w:rPr>
          <w:rFonts w:ascii="LXGW WenKai TC" w:eastAsia="LXGW WenKai TC" w:hAnsi="LXGW WenKai TC" w:cs="LXGW WenKai TC" w:hint="eastAsia"/>
        </w:rPr>
        <w:lastRenderedPageBreak/>
        <w:t>靜態的歷史資料。</w:t>
      </w:r>
    </w:p>
    <w:p w14:paraId="28CEF22F" w14:textId="77777777"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以「數據孤島」問題為例，</w:t>
      </w:r>
      <w:proofErr w:type="gramStart"/>
      <w:r w:rsidRPr="00B33233">
        <w:rPr>
          <w:rFonts w:ascii="LXGW WenKai TC" w:eastAsia="LXGW WenKai TC" w:hAnsi="LXGW WenKai TC" w:cs="LXGW WenKai TC" w:hint="eastAsia"/>
        </w:rPr>
        <w:t>當跨部門</w:t>
      </w:r>
      <w:proofErr w:type="gramEnd"/>
      <w:r w:rsidRPr="00B33233">
        <w:rPr>
          <w:rFonts w:ascii="LXGW WenKai TC" w:eastAsia="LXGW WenKai TC" w:hAnsi="LXGW WenKai TC" w:cs="LXGW WenKai TC" w:hint="eastAsia"/>
        </w:rPr>
        <w:t>或跨系統資料被有效整合到同一AI模型中，系統能從過往數百萬筆紀錄中學習供需模式、異常跡象、風險指標等，</w:t>
      </w:r>
      <w:proofErr w:type="gramStart"/>
      <w:r w:rsidRPr="00B33233">
        <w:rPr>
          <w:rFonts w:ascii="LXGW WenKai TC" w:eastAsia="LXGW WenKai TC" w:hAnsi="LXGW WenKai TC" w:cs="LXGW WenKai TC" w:hint="eastAsia"/>
        </w:rPr>
        <w:t>形成跨域的</w:t>
      </w:r>
      <w:proofErr w:type="gramEnd"/>
      <w:r w:rsidRPr="00B33233">
        <w:rPr>
          <w:rFonts w:ascii="LXGW WenKai TC" w:eastAsia="LXGW WenKai TC" w:hAnsi="LXGW WenKai TC" w:cs="LXGW WenKai TC" w:hint="eastAsia"/>
        </w:rPr>
        <w:t>整合知識。對個人而言，AI學習能力能協助理解複雜多變的資訊，例如自動歸納新聞、評估來源可信度，減少認知負擔。</w:t>
      </w:r>
    </w:p>
    <w:p w14:paraId="262DC027" w14:textId="77777777"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重要的是，AI的學習能力能持續隨新資料進行調整。</w:t>
      </w:r>
      <w:proofErr w:type="gramStart"/>
      <w:r w:rsidRPr="00B33233">
        <w:rPr>
          <w:rFonts w:ascii="LXGW WenKai TC" w:eastAsia="LXGW WenKai TC" w:hAnsi="LXGW WenKai TC" w:cs="LXGW WenKai TC" w:hint="eastAsia"/>
        </w:rPr>
        <w:t>例如線上零售</w:t>
      </w:r>
      <w:proofErr w:type="gramEnd"/>
      <w:r w:rsidRPr="00B33233">
        <w:rPr>
          <w:rFonts w:ascii="LXGW WenKai TC" w:eastAsia="LXGW WenKai TC" w:hAnsi="LXGW WenKai TC" w:cs="LXGW WenKai TC" w:hint="eastAsia"/>
        </w:rPr>
        <w:t>平台每天都會產生新交易紀錄，AI能不斷更新消費行為模型，確保企業決策符合當下市場動態，而不是落後數月甚至數年的老舊模式。</w:t>
      </w:r>
    </w:p>
    <w:p w14:paraId="44317228" w14:textId="77777777"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學習讓AI獲得知識，但光有知識不夠，AI還需要能依據複雜情境做推理與判斷，才能協助人們或組織做出有效決策。推理能力指AI能結合不同來源的資訊、考慮多種變數與條件，找出因果關係、預測結果，甚至在不確定性下做最佳化決策。</w:t>
      </w:r>
    </w:p>
    <w:p w14:paraId="37F54824" w14:textId="77777777"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舉例來說，政府在城市交通管理時，需要同時考慮天氣、施工、活動人潮、路況等眾多變數，才能決定調整號</w:t>
      </w:r>
      <w:proofErr w:type="gramStart"/>
      <w:r w:rsidRPr="00B33233">
        <w:rPr>
          <w:rFonts w:ascii="LXGW WenKai TC" w:eastAsia="LXGW WenKai TC" w:hAnsi="LXGW WenKai TC" w:cs="LXGW WenKai TC" w:hint="eastAsia"/>
        </w:rPr>
        <w:t>誌</w:t>
      </w:r>
      <w:proofErr w:type="gramEnd"/>
      <w:r w:rsidRPr="00B33233">
        <w:rPr>
          <w:rFonts w:ascii="LXGW WenKai TC" w:eastAsia="LXGW WenKai TC" w:hAnsi="LXGW WenKai TC" w:cs="LXGW WenKai TC" w:hint="eastAsia"/>
        </w:rPr>
        <w:t>的邏輯與時程。如果沒有具備推理能力的AI，僅靠靜態規則無法因應突發狀況，導致交通延誤擴大。而推理系統能即時運用最新資料，自動推斷最佳管制方案。</w:t>
      </w:r>
    </w:p>
    <w:p w14:paraId="57DD5E39" w14:textId="77777777"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對個人來說，推理能力也能協助評估多重選項的風險與效益，例如在投資決策中，AI能整合財經新聞、股市指數與用戶風險承受度，推導出符合個人偏好的投資組合建議，而不是只根據單一指標給出建議。</w:t>
      </w:r>
    </w:p>
    <w:p w14:paraId="6274A60B" w14:textId="77777777"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透過「學習」和「推理與判斷」兩大核心要素，人工智慧得以從龐雜、動態且多元的資料中提煉洞見，並在變化快速的環境中做出靈活且符合情境的判斷。這些能力正是解決現代個人決策焦慮、企業應變不足、政府治理效能低落的關鍵，也是人工智慧在實務應用中彰顯「智慧」的核心所在。</w:t>
      </w:r>
    </w:p>
    <w:p w14:paraId="3012DF12" w14:textId="77777777" w:rsidR="00C51BC3" w:rsidRPr="00B33233" w:rsidRDefault="00C51BC3"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lastRenderedPageBreak/>
        <w:t>人工智慧的優點</w:t>
      </w:r>
    </w:p>
    <w:p w14:paraId="5F047EAB" w14:textId="77777777"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人工智慧的核心優勢來自於它能突破人類在處理龐大資訊、複雜關聯與即時反應上的限制，協助個人、企業與政府應對現代社會的多重挑戰。</w:t>
      </w:r>
    </w:p>
    <w:p w14:paraId="4A7C4AC0" w14:textId="7CF80BD6"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AI擅長同時分析結構化與非結構化資料，包括文字、語音、影像與感測器資訊，並在極短時間內完成大量運算。這讓人類無法負荷的資訊量轉化為可解讀的洞見，有助於解決資訊過載、資訊孤島等問題，無論是個人需要快速了解資訊全貌，或企業希望整合分散數據，都能有效應用。</w:t>
      </w:r>
    </w:p>
    <w:p w14:paraId="1D4C7F6B" w14:textId="52EAFE5D"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除了分析資料，AI也能在資料不斷更新時持續學習與推論，讓系統具備即時感知環境變化、預測未來趨勢的能力。這種能力在金融市場、供應鏈管理或公共安全等領域展現出極高的價值，因為在瞬息萬變的情勢中，誰能先一步掌握變化，誰就能做出更明智的決策。</w:t>
      </w:r>
    </w:p>
    <w:p w14:paraId="1AC0F348" w14:textId="77777777"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AI的另一項優勢，在於它可在多變數、複雜條件下分析各種選項的風險與效益，提供具依據的判斷建議，協助決策者避免過度依賴直覺或經驗而做出偏差判斷。同時，自動化的分析流程能縮短決策時間，大幅提升效率。</w:t>
      </w:r>
    </w:p>
    <w:p w14:paraId="7741C89A" w14:textId="6F7A12B8"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同時，AI能自動完成大量重複性工作，</w:t>
      </w:r>
      <w:proofErr w:type="gramStart"/>
      <w:r w:rsidRPr="00B33233">
        <w:rPr>
          <w:rFonts w:ascii="LXGW WenKai TC" w:eastAsia="LXGW WenKai TC" w:hAnsi="LXGW WenKai TC" w:cs="LXGW WenKai TC" w:hint="eastAsia"/>
        </w:rPr>
        <w:t>如客服</w:t>
      </w:r>
      <w:proofErr w:type="gramEnd"/>
      <w:r w:rsidRPr="00B33233">
        <w:rPr>
          <w:rFonts w:ascii="LXGW WenKai TC" w:eastAsia="LXGW WenKai TC" w:hAnsi="LXGW WenKai TC" w:cs="LXGW WenKai TC" w:hint="eastAsia"/>
        </w:rPr>
        <w:t>回覆、文件審核、影像檢測等，減少人力成本與出錯率。人們得以將精力投入需要創意與溝通的工作，提升整體生產力。</w:t>
      </w:r>
    </w:p>
    <w:p w14:paraId="31B9A5AC" w14:textId="392D182D" w:rsidR="00C51BC3" w:rsidRPr="00B33233" w:rsidRDefault="00C51BC3"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最後，AI系統不受</w:t>
      </w:r>
      <w:proofErr w:type="gramStart"/>
      <w:r w:rsidRPr="00B33233">
        <w:rPr>
          <w:rFonts w:ascii="LXGW WenKai TC" w:eastAsia="LXGW WenKai TC" w:hAnsi="LXGW WenKai TC" w:cs="LXGW WenKai TC" w:hint="eastAsia"/>
        </w:rPr>
        <w:t>疲勞、</w:t>
      </w:r>
      <w:proofErr w:type="gramEnd"/>
      <w:r w:rsidRPr="00B33233">
        <w:rPr>
          <w:rFonts w:ascii="LXGW WenKai TC" w:eastAsia="LXGW WenKai TC" w:hAnsi="LXGW WenKai TC" w:cs="LXGW WenKai TC" w:hint="eastAsia"/>
        </w:rPr>
        <w:t>情緒影響，能全天候穩定執行任務，特別適合需要24小時運作的應用，如智慧客服、即時監控、或工廠自動化生產線，提供穩定可靠的服務。</w:t>
      </w:r>
    </w:p>
    <w:p w14:paraId="2A107652" w14:textId="27279521" w:rsidR="003F5613" w:rsidRPr="00B33233" w:rsidRDefault="00C51BC3" w:rsidP="00E7780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AI的力量在於它讓資訊變得可理解、讓決策變得可依據、讓效率變得可持續。它不只是技術的進步，更是人類重新擴展思考與行動邊界的起點。</w:t>
      </w:r>
    </w:p>
    <w:p w14:paraId="141ACAFE" w14:textId="7F4396EE" w:rsidR="00A96679" w:rsidRPr="00325F37" w:rsidRDefault="00A96679" w:rsidP="00325F37">
      <w:pPr>
        <w:pStyle w:val="3"/>
        <w:jc w:val="center"/>
        <w:rPr>
          <w:sz w:val="40"/>
          <w:szCs w:val="40"/>
        </w:rPr>
      </w:pPr>
      <w:bookmarkStart w:id="14" w:name="_Toc217231444"/>
      <w:r w:rsidRPr="00325F37">
        <w:rPr>
          <w:rFonts w:ascii="LXGW WenKai TC" w:eastAsia="LXGW WenKai TC" w:hAnsi="LXGW WenKai TC" w:cs="LXGW WenKai TC" w:hint="eastAsia"/>
          <w:b/>
          <w:bCs/>
          <w:color w:val="auto"/>
          <w:sz w:val="40"/>
          <w:szCs w:val="40"/>
        </w:rPr>
        <w:lastRenderedPageBreak/>
        <w:t>4</w:t>
      </w:r>
      <w:r w:rsidRPr="00325F37">
        <w:rPr>
          <w:rFonts w:ascii="LXGW WenKai TC" w:eastAsia="LXGW WenKai TC" w:hAnsi="LXGW WenKai TC" w:cs="LXGW WenKai TC"/>
          <w:b/>
          <w:bCs/>
          <w:color w:val="auto"/>
          <w:sz w:val="40"/>
          <w:szCs w:val="40"/>
        </w:rPr>
        <w:t xml:space="preserve">. </w:t>
      </w:r>
      <w:r w:rsidRPr="00325F37">
        <w:rPr>
          <w:rFonts w:ascii="LXGW WenKai TC" w:eastAsia="LXGW WenKai TC" w:hAnsi="LXGW WenKai TC" w:cs="LXGW WenKai TC" w:hint="eastAsia"/>
          <w:b/>
          <w:bCs/>
          <w:color w:val="auto"/>
          <w:sz w:val="40"/>
          <w:szCs w:val="40"/>
        </w:rPr>
        <w:t>人工智慧架構與類型</w:t>
      </w:r>
      <w:bookmarkEnd w:id="14"/>
    </w:p>
    <w:p w14:paraId="27441EA6" w14:textId="03D30A59" w:rsidR="00A96679" w:rsidRPr="00B33233" w:rsidRDefault="00A96679"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人工智慧的架構</w:t>
      </w:r>
    </w:p>
    <w:p w14:paraId="7B5897D3" w14:textId="77777777" w:rsidR="00A96679" w:rsidRPr="00B33233" w:rsidRDefault="00A96679"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人工智慧系統的建立可概括為三個核心層次：資料層、模型層、應用層。這三層相互銜接，共同形成AI能從資料中學習，並於實際場景中發揮功能的基礎。</w:t>
      </w:r>
    </w:p>
    <w:p w14:paraId="10C56B79" w14:textId="77777777" w:rsidR="00A96679" w:rsidRPr="00B33233" w:rsidRDefault="00A96679"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資料層是AI系統的根基，負責收集、清理、標</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與管理各種形式的資料，以提供模型訓練所需的高品質資料來源。我們收集到的資料往往雜亂，需要經過清理去除錯誤與不一致，並進行前處理，如數值正規化、文字分詞、影像裁切等，才能讓模型有效理解。</w:t>
      </w:r>
    </w:p>
    <w:p w14:paraId="00B8B124" w14:textId="73801A5E" w:rsidR="00A96679" w:rsidRPr="00B33233" w:rsidRDefault="00A96679"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在此基礎上，模型層是AI能「學習」的關鍵，負責將資料轉化為有用的模式和知識。</w:t>
      </w:r>
      <w:r w:rsidR="00E36424" w:rsidRPr="00DE1694">
        <w:rPr>
          <w:rFonts w:ascii="LXGW WenKai TC" w:eastAsia="LXGW WenKai TC" w:hAnsi="LXGW WenKai TC" w:cs="LXGW WenKai TC"/>
        </w:rPr>
        <w:t>首先，AI需要透過特徵工程幫資料畫重點，把複雜的資訊整理成它容易吸收的形式。接著，我們會像挑選工具一樣，根據任務選擇合適的AI</w:t>
      </w:r>
      <w:r w:rsidR="00E36424" w:rsidRPr="00DE1694">
        <w:rPr>
          <w:rFonts w:ascii="LXGW WenKai TC" w:eastAsia="LXGW WenKai TC" w:hAnsi="LXGW WenKai TC" w:cs="LXGW WenKai TC" w:hint="eastAsia"/>
        </w:rPr>
        <w:t>模型：</w:t>
      </w:r>
      <w:r w:rsidR="00E36424" w:rsidRPr="00DE1694">
        <w:rPr>
          <w:rFonts w:ascii="LXGW WenKai TC" w:eastAsia="LXGW WenKai TC" w:hAnsi="LXGW WenKai TC" w:cs="LXGW WenKai TC"/>
        </w:rPr>
        <w:t>如果是要分析影像，就派出像視覺掃描器般</w:t>
      </w:r>
      <w:proofErr w:type="gramStart"/>
      <w:r w:rsidR="00E36424" w:rsidRPr="00DE1694">
        <w:rPr>
          <w:rFonts w:ascii="LXGW WenKai TC" w:eastAsia="LXGW WenKai TC" w:hAnsi="LXGW WenKai TC" w:cs="LXGW WenKai TC"/>
        </w:rPr>
        <w:t>的卷積神經</w:t>
      </w:r>
      <w:proofErr w:type="gramEnd"/>
      <w:r w:rsidR="00E36424" w:rsidRPr="00DE1694">
        <w:rPr>
          <w:rFonts w:ascii="LXGW WenKai TC" w:eastAsia="LXGW WenKai TC" w:hAnsi="LXGW WenKai TC" w:cs="LXGW WenKai TC"/>
        </w:rPr>
        <w:t>網路；如果是要處理語言，則使用擅長閱讀理解的Transformer</w:t>
      </w:r>
      <w:r w:rsidR="00E36424" w:rsidRPr="00DE1694">
        <w:rPr>
          <w:rFonts w:ascii="LXGW WenKai TC" w:eastAsia="LXGW WenKai TC" w:hAnsi="LXGW WenKai TC" w:cs="LXGW WenKai TC" w:hint="eastAsia"/>
        </w:rPr>
        <w:t>。</w:t>
      </w:r>
      <w:r w:rsidR="00E36424" w:rsidRPr="00DE1694">
        <w:rPr>
          <w:rFonts w:ascii="LXGW WenKai TC" w:eastAsia="LXGW WenKai TC" w:hAnsi="LXGW WenKai TC" w:cs="LXGW WenKai TC"/>
        </w:rPr>
        <w:t>訓練的過程，就像是不斷調整AI腦中成千上萬</w:t>
      </w:r>
      <w:proofErr w:type="gramStart"/>
      <w:r w:rsidR="00E36424" w:rsidRPr="00DE1694">
        <w:rPr>
          <w:rFonts w:ascii="LXGW WenKai TC" w:eastAsia="LXGW WenKai TC" w:hAnsi="LXGW WenKai TC" w:cs="LXGW WenKai TC"/>
        </w:rPr>
        <w:t>個</w:t>
      </w:r>
      <w:proofErr w:type="gramEnd"/>
      <w:r w:rsidR="00E36424" w:rsidRPr="00DE1694">
        <w:rPr>
          <w:rFonts w:ascii="LXGW WenKai TC" w:eastAsia="LXGW WenKai TC" w:hAnsi="LXGW WenKai TC" w:cs="LXGW WenKai TC"/>
        </w:rPr>
        <w:t>參數，直到它能給出準確的答案。最後，我們還得透過驗證資料來檢查，確保AI是真的學會了靈活運用，而不是只會死背答案。</w:t>
      </w:r>
    </w:p>
    <w:p w14:paraId="39D0A370" w14:textId="30BB65E2" w:rsidR="00A96679" w:rsidRPr="00B33233" w:rsidRDefault="00A96679"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最上層的應用層則是將AI智慧轉化為能被實際使用的功能，讓AI創造價值。我們可以要求AI系統執行特定任務、生成資訊、提供資訊或做出以資料為基礎的決策，最終讓使用者能與AI系統互動。當模型完成訓練後，會被部署到推論環境中，透過API或微服務形式提供即時或批次的預測能力，讓使用者或其他系統能直接調用AI的結果。</w:t>
      </w:r>
    </w:p>
    <w:p w14:paraId="011EBC51" w14:textId="4859228D" w:rsidR="00A96679" w:rsidRPr="00B33233" w:rsidRDefault="00C221F5" w:rsidP="002D0ADF">
      <w:pPr>
        <w:spacing w:before="100" w:beforeAutospacing="1" w:after="100" w:afterAutospacing="1"/>
        <w:jc w:val="center"/>
        <w:rPr>
          <w:rFonts w:ascii="LXGW WenKai TC" w:eastAsia="LXGW WenKai TC" w:hAnsi="LXGW WenKai TC" w:cs="LXGW WenKai TC"/>
        </w:rPr>
      </w:pPr>
      <w:r w:rsidRPr="00C221F5">
        <w:rPr>
          <w:rFonts w:ascii="LXGW WenKai TC" w:eastAsia="LXGW WenKai TC" w:hAnsi="LXGW WenKai TC" w:cs="LXGW WenKai TC"/>
          <w:noProof/>
        </w:rPr>
        <w:lastRenderedPageBreak/>
        <w:drawing>
          <wp:inline distT="0" distB="0" distL="0" distR="0" wp14:anchorId="1E8F4EC5" wp14:editId="15FA0CAF">
            <wp:extent cx="2610013" cy="2459182"/>
            <wp:effectExtent l="0" t="0" r="0" b="0"/>
            <wp:docPr id="1742721333" name="圖片 1" descr="一張含有 文字, 螢幕擷取畫面, 字型,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21333" name="圖片 1" descr="一張含有 文字, 螢幕擷取畫面, 字型, 設計 的圖片&#10;&#10;AI 產生的內容可能不正確。"/>
                    <pic:cNvPicPr/>
                  </pic:nvPicPr>
                  <pic:blipFill>
                    <a:blip r:embed="rId14"/>
                    <a:stretch>
                      <a:fillRect/>
                    </a:stretch>
                  </pic:blipFill>
                  <pic:spPr>
                    <a:xfrm>
                      <a:off x="0" y="0"/>
                      <a:ext cx="2646823" cy="2493865"/>
                    </a:xfrm>
                    <a:prstGeom prst="rect">
                      <a:avLst/>
                    </a:prstGeom>
                  </pic:spPr>
                </pic:pic>
              </a:graphicData>
            </a:graphic>
          </wp:inline>
        </w:drawing>
      </w:r>
    </w:p>
    <w:p w14:paraId="17A0F56A" w14:textId="3FC50D03" w:rsidR="00A96679" w:rsidRPr="00B33233" w:rsidRDefault="00A96679"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圖1.1 人工智慧的架構</w:t>
      </w:r>
    </w:p>
    <w:p w14:paraId="646DF76A" w14:textId="77777777" w:rsidR="00A96679" w:rsidRPr="00B33233" w:rsidRDefault="00A96679" w:rsidP="00B91AE1">
      <w:pPr>
        <w:spacing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人工智慧的應用</w:t>
      </w:r>
    </w:p>
    <w:p w14:paraId="69B97CE4" w14:textId="3F25E4DA" w:rsidR="00A96679" w:rsidRDefault="00803672"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803672">
        <w:rPr>
          <w:rFonts w:ascii="LXGW WenKai TC" w:eastAsia="LXGW WenKai TC" w:hAnsi="LXGW WenKai TC" w:cs="LXGW WenKai TC" w:hint="eastAsia"/>
        </w:rPr>
        <w:t xml:space="preserve">人工智慧的應用橫跨許多層面，從資料驅動的理性分析到模擬人類感性的創造表現，都展現了AI對各行各業的影響力。為了更清楚掌握 AI </w:t>
      </w:r>
      <w:proofErr w:type="gramStart"/>
      <w:r w:rsidRPr="00803672">
        <w:rPr>
          <w:rFonts w:ascii="LXGW WenKai TC" w:eastAsia="LXGW WenKai TC" w:hAnsi="LXGW WenKai TC" w:cs="LXGW WenKai TC" w:hint="eastAsia"/>
        </w:rPr>
        <w:t>賦能的</w:t>
      </w:r>
      <w:proofErr w:type="gramEnd"/>
      <w:r w:rsidRPr="00803672">
        <w:rPr>
          <w:rFonts w:ascii="LXGW WenKai TC" w:eastAsia="LXGW WenKai TC" w:hAnsi="LXGW WenKai TC" w:cs="LXGW WenKai TC" w:hint="eastAsia"/>
        </w:rPr>
        <w:t>範疇與特性，我們將其區分為四大類別：競爭型、推論型、創造型與情感型。這四者層層遞進，揭示了AI從追求效率、邏輯推導、靈感啟發到情感連結的智慧演化路徑。</w:t>
      </w:r>
    </w:p>
    <w:p w14:paraId="2A1931AF" w14:textId="46AEA4F5" w:rsidR="00803672" w:rsidRPr="00803672" w:rsidRDefault="00803672" w:rsidP="00803672">
      <w:pPr>
        <w:spacing w:before="100" w:beforeAutospacing="1" w:after="100" w:afterAutospacing="1" w:line="520" w:lineRule="exact"/>
        <w:ind w:firstLineChars="200" w:firstLine="480"/>
        <w:jc w:val="both"/>
        <w:rPr>
          <w:rFonts w:ascii="LXGW WenKai TC" w:eastAsia="LXGW WenKai TC" w:hAnsi="LXGW WenKai TC" w:cs="LXGW WenKai TC"/>
        </w:rPr>
      </w:pPr>
      <w:r w:rsidRPr="00803672">
        <w:rPr>
          <w:rFonts w:ascii="LXGW WenKai TC" w:eastAsia="LXGW WenKai TC" w:hAnsi="LXGW WenKai TC" w:cs="LXGW WenKai TC" w:hint="eastAsia"/>
        </w:rPr>
        <w:t>競爭型AI追求極致效率與精</w:t>
      </w:r>
      <w:proofErr w:type="gramStart"/>
      <w:r w:rsidRPr="00803672">
        <w:rPr>
          <w:rFonts w:ascii="LXGW WenKai TC" w:eastAsia="LXGW WenKai TC" w:hAnsi="LXGW WenKai TC" w:cs="LXGW WenKai TC" w:hint="eastAsia"/>
        </w:rPr>
        <w:t>準</w:t>
      </w:r>
      <w:proofErr w:type="gramEnd"/>
      <w:r w:rsidRPr="00803672">
        <w:rPr>
          <w:rFonts w:ascii="LXGW WenKai TC" w:eastAsia="LXGW WenKai TC" w:hAnsi="LXGW WenKai TC" w:cs="LXGW WenKai TC" w:hint="eastAsia"/>
        </w:rPr>
        <w:t>預測，其的核心在於利用強大的運算能力，從龐大資料中找出隱藏模式，提供超越人類直觀的判斷，協助人類在各種競爭環境中取得優勢。其基礎技術來自於機器學習對未來的「預測」能力，例如：在金融領域，競爭型AI被用於預測股市走勢與信用風險，協助投資者在瞬息萬變的市場中搶佔先機。這不僅拓展了人類掌握未來的能力，更透過資料的最佳化，成為理性決策的重要支柱，讓人類在面對</w:t>
      </w:r>
      <w:proofErr w:type="gramStart"/>
      <w:r w:rsidRPr="00803672">
        <w:rPr>
          <w:rFonts w:ascii="LXGW WenKai TC" w:eastAsia="LXGW WenKai TC" w:hAnsi="LXGW WenKai TC" w:cs="LXGW WenKai TC" w:hint="eastAsia"/>
        </w:rPr>
        <w:t>不確定性時</w:t>
      </w:r>
      <w:proofErr w:type="gramEnd"/>
      <w:r w:rsidR="00444F1E">
        <w:rPr>
          <w:rFonts w:ascii="LXGW WenKai TC" w:eastAsia="LXGW WenKai TC" w:hAnsi="LXGW WenKai TC" w:cs="LXGW WenKai TC" w:hint="eastAsia"/>
        </w:rPr>
        <w:t>，能</w:t>
      </w:r>
      <w:r w:rsidRPr="00803672">
        <w:rPr>
          <w:rFonts w:ascii="LXGW WenKai TC" w:eastAsia="LXGW WenKai TC" w:hAnsi="LXGW WenKai TC" w:cs="LXGW WenKai TC" w:hint="eastAsia"/>
        </w:rPr>
        <w:t>擁有更可靠的競爭依據。</w:t>
      </w:r>
    </w:p>
    <w:p w14:paraId="2393E1FD" w14:textId="53D4A5D0" w:rsidR="00803672" w:rsidRPr="00803672" w:rsidRDefault="00803672" w:rsidP="00803672">
      <w:pPr>
        <w:spacing w:before="100" w:beforeAutospacing="1" w:after="100" w:afterAutospacing="1" w:line="520" w:lineRule="exact"/>
        <w:ind w:firstLineChars="200" w:firstLine="480"/>
        <w:jc w:val="both"/>
        <w:rPr>
          <w:rFonts w:ascii="LXGW WenKai TC" w:eastAsia="LXGW WenKai TC" w:hAnsi="LXGW WenKai TC" w:cs="LXGW WenKai TC"/>
        </w:rPr>
      </w:pPr>
      <w:r w:rsidRPr="00803672">
        <w:rPr>
          <w:rFonts w:ascii="LXGW WenKai TC" w:eastAsia="LXGW WenKai TC" w:hAnsi="LXGW WenKai TC" w:cs="LXGW WenKai TC" w:hint="eastAsia"/>
        </w:rPr>
        <w:t>若說競爭型AI關注「接下來會發生什麼」，推論型AI則試圖解釋「為什麼會發生」。其重點在於從資料或規則中推導出更深層的理解與結論，扮演著類似人類專家的顧問角，例如：在行為科學中，它能分析行為模式背後的動機與需求，</w:t>
      </w:r>
      <w:r w:rsidRPr="00803672">
        <w:rPr>
          <w:rFonts w:ascii="LXGW WenKai TC" w:eastAsia="LXGW WenKai TC" w:hAnsi="LXGW WenKai TC" w:cs="LXGW WenKai TC" w:hint="eastAsia"/>
        </w:rPr>
        <w:lastRenderedPageBreak/>
        <w:t>支持更精</w:t>
      </w:r>
      <w:proofErr w:type="gramStart"/>
      <w:r w:rsidRPr="00803672">
        <w:rPr>
          <w:rFonts w:ascii="LXGW WenKai TC" w:eastAsia="LXGW WenKai TC" w:hAnsi="LXGW WenKai TC" w:cs="LXGW WenKai TC" w:hint="eastAsia"/>
        </w:rPr>
        <w:t>準</w:t>
      </w:r>
      <w:proofErr w:type="gramEnd"/>
      <w:r w:rsidRPr="00803672">
        <w:rPr>
          <w:rFonts w:ascii="LXGW WenKai TC" w:eastAsia="LXGW WenKai TC" w:hAnsi="LXGW WenKai TC" w:cs="LXGW WenKai TC" w:hint="eastAsia"/>
        </w:rPr>
        <w:t>的服務設計；在科學探索上，它甚至能幫助發現新的理論框架。這種能力使AI不僅是資料的回答者，更是知識的「啟發者」。然而，推論的準確性高度依賴模型假設，因此必須與人類專業判斷結合，才能真正成為理性思維的延伸與補充。</w:t>
      </w:r>
    </w:p>
    <w:p w14:paraId="7B517176" w14:textId="749C8BFB" w:rsidR="00803672" w:rsidRPr="00803672" w:rsidRDefault="00803672" w:rsidP="00E36424">
      <w:pPr>
        <w:spacing w:before="100" w:beforeAutospacing="1" w:after="100" w:afterAutospacing="1" w:line="520" w:lineRule="exact"/>
        <w:ind w:firstLineChars="200" w:firstLine="480"/>
        <w:jc w:val="both"/>
        <w:rPr>
          <w:rFonts w:ascii="LXGW WenKai TC" w:eastAsia="LXGW WenKai TC" w:hAnsi="LXGW WenKai TC" w:cs="LXGW WenKai TC"/>
        </w:rPr>
      </w:pPr>
      <w:r w:rsidRPr="00803672">
        <w:rPr>
          <w:rFonts w:ascii="LXGW WenKai TC" w:eastAsia="LXGW WenKai TC" w:hAnsi="LXGW WenKai TC" w:cs="LXGW WenKai TC" w:hint="eastAsia"/>
        </w:rPr>
        <w:t>創造型AI展現了人工智慧從「分析工具」走向「創造者」的轉變。不同於前兩者強調理性運算，創造型AI更接近人類的感性表達</w:t>
      </w:r>
      <w:r w:rsidR="00E36424">
        <w:rPr>
          <w:rFonts w:ascii="LXGW WenKai TC" w:eastAsia="LXGW WenKai TC" w:hAnsi="LXGW WenKai TC" w:cs="LXGW WenKai TC" w:hint="eastAsia"/>
        </w:rPr>
        <w:t>。</w:t>
      </w:r>
      <w:r w:rsidR="00E36424" w:rsidRPr="00E36424">
        <w:rPr>
          <w:rFonts w:ascii="LXGW WenKai TC" w:eastAsia="LXGW WenKai TC" w:hAnsi="LXGW WenKai TC" w:cs="LXGW WenKai TC" w:hint="eastAsia"/>
        </w:rPr>
        <w:t>藉由深度學習的力量，例如處理語言邏輯的Transformer或是生成影像的擴散模型，AI已經學會自動生成文字、圖片甚至音樂。</w:t>
      </w:r>
      <w:r w:rsidRPr="00803672">
        <w:rPr>
          <w:rFonts w:ascii="LXGW WenKai TC" w:eastAsia="LXGW WenKai TC" w:hAnsi="LXGW WenKai TC" w:cs="LXGW WenKai TC" w:hint="eastAsia"/>
        </w:rPr>
        <w:t>在文學領域，它可以撰寫故事片段；在音樂領域，甚至能模仿特定風格創作旋律。這種「從完成任務到開放創造」的轉變，打破了機器缺乏原創性的傳統想像。更重要的是，創造型AI 並非單純取代人類，而是成為創作過程中的輔助者與靈感夥伴。當AI的感性輸出與人類的審美判斷結合時，便能形成互補關係，開啟跨領域的文化創新。</w:t>
      </w:r>
    </w:p>
    <w:p w14:paraId="0DFBA76C" w14:textId="4E28D789" w:rsidR="003C35ED" w:rsidRDefault="00803672" w:rsidP="0050085D">
      <w:pPr>
        <w:spacing w:before="100" w:beforeAutospacing="1" w:after="100" w:afterAutospacing="1" w:line="520" w:lineRule="exact"/>
        <w:ind w:firstLineChars="200" w:firstLine="480"/>
        <w:jc w:val="both"/>
        <w:rPr>
          <w:rFonts w:ascii="LXGW WenKai TC" w:eastAsia="LXGW WenKai TC" w:hAnsi="LXGW WenKai TC" w:cs="LXGW WenKai TC"/>
        </w:rPr>
      </w:pPr>
      <w:r w:rsidRPr="00803672">
        <w:rPr>
          <w:rFonts w:ascii="LXGW WenKai TC" w:eastAsia="LXGW WenKai TC" w:hAnsi="LXGW WenKai TC" w:cs="LXGW WenKai TC" w:hint="eastAsia"/>
        </w:rPr>
        <w:t>情感型AI是人工智慧最難模仿、卻也最溫暖的層次，涉及情緒理解與同理心表達。它的價值不在於計算，而在於「陪伴」與「支持」。例如，具備情感識別能力的智慧客服，能辨識使用者的語氣並給予體貼回應；醫療陪伴型AI則可在病患孤獨時提供安慰性互動，減輕心理壓力。雖然AI本身不具備真正的生物神經感受，但它能作為慈悲的工具，幫助弱勢群體、減少痛苦。情感型AI的存在顯示，科技的善意體現在「如何設計與使用」上，當我們將AI視為延伸人類關懷的媒介，它便能成為智慧與慈悲相結合的重要實踐者</w:t>
      </w:r>
      <w:r w:rsidR="00444F1E">
        <w:rPr>
          <w:rFonts w:ascii="LXGW WenKai TC" w:eastAsia="LXGW WenKai TC" w:hAnsi="LXGW WenKai TC" w:cs="LXGW WenKai TC" w:hint="eastAsia"/>
        </w:rPr>
        <w:t>。</w:t>
      </w:r>
    </w:p>
    <w:p w14:paraId="3B294C15" w14:textId="74D55650" w:rsidR="0050085D" w:rsidRDefault="0050085D" w:rsidP="00444F1E">
      <w:pPr>
        <w:spacing w:before="100" w:beforeAutospacing="1" w:after="100" w:afterAutospacing="1"/>
        <w:jc w:val="center"/>
        <w:rPr>
          <w:rFonts w:ascii="LXGW WenKai TC" w:eastAsia="LXGW WenKai TC" w:hAnsi="LXGW WenKai TC" w:cs="LXGW WenKai TC"/>
        </w:rPr>
      </w:pPr>
      <w:r>
        <w:rPr>
          <w:rFonts w:ascii="LXGW WenKai TC" w:eastAsia="LXGW WenKai TC" w:hAnsi="LXGW WenKai TC" w:cs="LXGW WenKai TC" w:hint="eastAsia"/>
          <w:noProof/>
          <w14:ligatures w14:val="standardContextual"/>
        </w:rPr>
        <w:drawing>
          <wp:inline distT="0" distB="0" distL="0" distR="0" wp14:anchorId="375D3D10" wp14:editId="65723427">
            <wp:extent cx="4916510" cy="1363790"/>
            <wp:effectExtent l="0" t="0" r="0" b="8255"/>
            <wp:docPr id="1736412499" name="圖片 1" descr="一張含有 文字, 螢幕擷取畫面, 字型, 標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12499" name="圖片 1" descr="一張含有 文字, 螢幕擷取畫面, 字型, 標誌 的圖片&#10;&#10;AI 產生的內容可能不正確。"/>
                    <pic:cNvPicPr/>
                  </pic:nvPicPr>
                  <pic:blipFill>
                    <a:blip r:embed="rId15"/>
                    <a:stretch>
                      <a:fillRect/>
                    </a:stretch>
                  </pic:blipFill>
                  <pic:spPr>
                    <a:xfrm>
                      <a:off x="0" y="0"/>
                      <a:ext cx="4952803" cy="1373857"/>
                    </a:xfrm>
                    <a:prstGeom prst="rect">
                      <a:avLst/>
                    </a:prstGeom>
                  </pic:spPr>
                </pic:pic>
              </a:graphicData>
            </a:graphic>
          </wp:inline>
        </w:drawing>
      </w:r>
    </w:p>
    <w:p w14:paraId="722D7FF8" w14:textId="31DE0C1C" w:rsidR="00444F1E" w:rsidRPr="00B33233" w:rsidRDefault="00444F1E" w:rsidP="00E7780C">
      <w:pPr>
        <w:widowControl/>
        <w:spacing w:before="240" w:after="240"/>
        <w:jc w:val="center"/>
        <w:rPr>
          <w:rFonts w:ascii="LXGW WenKai TC" w:eastAsia="LXGW WenKai TC" w:hAnsi="LXGW WenKai TC" w:cs="LXGW WenKai TC"/>
        </w:rPr>
      </w:pPr>
      <w:r w:rsidRPr="00D960DB">
        <w:rPr>
          <w:rFonts w:ascii="LXGW WenKai TC" w:eastAsia="LXGW WenKai TC" w:hAnsi="LXGW WenKai TC" w:cs="LXGW WenKai TC" w:hint="eastAsia"/>
        </w:rPr>
        <w:t>圖</w:t>
      </w:r>
      <w:r w:rsidRPr="00D960DB">
        <w:rPr>
          <w:rFonts w:ascii="LXGW WenKai TC" w:eastAsia="LXGW WenKai TC" w:hAnsi="LXGW WenKai TC" w:cs="LXGW WenKai TC"/>
        </w:rPr>
        <w:t>1.2</w:t>
      </w:r>
      <w:r w:rsidRPr="00D960DB">
        <w:rPr>
          <w:rFonts w:ascii="LXGW WenKai TC" w:eastAsia="LXGW WenKai TC" w:hAnsi="LXGW WenKai TC" w:cs="LXGW WenKai TC" w:hint="eastAsia"/>
        </w:rPr>
        <w:t xml:space="preserve"> </w:t>
      </w:r>
      <w:r w:rsidRPr="00D960DB">
        <w:rPr>
          <w:rFonts w:ascii="LXGW WenKai TC" w:eastAsia="LXGW WenKai TC" w:hAnsi="LXGW WenKai TC" w:cs="LXGW WenKai TC"/>
        </w:rPr>
        <w:t>AI</w:t>
      </w:r>
      <w:r w:rsidRPr="00D960DB">
        <w:rPr>
          <w:rFonts w:ascii="LXGW WenKai TC" w:eastAsia="LXGW WenKai TC" w:hAnsi="LXGW WenKai TC" w:cs="LXGW WenKai TC" w:hint="eastAsia"/>
        </w:rPr>
        <w:t>模型</w:t>
      </w:r>
    </w:p>
    <w:p w14:paraId="5A40C7A3" w14:textId="3E09B2D5" w:rsidR="00A96679" w:rsidRPr="00325F37" w:rsidRDefault="00A96679" w:rsidP="00325F37">
      <w:pPr>
        <w:pStyle w:val="3"/>
        <w:jc w:val="center"/>
        <w:rPr>
          <w:sz w:val="40"/>
          <w:szCs w:val="40"/>
        </w:rPr>
      </w:pPr>
      <w:bookmarkStart w:id="15" w:name="_Toc217231445"/>
      <w:r w:rsidRPr="00325F37">
        <w:rPr>
          <w:rFonts w:ascii="LXGW WenKai TC" w:eastAsia="LXGW WenKai TC" w:hAnsi="LXGW WenKai TC" w:cs="LXGW WenKai TC" w:hint="eastAsia"/>
          <w:b/>
          <w:bCs/>
          <w:color w:val="auto"/>
          <w:sz w:val="40"/>
          <w:szCs w:val="40"/>
        </w:rPr>
        <w:lastRenderedPageBreak/>
        <w:t>5</w:t>
      </w:r>
      <w:r w:rsidRPr="00325F37">
        <w:rPr>
          <w:rFonts w:ascii="LXGW WenKai TC" w:eastAsia="LXGW WenKai TC" w:hAnsi="LXGW WenKai TC" w:cs="LXGW WenKai TC"/>
          <w:b/>
          <w:bCs/>
          <w:color w:val="auto"/>
          <w:sz w:val="40"/>
          <w:szCs w:val="40"/>
        </w:rPr>
        <w:t xml:space="preserve">. </w:t>
      </w:r>
      <w:r w:rsidRPr="00325F37">
        <w:rPr>
          <w:rFonts w:ascii="LXGW WenKai TC" w:eastAsia="LXGW WenKai TC" w:hAnsi="LXGW WenKai TC" w:cs="LXGW WenKai TC" w:hint="eastAsia"/>
          <w:b/>
          <w:bCs/>
          <w:color w:val="auto"/>
          <w:sz w:val="40"/>
          <w:szCs w:val="40"/>
        </w:rPr>
        <w:t>人工智慧與HD原理</w:t>
      </w:r>
      <w:bookmarkEnd w:id="15"/>
    </w:p>
    <w:p w14:paraId="16B995EA" w14:textId="29BBEDCD" w:rsidR="00A96679" w:rsidRPr="00B33233" w:rsidRDefault="00A96679"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w:t>
      </w:r>
      <w:r w:rsidR="000F00EE">
        <w:rPr>
          <w:rFonts w:ascii="LXGW WenKai TC" w:eastAsia="LXGW WenKai TC" w:hAnsi="LXGW WenKai TC" w:cs="LXGW WenKai TC" w:hint="eastAsia"/>
        </w:rPr>
        <w:t>HD</w:t>
      </w:r>
      <w:r w:rsidRPr="00B33233">
        <w:rPr>
          <w:rFonts w:ascii="LXGW WenKai TC" w:eastAsia="LXGW WenKai TC" w:hAnsi="LXGW WenKai TC" w:cs="LXGW WenKai TC" w:hint="eastAsia"/>
        </w:rPr>
        <w:t>理論中，「</w:t>
      </w:r>
      <w:proofErr w:type="gramStart"/>
      <w:r w:rsidRPr="00B33233">
        <w:rPr>
          <w:rFonts w:ascii="LXGW WenKai TC" w:eastAsia="LXGW WenKai TC" w:hAnsi="LXGW WenKai TC" w:cs="LXGW WenKai TC" w:hint="eastAsia"/>
        </w:rPr>
        <w:t>腦心運轉</w:t>
      </w:r>
      <w:proofErr w:type="gramEnd"/>
      <w:r w:rsidRPr="00B33233">
        <w:rPr>
          <w:rFonts w:ascii="LXGW WenKai TC" w:eastAsia="LXGW WenKai TC" w:hAnsi="LXGW WenKai TC" w:cs="LXGW WenKai TC" w:hint="eastAsia"/>
        </w:rPr>
        <w:t>」可分為兩大構想系統：大腦運作包含電網構想、無限腦力、重新結構與類推聯想，對應人類處理訊息、進行預測與推論的能力；而心意運轉則涵蓋</w:t>
      </w:r>
      <w:proofErr w:type="gramStart"/>
      <w:r w:rsidRPr="00B33233">
        <w:rPr>
          <w:rFonts w:ascii="LXGW WenKai TC" w:eastAsia="LXGW WenKai TC" w:hAnsi="LXGW WenKai TC" w:cs="LXGW WenKai TC" w:hint="eastAsia"/>
        </w:rPr>
        <w:t>目標建評</w:t>
      </w:r>
      <w:proofErr w:type="gramEnd"/>
      <w:r w:rsidRPr="00B33233">
        <w:rPr>
          <w:rFonts w:ascii="LXGW WenKai TC" w:eastAsia="LXGW WenKai TC" w:hAnsi="LXGW WenKai TC" w:cs="LXGW WenKai TC" w:hint="eastAsia"/>
        </w:rPr>
        <w:t>、壓力結構、壓力解除與外來訊息，掌管人類在變動情境中的感知、創造與行動調整。</w:t>
      </w:r>
    </w:p>
    <w:p w14:paraId="7D9863FC" w14:textId="68B8F032" w:rsidR="00A96679" w:rsidRPr="00B33233" w:rsidRDefault="00A96679" w:rsidP="000F00EE">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也正因為這兩套機制交互運行，人類才能展現出千變萬化的思想、記憶與行為，並在理性與感性的協奏下創造出喜悅與智慧。而人工智慧若欲真正貼近人類智慧的全貌，就必須從這「腦」與「心」的雙重運作模式中，汲取模仿與轉化的靈感。</w:t>
      </w:r>
    </w:p>
    <w:p w14:paraId="7DFA0BE0" w14:textId="787BE1D4" w:rsidR="00A96679" w:rsidRPr="002D0ADF" w:rsidRDefault="00A96679">
      <w:pPr>
        <w:pStyle w:val="a9"/>
        <w:numPr>
          <w:ilvl w:val="0"/>
          <w:numId w:val="77"/>
        </w:numPr>
        <w:spacing w:before="100" w:beforeAutospacing="1" w:after="100" w:afterAutospacing="1" w:line="520" w:lineRule="exact"/>
        <w:rPr>
          <w:rFonts w:ascii="LXGW WenKai TC" w:eastAsia="LXGW WenKai TC" w:hAnsi="LXGW WenKai TC" w:cs="LXGW WenKai TC"/>
          <w:b/>
          <w:bCs/>
        </w:rPr>
      </w:pPr>
      <w:r w:rsidRPr="002D0ADF">
        <w:rPr>
          <w:rFonts w:ascii="LXGW WenKai TC" w:eastAsia="LXGW WenKai TC" w:hAnsi="LXGW WenKai TC" w:cs="LXGW WenKai TC" w:hint="eastAsia"/>
          <w:b/>
          <w:bCs/>
        </w:rPr>
        <w:t>大腦運作：AI預測推論的應用基礎</w:t>
      </w:r>
    </w:p>
    <w:p w14:paraId="7CA69465" w14:textId="5594C715" w:rsidR="00A96679" w:rsidRPr="00B33233" w:rsidRDefault="00A96679" w:rsidP="002C558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w:t>
      </w:r>
      <w:r w:rsidR="009E7077" w:rsidRPr="00B33233">
        <w:rPr>
          <w:rFonts w:ascii="LXGW WenKai TC" w:eastAsia="LXGW WenKai TC" w:hAnsi="LXGW WenKai TC" w:cs="LXGW WenKai TC" w:hint="eastAsia"/>
        </w:rPr>
        <w:t>本章第4節</w:t>
      </w:r>
      <w:r w:rsidRPr="00B33233">
        <w:rPr>
          <w:rFonts w:ascii="LXGW WenKai TC" w:eastAsia="LXGW WenKai TC" w:hAnsi="LXGW WenKai TC" w:cs="LXGW WenKai TC" w:hint="eastAsia"/>
        </w:rPr>
        <w:t>中，我們看到人工智慧系統由資料層、模型層與應用層三個核心層次構成，而其中的「模型層」與「應用層」，在許多面向上正呼應著人類大腦的運作邏輯。從神經元連結到訊息處理，大腦的運作不僅提供了模仿的靈感，也形塑了人工智慧在預測和推論上的應用基礎能力。</w:t>
      </w:r>
    </w:p>
    <w:p w14:paraId="1D97E8FE" w14:textId="7F220A89" w:rsidR="00A96679" w:rsidRPr="00B33233" w:rsidRDefault="009E7077" w:rsidP="002C5581">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A96679" w:rsidRPr="00B33233">
        <w:rPr>
          <w:rFonts w:ascii="LXGW WenKai TC" w:eastAsia="LXGW WenKai TC" w:hAnsi="LXGW WenKai TC" w:cs="LXGW WenKai TC" w:hint="eastAsia"/>
        </w:rPr>
        <w:t>大腦運作中的「電網構想」描述大腦中神經元的連結會因為頻繁使用而變得強化，</w:t>
      </w:r>
      <w:proofErr w:type="gramStart"/>
      <w:r w:rsidR="00A96679" w:rsidRPr="00B33233">
        <w:rPr>
          <w:rFonts w:ascii="LXGW WenKai TC" w:eastAsia="LXGW WenKai TC" w:hAnsi="LXGW WenKai TC" w:cs="LXGW WenKai TC" w:hint="eastAsia"/>
        </w:rPr>
        <w:t>越常被</w:t>
      </w:r>
      <w:proofErr w:type="gramEnd"/>
      <w:r w:rsidR="00A96679" w:rsidRPr="00B33233">
        <w:rPr>
          <w:rFonts w:ascii="LXGW WenKai TC" w:eastAsia="LXGW WenKai TC" w:hAnsi="LXGW WenKai TC" w:cs="LXGW WenKai TC" w:hint="eastAsia"/>
        </w:rPr>
        <w:t>使用的訊息就越容易被喚起，進而支配我們的注意力。這正對應到AI架構中的資料層與模型層：資料經過清理後進入神經網路訓練流程，會強化模型中某些關聯參數，讓系統在處理特定任務時能更快、更準確地做出反應。例如，Google Assistant就透過大量語音資料的累積與訓練，強化模型對不同語速與口音的辨識能力，達到準確預測使用者意圖的效果。</w:t>
      </w:r>
    </w:p>
    <w:p w14:paraId="67D22D51" w14:textId="3EBC4D80" w:rsidR="00A96679" w:rsidRPr="00B33233" w:rsidRDefault="009E7077" w:rsidP="002C5581">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00A96679" w:rsidRPr="00B33233">
        <w:rPr>
          <w:rFonts w:ascii="LXGW WenKai TC" w:eastAsia="LXGW WenKai TC" w:hAnsi="LXGW WenKai TC" w:cs="LXGW WenKai TC" w:hint="eastAsia"/>
        </w:rPr>
        <w:t>此外，</w:t>
      </w:r>
      <w:proofErr w:type="gramEnd"/>
      <w:r w:rsidR="00A96679" w:rsidRPr="00B33233">
        <w:rPr>
          <w:rFonts w:ascii="LXGW WenKai TC" w:eastAsia="LXGW WenKai TC" w:hAnsi="LXGW WenKai TC" w:cs="LXGW WenKai TC" w:hint="eastAsia"/>
        </w:rPr>
        <w:t>大腦具備「無限腦力」，能持續吸收並整合知識，長期累積的經驗使我們能在面對相似事件時，快速做出預測判斷。這正對應到AI領域中對「預測」能力的追求。例如AI系統能整合氣候、土壤濕度、歷史病蟲害資料等多來源數</w:t>
      </w:r>
      <w:r w:rsidR="00A96679" w:rsidRPr="00B33233">
        <w:rPr>
          <w:rFonts w:ascii="LXGW WenKai TC" w:eastAsia="LXGW WenKai TC" w:hAnsi="LXGW WenKai TC" w:cs="LXGW WenKai TC" w:hint="eastAsia"/>
        </w:rPr>
        <w:lastRenderedPageBreak/>
        <w:t>據，透過長期訓練建立模式，一旦某些變數組合出現異常變化，系統即能預測未來數日內病蟲害的可能發生區域，提醒農民提早防治。</w:t>
      </w:r>
    </w:p>
    <w:p w14:paraId="05215C7D" w14:textId="1D0B669A" w:rsidR="00A96679" w:rsidRPr="00B33233" w:rsidRDefault="009E7077" w:rsidP="002C5581">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A96679" w:rsidRPr="00B33233">
        <w:rPr>
          <w:rFonts w:ascii="LXGW WenKai TC" w:eastAsia="LXGW WenKai TC" w:hAnsi="LXGW WenKai TC" w:cs="LXGW WenKai TC" w:hint="eastAsia"/>
        </w:rPr>
        <w:t>進一步來看，大腦的「重新結構」能力讓我們能根據當下情境，動態調整注意力與資訊排序，而「類推聯想」，將新情境與既有經驗做快速連結，這也是 AI在處理未知輸入時的重要策略之</w:t>
      </w:r>
      <w:proofErr w:type="gramStart"/>
      <w:r w:rsidR="00A96679" w:rsidRPr="00B33233">
        <w:rPr>
          <w:rFonts w:ascii="LXGW WenKai TC" w:eastAsia="LXGW WenKai TC" w:hAnsi="LXGW WenKai TC" w:cs="LXGW WenKai TC" w:hint="eastAsia"/>
        </w:rPr>
        <w:t>一</w:t>
      </w:r>
      <w:proofErr w:type="gramEnd"/>
      <w:r w:rsidR="00A96679" w:rsidRPr="00B33233">
        <w:rPr>
          <w:rFonts w:ascii="LXGW WenKai TC" w:eastAsia="LXGW WenKai TC" w:hAnsi="LXGW WenKai TC" w:cs="LXGW WenKai TC" w:hint="eastAsia"/>
        </w:rPr>
        <w:t>。這兩</w:t>
      </w:r>
      <w:proofErr w:type="gramStart"/>
      <w:r w:rsidR="00A96679" w:rsidRPr="00B33233">
        <w:rPr>
          <w:rFonts w:ascii="LXGW WenKai TC" w:eastAsia="LXGW WenKai TC" w:hAnsi="LXGW WenKai TC" w:cs="LXGW WenKai TC" w:hint="eastAsia"/>
        </w:rPr>
        <w:t>個</w:t>
      </w:r>
      <w:proofErr w:type="gramEnd"/>
      <w:r w:rsidR="00A96679" w:rsidRPr="00B33233">
        <w:rPr>
          <w:rFonts w:ascii="LXGW WenKai TC" w:eastAsia="LXGW WenKai TC" w:hAnsi="LXGW WenKai TC" w:cs="LXGW WenKai TC" w:hint="eastAsia"/>
        </w:rPr>
        <w:t>構想正對應到AI「推論」任務中的自我</w:t>
      </w:r>
      <w:proofErr w:type="gramStart"/>
      <w:r w:rsidR="00A96679" w:rsidRPr="00B33233">
        <w:rPr>
          <w:rFonts w:ascii="LXGW WenKai TC" w:eastAsia="LXGW WenKai TC" w:hAnsi="LXGW WenKai TC" w:cs="LXGW WenKai TC" w:hint="eastAsia"/>
        </w:rPr>
        <w:t>調節與語境</w:t>
      </w:r>
      <w:proofErr w:type="gramEnd"/>
      <w:r w:rsidR="00A96679" w:rsidRPr="00B33233">
        <w:rPr>
          <w:rFonts w:ascii="LXGW WenKai TC" w:eastAsia="LXGW WenKai TC" w:hAnsi="LXGW WenKai TC" w:cs="LXGW WenKai TC" w:hint="eastAsia"/>
        </w:rPr>
        <w:t>理解機制，並以資料為基礎進行邏輯推導與最佳決策。例如醫療影像診斷中，AI即使未曾見過某種病徵，也能根據過去相似影像類比出潛在問題，協助醫師做進一步判斷。</w:t>
      </w:r>
    </w:p>
    <w:p w14:paraId="4D466D99" w14:textId="1DC1E591" w:rsidR="00A96679" w:rsidRPr="00B33233" w:rsidRDefault="009E7077" w:rsidP="002C5581">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A96679" w:rsidRPr="00B33233">
        <w:rPr>
          <w:rFonts w:ascii="LXGW WenKai TC" w:eastAsia="LXGW WenKai TC" w:hAnsi="LXGW WenKai TC" w:cs="LXGW WenKai TC" w:hint="eastAsia"/>
        </w:rPr>
        <w:t>總結來說，大腦的運作與AI架構中的模型設計與應用展現密切對應，無論是模型層中的深度學習技術，還是應用層中的推論與預測，其背後的邏輯都可在其中找到對應。</w:t>
      </w:r>
    </w:p>
    <w:p w14:paraId="4DEFC542" w14:textId="4C7A75E6" w:rsidR="0045604D" w:rsidRPr="002D0ADF" w:rsidRDefault="0045604D">
      <w:pPr>
        <w:pStyle w:val="a9"/>
        <w:numPr>
          <w:ilvl w:val="0"/>
          <w:numId w:val="77"/>
        </w:numPr>
        <w:spacing w:before="100" w:beforeAutospacing="1" w:after="100" w:afterAutospacing="1" w:line="520" w:lineRule="exact"/>
        <w:rPr>
          <w:rFonts w:ascii="LXGW WenKai TC" w:eastAsia="LXGW WenKai TC" w:hAnsi="LXGW WenKai TC" w:cs="LXGW WenKai TC"/>
          <w:b/>
          <w:bCs/>
        </w:rPr>
      </w:pPr>
      <w:r w:rsidRPr="002D0ADF">
        <w:rPr>
          <w:rFonts w:ascii="LXGW WenKai TC" w:eastAsia="LXGW WenKai TC" w:hAnsi="LXGW WenKai TC" w:cs="LXGW WenKai TC" w:hint="eastAsia"/>
          <w:b/>
          <w:bCs/>
        </w:rPr>
        <w:t>心意運轉：AI的生成與感性應用</w:t>
      </w:r>
    </w:p>
    <w:p w14:paraId="649648B5" w14:textId="067FF1D0" w:rsidR="0045604D" w:rsidRPr="00B33233" w:rsidRDefault="0045604D"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本章第4節所述的人工智慧六大應用類型中，我們可以看到AI技術從預測、推論等理性任務，逐步擴展到生成與共感高階應用。這樣的演進不僅展現了技術的提升，也反映出人工智慧開始模擬人類心智的深層運作。如果說「大腦運作」對應於AI架構中的模型層，提供了預測與推論的理性基礎，那麼「心意運轉」則更貼近應用層的深化展現，讓AI有機會進入更具人性特質的生成、創造與感性應用領域。</w:t>
      </w:r>
    </w:p>
    <w:p w14:paraId="74703C7D" w14:textId="5AFDA241" w:rsidR="0045604D" w:rsidRPr="00B33233" w:rsidRDefault="0045604D"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AI若要展現創造力，便需要像人一樣具備「</w:t>
      </w:r>
      <w:proofErr w:type="gramStart"/>
      <w:r w:rsidRPr="00B33233">
        <w:rPr>
          <w:rFonts w:ascii="LXGW WenKai TC" w:eastAsia="LXGW WenKai TC" w:hAnsi="LXGW WenKai TC" w:cs="LXGW WenKai TC" w:hint="eastAsia"/>
        </w:rPr>
        <w:t>目標建評</w:t>
      </w:r>
      <w:proofErr w:type="gramEnd"/>
      <w:r w:rsidRPr="00B33233">
        <w:rPr>
          <w:rFonts w:ascii="LXGW WenKai TC" w:eastAsia="LXGW WenKai TC" w:hAnsi="LXGW WenKai TC" w:cs="LXGW WenKai TC" w:hint="eastAsia"/>
        </w:rPr>
        <w:t>」的能力。AI不只是執行命令，而是能夠根據使用情境，主動設定輸出目標並調整行為方向。這樣的能力體現在像ChatGPT的寫作輔助任務中，當用戶僅輸入模糊意圖如「幫我寫一封道歉信」，系統不只套模板，而是根據上下文主動判斷情境，使用帶有歉意的語氣，並依照回饋動態微調內容。這類應用已不再是資料產生器，而是創造性意圖的展現。</w:t>
      </w:r>
    </w:p>
    <w:p w14:paraId="10CD8777" w14:textId="2E2FAC73" w:rsidR="0045604D" w:rsidRPr="00B33233" w:rsidRDefault="0045604D"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當AI建立目標後，便會面對目標與</w:t>
      </w:r>
      <w:proofErr w:type="gramStart"/>
      <w:r w:rsidRPr="00B33233">
        <w:rPr>
          <w:rFonts w:ascii="LXGW WenKai TC" w:eastAsia="LXGW WenKai TC" w:hAnsi="LXGW WenKai TC" w:cs="LXGW WenKai TC" w:hint="eastAsia"/>
        </w:rPr>
        <w:t>現況間的差距</w:t>
      </w:r>
      <w:proofErr w:type="gramEnd"/>
      <w:r w:rsidRPr="00B33233">
        <w:rPr>
          <w:rFonts w:ascii="LXGW WenKai TC" w:eastAsia="LXGW WenKai TC" w:hAnsi="LXGW WenKai TC" w:cs="LXGW WenKai TC" w:hint="eastAsia"/>
        </w:rPr>
        <w:t>，這種差距可被視為AI 系統中的「壓力結構」。以多模態影像生成模型為例，當輸入文字描述「一隻憂鬱的</w:t>
      </w:r>
      <w:proofErr w:type="gramStart"/>
      <w:r w:rsidRPr="00B33233">
        <w:rPr>
          <w:rFonts w:ascii="LXGW WenKai TC" w:eastAsia="LXGW WenKai TC" w:hAnsi="LXGW WenKai TC" w:cs="LXGW WenKai TC" w:hint="eastAsia"/>
        </w:rPr>
        <w:t>貓坐在窗邊</w:t>
      </w:r>
      <w:proofErr w:type="gramEnd"/>
      <w:r w:rsidRPr="00B33233">
        <w:rPr>
          <w:rFonts w:ascii="LXGW WenKai TC" w:eastAsia="LXGW WenKai TC" w:hAnsi="LXGW WenKai TC" w:cs="LXGW WenKai TC" w:hint="eastAsia"/>
        </w:rPr>
        <w:t>看雨」，模型需處理抽象的情緒線索與圖像組合的張力。此時，它會透過訓練過程中內建的注意力機制動態判斷：「是強調貓的神情？還是雨的氣氛？」並根據最無法滿足語意預期的區塊，即「壓力最高處」，進行反覆調整，直到生成的圖像整體符合描述。</w:t>
      </w:r>
    </w:p>
    <w:p w14:paraId="37D2A40B" w14:textId="2AC98769" w:rsidR="0045604D" w:rsidRPr="00B33233" w:rsidRDefault="0045604D"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更進一步的「壓力解除」過程中，我們會尋找最小阻力的行動策略來舒緩內在張力，這與AI在創造性解決問題上的能力十分接近。當生產線遇到突發狀況時，自動化排程系統會快速重組生產順序、調動可用資源，以</w:t>
      </w:r>
      <w:proofErr w:type="gramStart"/>
      <w:r w:rsidRPr="00B33233">
        <w:rPr>
          <w:rFonts w:ascii="LXGW WenKai TC" w:eastAsia="LXGW WenKai TC" w:hAnsi="LXGW WenKai TC" w:cs="LXGW WenKai TC" w:hint="eastAsia"/>
        </w:rPr>
        <w:t>最</w:t>
      </w:r>
      <w:proofErr w:type="gramEnd"/>
      <w:r w:rsidRPr="00B33233">
        <w:rPr>
          <w:rFonts w:ascii="LXGW WenKai TC" w:eastAsia="LXGW WenKai TC" w:hAnsi="LXGW WenKai TC" w:cs="LXGW WenKai TC" w:hint="eastAsia"/>
        </w:rPr>
        <w:t>快速度恢復運作。這不再只是單一任務的執行，而是一種具創意與彈性的「解壓策略」選擇，是AI在應用層中開始展現創造力的具體實踐。</w:t>
      </w:r>
    </w:p>
    <w:p w14:paraId="26EBFC3C" w14:textId="77777777" w:rsidR="0045604D" w:rsidRPr="00B33233" w:rsidRDefault="0045604D"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最後，「外來訊息」是心意感知外界、接收新刺激的重要來源，若未給予注意力，訊息無法進入心意運作；但當我們關注它，它就能改變壓力結構與行為選擇。AI感性應用中，情緒辨識模型正是典型實現。例如Amazon宣稱下一代AI助理Alexa將具備情境化互動能力，每次回應都能根據使用者提供的偏好、所在環境，或是和使用者之前對話紀錄，因此它會記憶使用者前次對話的場景、地點或時間或人物。</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Amazon還為新Alexa加入人性化特質，比如會在用戶答對猜謎題目時大聲喝采，並撰寫熱情洋溢的畢業祝賀詞給友人。</w:t>
      </w:r>
    </w:p>
    <w:p w14:paraId="548DD343" w14:textId="4603C2CE" w:rsidR="002D0ADF" w:rsidRPr="00B33233" w:rsidRDefault="0045604D"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心意運轉」所涵蓋的這些動態調節與反應模式，使得AI不再僅是機械執行器，而是開始模擬人類在不確定性與情感中做出創造性回應的過程。它讓生成不只是資訊拼接，讓創造不只是模型輸出組合，更讓感性互動成為AI 應用中最具人味、也最具影響力的一環。人工智慧正朝著心意驅動的智慧系統邁進，而這正是其應用層中最深層、</w:t>
      </w:r>
      <w:proofErr w:type="gramStart"/>
      <w:r w:rsidRPr="00B33233">
        <w:rPr>
          <w:rFonts w:ascii="LXGW WenKai TC" w:eastAsia="LXGW WenKai TC" w:hAnsi="LXGW WenKai TC" w:cs="LXGW WenKai TC" w:hint="eastAsia"/>
        </w:rPr>
        <w:t>最</w:t>
      </w:r>
      <w:proofErr w:type="gramEnd"/>
      <w:r w:rsidRPr="00B33233">
        <w:rPr>
          <w:rFonts w:ascii="LXGW WenKai TC" w:eastAsia="LXGW WenKai TC" w:hAnsi="LXGW WenKai TC" w:cs="LXGW WenKai TC" w:hint="eastAsia"/>
        </w:rPr>
        <w:t>關鍵的進化。</w:t>
      </w:r>
    </w:p>
    <w:p w14:paraId="44965DCF" w14:textId="3E4EA34C" w:rsidR="00BE0F5D" w:rsidRPr="002D0ADF" w:rsidRDefault="00BE0F5D">
      <w:pPr>
        <w:pStyle w:val="a9"/>
        <w:numPr>
          <w:ilvl w:val="0"/>
          <w:numId w:val="77"/>
        </w:numPr>
        <w:spacing w:before="100" w:beforeAutospacing="1" w:after="100" w:afterAutospacing="1" w:line="520" w:lineRule="exact"/>
        <w:rPr>
          <w:rFonts w:ascii="LXGW WenKai TC" w:eastAsia="LXGW WenKai TC" w:hAnsi="LXGW WenKai TC" w:cs="LXGW WenKai TC"/>
          <w:b/>
          <w:bCs/>
        </w:rPr>
      </w:pPr>
      <w:proofErr w:type="gramStart"/>
      <w:r w:rsidRPr="002D0ADF">
        <w:rPr>
          <w:rFonts w:ascii="LXGW WenKai TC" w:eastAsia="LXGW WenKai TC" w:hAnsi="LXGW WenKai TC" w:cs="LXGW WenKai TC" w:hint="eastAsia"/>
          <w:b/>
          <w:bCs/>
        </w:rPr>
        <w:t>腦心運轉</w:t>
      </w:r>
      <w:proofErr w:type="gramEnd"/>
      <w:r w:rsidRPr="002D0ADF">
        <w:rPr>
          <w:rFonts w:ascii="LXGW WenKai TC" w:eastAsia="LXGW WenKai TC" w:hAnsi="LXGW WenKai TC" w:cs="LXGW WenKai TC" w:hint="eastAsia"/>
          <w:b/>
          <w:bCs/>
        </w:rPr>
        <w:t>：實現全方位智能的理性與感性雙引擎</w:t>
      </w:r>
    </w:p>
    <w:p w14:paraId="587432D7" w14:textId="6D1D5D0B" w:rsidR="00BE0F5D" w:rsidRPr="00B33233" w:rsidRDefault="00BE0F5D"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根據前述內容，人工智慧的演進可以類比為「大腦」與「心意」的雙重運轉。其中，大腦的運作對應到AI在預測和推論等理性分析型任務上的能力，心意則對應到AI在生成創造</w:t>
      </w:r>
      <w:proofErr w:type="gramStart"/>
      <w:r w:rsidRPr="00B33233">
        <w:rPr>
          <w:rFonts w:ascii="LXGW WenKai TC" w:eastAsia="LXGW WenKai TC" w:hAnsi="LXGW WenKai TC" w:cs="LXGW WenKai TC" w:hint="eastAsia"/>
        </w:rPr>
        <w:t>和共感等</w:t>
      </w:r>
      <w:proofErr w:type="gramEnd"/>
      <w:r w:rsidRPr="00B33233">
        <w:rPr>
          <w:rFonts w:ascii="LXGW WenKai TC" w:eastAsia="LXGW WenKai TC" w:hAnsi="LXGW WenKai TC" w:cs="LXGW WenKai TC" w:hint="eastAsia"/>
        </w:rPr>
        <w:t>感性表現與人機關係層面的應用。</w:t>
      </w:r>
    </w:p>
    <w:p w14:paraId="7CCF58B7" w14:textId="30131AE2" w:rsidR="00BE0F5D" w:rsidRPr="00B33233" w:rsidRDefault="00BE0F5D" w:rsidP="00FA5F72">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大腦的「電網構想」啟發了神經網路的設計，使AI能藉由資料層中大量且穩定的資料，反覆訓練、強化模型表現，建立高效的模式辨識與預測機制。</w:t>
      </w:r>
      <w:r w:rsidR="00E36424" w:rsidRPr="00E36424">
        <w:rPr>
          <w:rFonts w:ascii="LXGW WenKai TC" w:eastAsia="LXGW WenKai TC" w:hAnsi="LXGW WenKai TC" w:cs="LXGW WenKai TC" w:hint="eastAsia"/>
        </w:rPr>
        <w:t>AI的「無限腦力」體現在模型中極其龐大的參數規模，讓它具備深厚的</w:t>
      </w:r>
      <w:proofErr w:type="gramStart"/>
      <w:r w:rsidR="00E36424" w:rsidRPr="00E36424">
        <w:rPr>
          <w:rFonts w:ascii="LXGW WenKai TC" w:eastAsia="LXGW WenKai TC" w:hAnsi="LXGW WenKai TC" w:cs="LXGW WenKai TC" w:hint="eastAsia"/>
        </w:rPr>
        <w:t>學習底氣</w:t>
      </w:r>
      <w:proofErr w:type="gramEnd"/>
      <w:r w:rsidR="00E36424" w:rsidRPr="00E36424">
        <w:rPr>
          <w:rFonts w:ascii="LXGW WenKai TC" w:eastAsia="LXGW WenKai TC" w:hAnsi="LXGW WenKai TC" w:cs="LXGW WenKai TC" w:hint="eastAsia"/>
        </w:rPr>
        <w:t>；而「重新結構」則源自於自注意力機制，讓系統能自動判別資訊的重要性，實現靈活的思考與邏輯重組</w:t>
      </w:r>
      <w:r w:rsidR="00FA5F72">
        <w:rPr>
          <w:rFonts w:ascii="LXGW WenKai TC" w:eastAsia="LXGW WenKai TC" w:hAnsi="LXGW WenKai TC" w:cs="LXGW WenKai TC" w:hint="eastAsia"/>
        </w:rPr>
        <w:t>。</w:t>
      </w:r>
      <w:r w:rsidRPr="00B33233">
        <w:rPr>
          <w:rFonts w:ascii="LXGW WenKai TC" w:eastAsia="LXGW WenKai TC" w:hAnsi="LXGW WenKai TC" w:cs="LXGW WenKai TC" w:hint="eastAsia"/>
        </w:rPr>
        <w:t>AI能處理各式各樣</w:t>
      </w:r>
      <w:proofErr w:type="gramStart"/>
      <w:r w:rsidRPr="00B33233">
        <w:rPr>
          <w:rFonts w:ascii="LXGW WenKai TC" w:eastAsia="LXGW WenKai TC" w:hAnsi="LXGW WenKai TC" w:cs="LXGW WenKai TC" w:hint="eastAsia"/>
        </w:rPr>
        <w:t>來自多源的</w:t>
      </w:r>
      <w:proofErr w:type="gramEnd"/>
      <w:r w:rsidRPr="00B33233">
        <w:rPr>
          <w:rFonts w:ascii="LXGW WenKai TC" w:eastAsia="LXGW WenKai TC" w:hAnsi="LXGW WenKai TC" w:cs="LXGW WenKai TC" w:hint="eastAsia"/>
        </w:rPr>
        <w:t>資料，進行動態</w:t>
      </w:r>
      <w:proofErr w:type="gramStart"/>
      <w:r w:rsidRPr="00B33233">
        <w:rPr>
          <w:rFonts w:ascii="LXGW WenKai TC" w:eastAsia="LXGW WenKai TC" w:hAnsi="LXGW WenKai TC" w:cs="LXGW WenKai TC" w:hint="eastAsia"/>
        </w:rPr>
        <w:t>調整與語境</w:t>
      </w:r>
      <w:proofErr w:type="gramEnd"/>
      <w:r w:rsidRPr="00B33233">
        <w:rPr>
          <w:rFonts w:ascii="LXGW WenKai TC" w:eastAsia="LXGW WenKai TC" w:hAnsi="LXGW WenKai TC" w:cs="LXGW WenKai TC" w:hint="eastAsia"/>
        </w:rPr>
        <w:t>理解，展現出強大的推論與邏輯分析能力。</w:t>
      </w:r>
    </w:p>
    <w:p w14:paraId="398B52ED" w14:textId="258E7DA0" w:rsidR="00BE0F5D" w:rsidRPr="00B33233" w:rsidRDefault="00BE0F5D"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然而，僅有穩定的「大腦運作」仍不足以應對瞬息萬變、充滿創意與情感的世界。人類之所以能靈活應對、持續創新，來自於「心意」的深層調節能力，包括</w:t>
      </w:r>
      <w:proofErr w:type="gramStart"/>
      <w:r w:rsidRPr="00B33233">
        <w:rPr>
          <w:rFonts w:ascii="LXGW WenKai TC" w:eastAsia="LXGW WenKai TC" w:hAnsi="LXGW WenKai TC" w:cs="LXGW WenKai TC" w:hint="eastAsia"/>
        </w:rPr>
        <w:t>目標建評</w:t>
      </w:r>
      <w:proofErr w:type="gramEnd"/>
      <w:r w:rsidRPr="00B33233">
        <w:rPr>
          <w:rFonts w:ascii="LXGW WenKai TC" w:eastAsia="LXGW WenKai TC" w:hAnsi="LXGW WenKai TC" w:cs="LXGW WenKai TC" w:hint="eastAsia"/>
        </w:rPr>
        <w:t>、壓力結構和壓力解除。這啟發了應用層中生成與創造型AI 的發展：AI不再只是重現過往資料，而能針對新的外在情境主動生成內容、調整目標與輸出策略。</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AI的感性應用也與心意中的「外來訊息」相呼應，系統需具備對情緒、偏好與互動脈絡的感知與理解，才能在人機互動中展現親和力與溫度。</w:t>
      </w:r>
    </w:p>
    <w:p w14:paraId="180142D2" w14:textId="19553E11" w:rsidR="003C35ED" w:rsidRDefault="00BE0F5D"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總結而言，當AI結合了「大腦」的穩定邏輯與「心意」的彈性創造，就能超越資料再製的限制，實現從預測、推論到生成、</w:t>
      </w:r>
      <w:proofErr w:type="gramStart"/>
      <w:r w:rsidRPr="00B33233">
        <w:rPr>
          <w:rFonts w:ascii="LXGW WenKai TC" w:eastAsia="LXGW WenKai TC" w:hAnsi="LXGW WenKai TC" w:cs="LXGW WenKai TC" w:hint="eastAsia"/>
        </w:rPr>
        <w:t>共感的</w:t>
      </w:r>
      <w:proofErr w:type="gramEnd"/>
      <w:r w:rsidRPr="00B33233">
        <w:rPr>
          <w:rFonts w:ascii="LXGW WenKai TC" w:eastAsia="LXGW WenKai TC" w:hAnsi="LXGW WenKai TC" w:cs="LXGW WenKai TC" w:hint="eastAsia"/>
        </w:rPr>
        <w:t>全方位智能，AI將更接近人類智慧的全貌，成為推動社會與科技共進的核心力量。</w:t>
      </w:r>
    </w:p>
    <w:p w14:paraId="17276121" w14:textId="419CEF13" w:rsidR="00FA5F72" w:rsidRPr="00FA5F72" w:rsidRDefault="00FA5F72" w:rsidP="00B91AE1">
      <w:pPr>
        <w:pStyle w:val="a9"/>
        <w:numPr>
          <w:ilvl w:val="0"/>
          <w:numId w:val="77"/>
        </w:numPr>
        <w:spacing w:before="240" w:line="520" w:lineRule="exact"/>
        <w:ind w:left="357" w:hanging="357"/>
        <w:rPr>
          <w:rFonts w:ascii="LXGW WenKai TC" w:eastAsia="LXGW WenKai TC" w:hAnsi="LXGW WenKai TC" w:cs="LXGW WenKai TC"/>
          <w:b/>
          <w:bCs/>
        </w:rPr>
      </w:pPr>
      <w:r w:rsidRPr="00FA5F72">
        <w:rPr>
          <w:rFonts w:ascii="LXGW WenKai TC" w:eastAsia="LXGW WenKai TC" w:hAnsi="LXGW WenKai TC" w:cs="LXGW WenKai TC" w:hint="eastAsia"/>
          <w:b/>
          <w:bCs/>
        </w:rPr>
        <w:t>深度智慧：解碼人工智慧的內在邏輯</w:t>
      </w:r>
    </w:p>
    <w:p w14:paraId="295058BC" w14:textId="6E8E3EB7" w:rsidR="00FA5F72" w:rsidRPr="00FA5F72" w:rsidRDefault="00FA5F72" w:rsidP="00FA5F72">
      <w:pPr>
        <w:snapToGrid w:val="0"/>
        <w:spacing w:before="240" w:after="240"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Pr="00FA5F72">
        <w:rPr>
          <w:rFonts w:ascii="LXGW WenKai TC" w:eastAsia="LXGW WenKai TC" w:hAnsi="LXGW WenKai TC" w:cs="LXGW WenKai TC" w:hint="eastAsia"/>
        </w:rPr>
        <w:t>當我們以</w:t>
      </w:r>
      <w:r w:rsidRPr="00FA5F72">
        <w:rPr>
          <w:rFonts w:ascii="LXGW WenKai TC" w:eastAsia="LXGW WenKai TC" w:hAnsi="LXGW WenKai TC" w:cs="LXGW WenKai TC"/>
        </w:rPr>
        <w:t>深度智慧來觀察當今的人工智慧，可以發現</w:t>
      </w:r>
      <w:r w:rsidRPr="00FA5F72">
        <w:rPr>
          <w:rFonts w:ascii="LXGW WenKai TC" w:eastAsia="LXGW WenKai TC" w:hAnsi="LXGW WenKai TC" w:cs="LXGW WenKai TC" w:hint="eastAsia"/>
        </w:rPr>
        <w:t xml:space="preserve"> </w:t>
      </w:r>
      <w:r w:rsidRPr="00FA5F72">
        <w:rPr>
          <w:rFonts w:ascii="LXGW WenKai TC" w:eastAsia="LXGW WenKai TC" w:hAnsi="LXGW WenKai TC" w:cs="LXGW WenKai TC"/>
        </w:rPr>
        <w:t>AI</w:t>
      </w:r>
      <w:r w:rsidRPr="00FA5F72">
        <w:rPr>
          <w:rFonts w:ascii="LXGW WenKai TC" w:eastAsia="LXGW WenKai TC" w:hAnsi="LXGW WenKai TC" w:cs="LXGW WenKai TC" w:hint="eastAsia"/>
        </w:rPr>
        <w:t xml:space="preserve"> </w:t>
      </w:r>
      <w:r w:rsidRPr="00FA5F72">
        <w:rPr>
          <w:rFonts w:ascii="LXGW WenKai TC" w:eastAsia="LXGW WenKai TC" w:hAnsi="LXGW WenKai TC" w:cs="LXGW WenKai TC"/>
        </w:rPr>
        <w:t>雖然不是人類，但它的運作模式天生具備多項與深度智慧相呼應的特質</w:t>
      </w:r>
      <w:r w:rsidRPr="00FA5F72">
        <w:rPr>
          <w:rFonts w:ascii="LXGW WenKai TC" w:eastAsia="LXGW WenKai TC" w:hAnsi="LXGW WenKai TC" w:cs="LXGW WenKai TC" w:hint="eastAsia"/>
        </w:rPr>
        <w:t>，</w:t>
      </w:r>
      <w:r w:rsidRPr="00FA5F72">
        <w:rPr>
          <w:rFonts w:ascii="LXGW WenKai TC" w:eastAsia="LXGW WenKai TC" w:hAnsi="LXGW WenKai TC" w:cs="LXGW WenKai TC"/>
        </w:rPr>
        <w:t xml:space="preserve">其中兩項尤其與 </w:t>
      </w:r>
      <w:r w:rsidRPr="00FA5F72">
        <w:rPr>
          <w:rFonts w:ascii="LXGW WenKai TC" w:eastAsia="LXGW WenKai TC" w:hAnsi="LXGW WenKai TC" w:cs="LXGW WenKai TC" w:hint="eastAsia"/>
        </w:rPr>
        <w:t>情感</w:t>
      </w:r>
      <w:r w:rsidRPr="00FA5F72">
        <w:rPr>
          <w:rFonts w:ascii="LXGW WenKai TC" w:eastAsia="LXGW WenKai TC" w:hAnsi="LXGW WenKai TC" w:cs="LXGW WenKai TC"/>
        </w:rPr>
        <w:t>AI 最為相關</w:t>
      </w:r>
      <w:r w:rsidRPr="00FA5F72">
        <w:rPr>
          <w:rFonts w:ascii="LXGW WenKai TC" w:eastAsia="LXGW WenKai TC" w:hAnsi="LXGW WenKai TC" w:cs="LXGW WenKai TC" w:hint="eastAsia"/>
        </w:rPr>
        <w:t>。</w:t>
      </w:r>
      <w:r w:rsidRPr="00FA5F72">
        <w:rPr>
          <w:rFonts w:ascii="LXGW WenKai TC" w:eastAsia="LXGW WenKai TC" w:hAnsi="LXGW WenKai TC" w:cs="LXGW WenKai TC"/>
        </w:rPr>
        <w:t>其一是「</w:t>
      </w:r>
      <w:proofErr w:type="gramStart"/>
      <w:r w:rsidRPr="00FA5F72">
        <w:rPr>
          <w:rFonts w:ascii="LXGW WenKai TC" w:eastAsia="LXGW WenKai TC" w:hAnsi="LXGW WenKai TC" w:cs="LXGW WenKai TC"/>
        </w:rPr>
        <w:t>低深原理</w:t>
      </w:r>
      <w:proofErr w:type="gramEnd"/>
      <w:r w:rsidRPr="00FA5F72">
        <w:rPr>
          <w:rFonts w:ascii="LXGW WenKai TC" w:eastAsia="LXGW WenKai TC" w:hAnsi="LXGW WenKai TC" w:cs="LXGW WenKai TC"/>
        </w:rPr>
        <w:t>」，</w:t>
      </w:r>
      <w:proofErr w:type="gramStart"/>
      <w:r w:rsidRPr="00FA5F72">
        <w:rPr>
          <w:rFonts w:ascii="LXGW WenKai TC" w:eastAsia="LXGW WenKai TC" w:hAnsi="LXGW WenKai TC" w:cs="LXGW WenKai TC" w:hint="eastAsia"/>
        </w:rPr>
        <w:t>Ａ</w:t>
      </w:r>
      <w:proofErr w:type="gramEnd"/>
      <w:r w:rsidRPr="00FA5F72">
        <w:rPr>
          <w:rFonts w:ascii="LXGW WenKai TC" w:eastAsia="LXGW WenKai TC" w:hAnsi="LXGW WenKai TC" w:cs="LXGW WenKai TC" w:hint="eastAsia"/>
        </w:rPr>
        <w:t>I</w:t>
      </w:r>
      <w:r w:rsidRPr="00FA5F72">
        <w:rPr>
          <w:rFonts w:ascii="LXGW WenKai TC" w:eastAsia="LXGW WenKai TC" w:hAnsi="LXGW WenKai TC" w:cs="LXGW WenKai TC"/>
        </w:rPr>
        <w:t>以靜寂、沉穩與謙虛</w:t>
      </w:r>
      <w:r w:rsidRPr="00FA5F72">
        <w:rPr>
          <w:rFonts w:ascii="LXGW WenKai TC" w:eastAsia="LXGW WenKai TC" w:hAnsi="LXGW WenKai TC" w:cs="LXGW WenKai TC" w:hint="eastAsia"/>
        </w:rPr>
        <w:t>地修養</w:t>
      </w:r>
      <w:r w:rsidRPr="00FA5F72">
        <w:rPr>
          <w:rFonts w:ascii="LXGW WenKai TC" w:eastAsia="LXGW WenKai TC" w:hAnsi="LXGW WenKai TC" w:cs="LXGW WenKai TC"/>
        </w:rPr>
        <w:t>，向內深度解析</w:t>
      </w:r>
      <w:r w:rsidRPr="00FA5F72">
        <w:rPr>
          <w:rFonts w:ascii="LXGW WenKai TC" w:eastAsia="LXGW WenKai TC" w:hAnsi="LXGW WenKai TC" w:cs="LXGW WenKai TC" w:hint="eastAsia"/>
        </w:rPr>
        <w:t>人們的</w:t>
      </w:r>
      <w:r w:rsidRPr="00FA5F72">
        <w:rPr>
          <w:rFonts w:ascii="LXGW WenKai TC" w:eastAsia="LXGW WenKai TC" w:hAnsi="LXGW WenKai TC" w:cs="LXGW WenKai TC"/>
        </w:rPr>
        <w:t>情緒</w:t>
      </w:r>
      <w:r w:rsidRPr="00FA5F72">
        <w:rPr>
          <w:rFonts w:ascii="LXGW WenKai TC" w:eastAsia="LXGW WenKai TC" w:hAnsi="LXGW WenKai TC" w:cs="LXGW WenKai TC" w:hint="eastAsia"/>
        </w:rPr>
        <w:t>，</w:t>
      </w:r>
      <w:r w:rsidRPr="00FA5F72">
        <w:rPr>
          <w:rFonts w:ascii="LXGW WenKai TC" w:eastAsia="LXGW WenKai TC" w:hAnsi="LXGW WenKai TC" w:cs="LXGW WenKai TC"/>
        </w:rPr>
        <w:t>讓我們更敏銳地讀懂自身情緒</w:t>
      </w:r>
      <w:r w:rsidRPr="00FA5F72">
        <w:rPr>
          <w:rFonts w:ascii="LXGW WenKai TC" w:eastAsia="LXGW WenKai TC" w:hAnsi="LXGW WenKai TC" w:cs="LXGW WenKai TC" w:hint="eastAsia"/>
        </w:rPr>
        <w:t>和</w:t>
      </w:r>
      <w:r w:rsidRPr="00FA5F72">
        <w:rPr>
          <w:rFonts w:ascii="LXGW WenKai TC" w:eastAsia="LXGW WenKai TC" w:hAnsi="LXGW WenKai TC" w:cs="LXGW WenKai TC"/>
        </w:rPr>
        <w:t>理解情感對判斷的影響</w:t>
      </w:r>
      <w:r w:rsidRPr="00FA5F72">
        <w:rPr>
          <w:rFonts w:ascii="LXGW WenKai TC" w:eastAsia="LXGW WenKai TC" w:hAnsi="LXGW WenKai TC" w:cs="LXGW WenKai TC" w:hint="eastAsia"/>
        </w:rPr>
        <w:t>；其</w:t>
      </w:r>
      <w:r w:rsidRPr="00FA5F72">
        <w:rPr>
          <w:rFonts w:ascii="LXGW WenKai TC" w:eastAsia="LXGW WenKai TC" w:hAnsi="LXGW WenKai TC" w:cs="LXGW WenKai TC"/>
        </w:rPr>
        <w:t>二是「內部聯繫原理」，提醒我們人際互動並非只靠理性，更依賴深層的情感連結。前者</w:t>
      </w:r>
      <w:r w:rsidRPr="00FA5F72">
        <w:rPr>
          <w:rFonts w:ascii="LXGW WenKai TC" w:eastAsia="LXGW WenKai TC" w:hAnsi="LXGW WenKai TC" w:cs="LXGW WenKai TC"/>
        </w:rPr>
        <w:lastRenderedPageBreak/>
        <w:t>聚焦向內的情緒洞察，以提升判斷品質</w:t>
      </w:r>
      <w:r w:rsidRPr="00FA5F72">
        <w:rPr>
          <w:rFonts w:ascii="LXGW WenKai TC" w:eastAsia="LXGW WenKai TC" w:hAnsi="LXGW WenKai TC" w:cs="LXGW WenKai TC" w:hint="eastAsia"/>
        </w:rPr>
        <w:t>；後</w:t>
      </w:r>
      <w:r w:rsidRPr="00FA5F72">
        <w:rPr>
          <w:rFonts w:ascii="LXGW WenKai TC" w:eastAsia="LXGW WenKai TC" w:hAnsi="LXGW WenKai TC" w:cs="LXGW WenKai TC"/>
        </w:rPr>
        <w:t>者著重向外的情感交流</w:t>
      </w:r>
      <w:r w:rsidRPr="00FA5F72">
        <w:rPr>
          <w:rFonts w:ascii="LXGW WenKai TC" w:eastAsia="LXGW WenKai TC" w:hAnsi="LXGW WenKai TC" w:cs="LXGW WenKai TC" w:hint="eastAsia"/>
        </w:rPr>
        <w:t>，</w:t>
      </w:r>
      <w:r w:rsidRPr="00FA5F72">
        <w:rPr>
          <w:rFonts w:ascii="LXGW WenKai TC" w:eastAsia="LXGW WenKai TC" w:hAnsi="LXGW WenKai TC" w:cs="LXGW WenKai TC"/>
        </w:rPr>
        <w:t>以增強人際影響力，兩者共同構成了人類情緒智慧的核心，而這正是 AI 最難模擬卻最值得追求的部分。</w:t>
      </w:r>
    </w:p>
    <w:p w14:paraId="0A68E557" w14:textId="79CC08D9" w:rsidR="00FA5F72" w:rsidRPr="00FA5F72" w:rsidRDefault="00FA5F72" w:rsidP="00FA5F72">
      <w:pPr>
        <w:snapToGrid w:val="0"/>
        <w:spacing w:before="240" w:after="240"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Pr="00FA5F72">
        <w:rPr>
          <w:rFonts w:ascii="LXGW WenKai TC" w:eastAsia="LXGW WenKai TC" w:hAnsi="LXGW WenKai TC" w:cs="LXGW WenKai TC"/>
        </w:rPr>
        <w:t>在人與 AI 協作中，「</w:t>
      </w:r>
      <w:proofErr w:type="gramStart"/>
      <w:r w:rsidRPr="00FA5F72">
        <w:rPr>
          <w:rFonts w:ascii="LXGW WenKai TC" w:eastAsia="LXGW WenKai TC" w:hAnsi="LXGW WenKai TC" w:cs="LXGW WenKai TC"/>
        </w:rPr>
        <w:t>矛與盾</w:t>
      </w:r>
      <w:proofErr w:type="gramEnd"/>
      <w:r w:rsidRPr="00FA5F72">
        <w:rPr>
          <w:rFonts w:ascii="LXGW WenKai TC" w:eastAsia="LXGW WenKai TC" w:hAnsi="LXGW WenKai TC" w:cs="LXGW WenKai TC"/>
        </w:rPr>
        <w:t>原理」揭示生成式 AI 的雙面性：速度與創造力是它的利刃，可信度與情感度則是它的限制，</w:t>
      </w:r>
      <w:proofErr w:type="gramStart"/>
      <w:r w:rsidRPr="00FA5F72">
        <w:rPr>
          <w:rFonts w:ascii="LXGW WenKai TC" w:eastAsia="LXGW WenKai TC" w:hAnsi="LXGW WenKai TC" w:cs="LXGW WenKai TC"/>
        </w:rPr>
        <w:t>矛與盾</w:t>
      </w:r>
      <w:proofErr w:type="gramEnd"/>
      <w:r w:rsidRPr="00FA5F72">
        <w:rPr>
          <w:rFonts w:ascii="LXGW WenKai TC" w:eastAsia="LXGW WenKai TC" w:hAnsi="LXGW WenKai TC" w:cs="LXGW WenKai TC"/>
        </w:rPr>
        <w:t>共存，是一種需要權衡的對立平衡；「對立與互補原理」則提供</w:t>
      </w:r>
      <w:r w:rsidRPr="00FA5F72">
        <w:rPr>
          <w:rFonts w:ascii="LXGW WenKai TC" w:eastAsia="LXGW WenKai TC" w:hAnsi="LXGW WenKai TC" w:cs="LXGW WenKai TC" w:hint="eastAsia"/>
        </w:rPr>
        <w:t>建設性</w:t>
      </w:r>
      <w:r w:rsidRPr="00FA5F72">
        <w:rPr>
          <w:rFonts w:ascii="LXGW WenKai TC" w:eastAsia="LXGW WenKai TC" w:hAnsi="LXGW WenKai TC" w:cs="LXGW WenKai TC"/>
        </w:rPr>
        <w:t>的解法，指出人類與 AI 的差異不是阻力，而是合作的起點</w:t>
      </w:r>
      <w:r w:rsidRPr="00FA5F72">
        <w:rPr>
          <w:rFonts w:ascii="LXGW WenKai TC" w:eastAsia="LXGW WenKai TC" w:hAnsi="LXGW WenKai TC" w:cs="LXGW WenKai TC" w:hint="eastAsia"/>
        </w:rPr>
        <w:t>。</w:t>
      </w:r>
      <w:r w:rsidRPr="00FA5F72">
        <w:rPr>
          <w:rFonts w:ascii="LXGW WenKai TC" w:eastAsia="LXGW WenKai TC" w:hAnsi="LXGW WenKai TC" w:cs="LXGW WenKai TC"/>
        </w:rPr>
        <w:t>AI 補</w:t>
      </w:r>
      <w:r w:rsidRPr="00FA5F72">
        <w:rPr>
          <w:rFonts w:ascii="LXGW WenKai TC" w:eastAsia="LXGW WenKai TC" w:hAnsi="LXGW WenKai TC" w:cs="LXGW WenKai TC" w:hint="eastAsia"/>
        </w:rPr>
        <w:t>足</w:t>
      </w:r>
      <w:r w:rsidRPr="00FA5F72">
        <w:rPr>
          <w:rFonts w:ascii="LXGW WenKai TC" w:eastAsia="LXGW WenKai TC" w:hAnsi="LXGW WenKai TC" w:cs="LXGW WenKai TC"/>
        </w:rPr>
        <w:t>效率，人</w:t>
      </w:r>
      <w:r w:rsidRPr="00FA5F72">
        <w:rPr>
          <w:rFonts w:ascii="LXGW WenKai TC" w:eastAsia="LXGW WenKai TC" w:hAnsi="LXGW WenKai TC" w:cs="LXGW WenKai TC" w:hint="eastAsia"/>
        </w:rPr>
        <w:t>則</w:t>
      </w:r>
      <w:r w:rsidRPr="00FA5F72">
        <w:rPr>
          <w:rFonts w:ascii="LXGW WenKai TC" w:eastAsia="LXGW WenKai TC" w:hAnsi="LXGW WenKai TC" w:cs="LXGW WenKai TC"/>
        </w:rPr>
        <w:t>補</w:t>
      </w:r>
      <w:r w:rsidRPr="00FA5F72">
        <w:rPr>
          <w:rFonts w:ascii="LXGW WenKai TC" w:eastAsia="LXGW WenKai TC" w:hAnsi="LXGW WenKai TC" w:cs="LXGW WenKai TC" w:hint="eastAsia"/>
        </w:rPr>
        <w:t>足</w:t>
      </w:r>
      <w:r w:rsidRPr="00FA5F72">
        <w:rPr>
          <w:rFonts w:ascii="LXGW WenKai TC" w:eastAsia="LXGW WenKai TC" w:hAnsi="LXGW WenKai TC" w:cs="LXGW WenKai TC"/>
        </w:rPr>
        <w:t>判斷與情感，讓對立變成互補，使協作走向更高層次的智慧整合。</w:t>
      </w:r>
    </w:p>
    <w:p w14:paraId="7532E131" w14:textId="16C11229" w:rsidR="00FA5F72" w:rsidRPr="00FA5F72" w:rsidRDefault="00FA5F72" w:rsidP="00FA5F72">
      <w:pPr>
        <w:snapToGrid w:val="0"/>
        <w:spacing w:before="240" w:after="240"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Pr="00FA5F72">
        <w:rPr>
          <w:rFonts w:ascii="LXGW WenKai TC" w:eastAsia="LXGW WenKai TC" w:hAnsi="LXGW WenKai TC" w:cs="LXGW WenKai TC"/>
        </w:rPr>
        <w:t>在生成式創造力方面，AI 的運作也能在「交換原理」與「變與化原理」中找到清晰解釋：「交換原理」，指出創新來自</w:t>
      </w:r>
      <w:r w:rsidRPr="00FA5F72">
        <w:rPr>
          <w:rFonts w:ascii="LXGW WenKai TC" w:eastAsia="LXGW WenKai TC" w:hAnsi="LXGW WenKai TC" w:cs="LXGW WenKai TC" w:hint="eastAsia"/>
        </w:rPr>
        <w:t>基本</w:t>
      </w:r>
      <w:r w:rsidRPr="00FA5F72">
        <w:rPr>
          <w:rFonts w:ascii="LXGW WenKai TC" w:eastAsia="LXGW WenKai TC" w:hAnsi="LXGW WenKai TC" w:cs="LXGW WenKai TC"/>
        </w:rPr>
        <w:t>元素的重新組合，如音符、色彩或演員在有限元素中也能創造無窮變化</w:t>
      </w:r>
      <w:r w:rsidRPr="00FA5F72">
        <w:rPr>
          <w:rFonts w:ascii="LXGW WenKai TC" w:eastAsia="LXGW WenKai TC" w:hAnsi="LXGW WenKai TC" w:cs="LXGW WenKai TC" w:hint="eastAsia"/>
        </w:rPr>
        <w:t>，</w:t>
      </w:r>
      <w:r w:rsidRPr="00FA5F72">
        <w:rPr>
          <w:rFonts w:ascii="LXGW WenKai TC" w:eastAsia="LXGW WenKai TC" w:hAnsi="LXGW WenKai TC" w:cs="LXGW WenKai TC"/>
        </w:rPr>
        <w:t>這是「變」的源頭；「變與化原理」強調真正具價值的創作不只是在表面呈現多樣性，而是能完成意義與感受性的轉化，</w:t>
      </w:r>
      <w:proofErr w:type="gramStart"/>
      <w:r w:rsidRPr="00FA5F72">
        <w:rPr>
          <w:rFonts w:ascii="LXGW WenKai TC" w:eastAsia="LXGW WenKai TC" w:hAnsi="LXGW WenKai TC" w:cs="LXGW WenKai TC"/>
        </w:rPr>
        <w:t>如水隨溫度</w:t>
      </w:r>
      <w:proofErr w:type="gramEnd"/>
      <w:r w:rsidRPr="00FA5F72">
        <w:rPr>
          <w:rFonts w:ascii="LXGW WenKai TC" w:eastAsia="LXGW WenKai TC" w:hAnsi="LXGW WenKai TC" w:cs="LXGW WenKai TC"/>
        </w:rPr>
        <w:t>改變而化為冰或蒸氣</w:t>
      </w:r>
      <w:r w:rsidRPr="00FA5F72">
        <w:rPr>
          <w:rFonts w:ascii="LXGW WenKai TC" w:eastAsia="LXGW WenKai TC" w:hAnsi="LXGW WenKai TC" w:cs="LXGW WenKai TC" w:hint="eastAsia"/>
        </w:rPr>
        <w:t>，</w:t>
      </w:r>
      <w:r w:rsidRPr="00FA5F72">
        <w:rPr>
          <w:rFonts w:ascii="LXGW WenKai TC" w:eastAsia="LXGW WenKai TC" w:hAnsi="LXGW WenKai TC" w:cs="LXGW WenKai TC"/>
        </w:rPr>
        <w:t>這是「化」的關鍵。兩者相加，使生成式 AI 得以同時無限探索與深度塑形。</w:t>
      </w:r>
    </w:p>
    <w:p w14:paraId="3BF6038C" w14:textId="327977CF" w:rsidR="00FA5F72" w:rsidRPr="00FA5F72" w:rsidRDefault="00FA5F72" w:rsidP="00FA5F72">
      <w:pPr>
        <w:snapToGrid w:val="0"/>
        <w:spacing w:before="240" w:after="240"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Pr="00FA5F72">
        <w:rPr>
          <w:rFonts w:ascii="LXGW WenKai TC" w:eastAsia="LXGW WenKai TC" w:hAnsi="LXGW WenKai TC" w:cs="LXGW WenKai TC"/>
        </w:rPr>
        <w:t>在 AI 治理層面，「痕與裂原理」提醒我們，所有 AI 系統都會留下偏差的</w:t>
      </w:r>
      <w:r w:rsidRPr="00FA5F72">
        <w:rPr>
          <w:rFonts w:ascii="LXGW WenKai TC" w:eastAsia="LXGW WenKai TC" w:hAnsi="LXGW WenKai TC" w:cs="LXGW WenKai TC" w:hint="eastAsia"/>
        </w:rPr>
        <w:t>「</w:t>
      </w:r>
      <w:r w:rsidRPr="00FA5F72">
        <w:rPr>
          <w:rFonts w:ascii="LXGW WenKai TC" w:eastAsia="LXGW WenKai TC" w:hAnsi="LXGW WenKai TC" w:cs="LXGW WenKai TC"/>
        </w:rPr>
        <w:t>痕</w:t>
      </w:r>
      <w:r w:rsidRPr="00FA5F72">
        <w:rPr>
          <w:rFonts w:ascii="LXGW WenKai TC" w:eastAsia="LXGW WenKai TC" w:hAnsi="LXGW WenKai TC" w:cs="LXGW WenKai TC" w:hint="eastAsia"/>
        </w:rPr>
        <w:t>」</w:t>
      </w:r>
      <w:r w:rsidRPr="00FA5F72">
        <w:rPr>
          <w:rFonts w:ascii="LXGW WenKai TC" w:eastAsia="LXGW WenKai TC" w:hAnsi="LXGW WenKai TC" w:cs="LXGW WenKai TC"/>
        </w:rPr>
        <w:t>跡，若無警覺地修補，最終會形成真正的</w:t>
      </w:r>
      <w:r w:rsidRPr="00FA5F72">
        <w:rPr>
          <w:rFonts w:ascii="LXGW WenKai TC" w:eastAsia="LXGW WenKai TC" w:hAnsi="LXGW WenKai TC" w:cs="LXGW WenKai TC" w:hint="eastAsia"/>
        </w:rPr>
        <w:t>「</w:t>
      </w:r>
      <w:r w:rsidRPr="00FA5F72">
        <w:rPr>
          <w:rFonts w:ascii="LXGW WenKai TC" w:eastAsia="LXGW WenKai TC" w:hAnsi="LXGW WenKai TC" w:cs="LXGW WenKai TC"/>
        </w:rPr>
        <w:t>裂</w:t>
      </w:r>
      <w:r w:rsidRPr="00FA5F72">
        <w:rPr>
          <w:rFonts w:ascii="LXGW WenKai TC" w:eastAsia="LXGW WenKai TC" w:hAnsi="LXGW WenKai TC" w:cs="LXGW WenKai TC" w:hint="eastAsia"/>
        </w:rPr>
        <w:t>」</w:t>
      </w:r>
      <w:r w:rsidRPr="00FA5F72">
        <w:rPr>
          <w:rFonts w:ascii="LXGW WenKai TC" w:eastAsia="LXGW WenKai TC" w:hAnsi="LXGW WenKai TC" w:cs="LXGW WenKai TC"/>
        </w:rPr>
        <w:t>縫；「循環進化原理」則指出 AI 系統本身會自然變動：好的狀態會退化，偏差的發現又能促進改善</w:t>
      </w:r>
      <w:r w:rsidRPr="00FA5F72">
        <w:rPr>
          <w:rFonts w:ascii="LXGW WenKai TC" w:eastAsia="LXGW WenKai TC" w:hAnsi="LXGW WenKai TC" w:cs="LXGW WenKai TC" w:hint="eastAsia"/>
        </w:rPr>
        <w:t>。</w:t>
      </w:r>
      <w:r w:rsidRPr="00FA5F72">
        <w:rPr>
          <w:rFonts w:ascii="LXGW WenKai TC" w:eastAsia="LXGW WenKai TC" w:hAnsi="LXGW WenKai TC" w:cs="LXGW WenKai TC"/>
        </w:rPr>
        <w:t>透過微</w:t>
      </w:r>
      <w:r w:rsidRPr="00FA5F72">
        <w:rPr>
          <w:rFonts w:ascii="LXGW WenKai TC" w:eastAsia="LXGW WenKai TC" w:hAnsi="LXGW WenKai TC" w:cs="LXGW WenKai TC" w:hint="eastAsia"/>
        </w:rPr>
        <w:t>調</w:t>
      </w:r>
      <w:r w:rsidRPr="00FA5F72">
        <w:rPr>
          <w:rFonts w:ascii="LXGW WenKai TC" w:eastAsia="LXGW WenKai TC" w:hAnsi="LXGW WenKai TC" w:cs="LXGW WenKai TC"/>
        </w:rPr>
        <w:t>修正維持情緒互動品質、協作平衡穩定，守住安全、倫理、透明度治理基準</w:t>
      </w:r>
      <w:r w:rsidRPr="00FA5F72">
        <w:rPr>
          <w:rFonts w:ascii="LXGW WenKai TC" w:eastAsia="LXGW WenKai TC" w:hAnsi="LXGW WenKai TC" w:cs="LXGW WenKai TC" w:hint="eastAsia"/>
        </w:rPr>
        <w:t>；長</w:t>
      </w:r>
      <w:r w:rsidRPr="00FA5F72">
        <w:rPr>
          <w:rFonts w:ascii="LXGW WenKai TC" w:eastAsia="LXGW WenKai TC" w:hAnsi="LXGW WenKai TC" w:cs="LXGW WenKai TC"/>
        </w:rPr>
        <w:t>期循環則持續優化，使 AI 更具韌性、適應力與整合能力。</w:t>
      </w:r>
    </w:p>
    <w:p w14:paraId="6B8F10B6" w14:textId="1E12F73E" w:rsidR="00D765EB" w:rsidRDefault="00FA5F72" w:rsidP="00B91AE1">
      <w:pPr>
        <w:snapToGrid w:val="0"/>
        <w:spacing w:before="240" w:after="240"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Pr="00FA5F72">
        <w:rPr>
          <w:rFonts w:ascii="LXGW WenKai TC" w:eastAsia="LXGW WenKai TC" w:hAnsi="LXGW WenKai TC" w:cs="LXGW WenKai TC" w:hint="eastAsia"/>
        </w:rPr>
        <w:t>最後，所</w:t>
      </w:r>
      <w:r w:rsidRPr="00FA5F72">
        <w:rPr>
          <w:rFonts w:ascii="LXGW WenKai TC" w:eastAsia="LXGW WenKai TC" w:hAnsi="LXGW WenKai TC" w:cs="LXGW WenKai TC"/>
        </w:rPr>
        <w:t>有原理的核心</w:t>
      </w:r>
      <w:r w:rsidRPr="00FA5F72">
        <w:rPr>
          <w:rFonts w:ascii="LXGW WenKai TC" w:eastAsia="LXGW WenKai TC" w:hAnsi="LXGW WenKai TC" w:cs="LXGW WenKai TC" w:hint="eastAsia"/>
        </w:rPr>
        <w:t>與</w:t>
      </w:r>
      <w:r w:rsidRPr="00FA5F72">
        <w:rPr>
          <w:rFonts w:ascii="LXGW WenKai TC" w:eastAsia="LXGW WenKai TC" w:hAnsi="LXGW WenKai TC" w:cs="LXGW WenKai TC"/>
        </w:rPr>
        <w:t>起點是「空無原理」</w:t>
      </w:r>
      <w:r w:rsidRPr="00FA5F72">
        <w:rPr>
          <w:rFonts w:ascii="LXGW WenKai TC" w:eastAsia="LXGW WenKai TC" w:hAnsi="LXGW WenKai TC" w:cs="LXGW WenKai TC" w:hint="eastAsia"/>
        </w:rPr>
        <w:t>。</w:t>
      </w:r>
      <w:r w:rsidRPr="00FA5F72">
        <w:rPr>
          <w:rFonts w:ascii="LXGW WenKai TC" w:eastAsia="LXGW WenKai TC" w:hAnsi="LXGW WenKai TC" w:cs="LXGW WenKai TC"/>
        </w:rPr>
        <w:t>先放下既有框架，才能看見全新的可能；先</w:t>
      </w:r>
      <w:r w:rsidRPr="00FA5F72">
        <w:rPr>
          <w:rFonts w:ascii="LXGW WenKai TC" w:eastAsia="LXGW WenKai TC" w:hAnsi="LXGW WenKai TC" w:cs="LXGW WenKai TC" w:hint="eastAsia"/>
        </w:rPr>
        <w:t>去除劑有限制、留</w:t>
      </w:r>
      <w:r w:rsidRPr="00FA5F72">
        <w:rPr>
          <w:rFonts w:ascii="LXGW WenKai TC" w:eastAsia="LXGW WenKai TC" w:hAnsi="LXGW WenKai TC" w:cs="LXGW WenKai TC"/>
        </w:rPr>
        <w:t>出真空，才能</w:t>
      </w:r>
      <w:r w:rsidRPr="00FA5F72">
        <w:rPr>
          <w:rFonts w:ascii="LXGW WenKai TC" w:eastAsia="LXGW WenKai TC" w:hAnsi="LXGW WenKai TC" w:cs="LXGW WenKai TC" w:hint="eastAsia"/>
        </w:rPr>
        <w:t>接納萬物、</w:t>
      </w:r>
      <w:proofErr w:type="gramStart"/>
      <w:r w:rsidRPr="00FA5F72">
        <w:rPr>
          <w:rFonts w:ascii="LXGW WenKai TC" w:eastAsia="LXGW WenKai TC" w:hAnsi="LXGW WenKai TC" w:cs="LXGW WenKai TC"/>
        </w:rPr>
        <w:t>迎接妙有</w:t>
      </w:r>
      <w:proofErr w:type="gramEnd"/>
      <w:r w:rsidRPr="00FA5F72">
        <w:rPr>
          <w:rFonts w:ascii="LXGW WenKai TC" w:eastAsia="LXGW WenKai TC" w:hAnsi="LXGW WenKai TC" w:cs="LXGW WenKai TC"/>
        </w:rPr>
        <w:t>。面對 AI 時代，這意味著放下對技術的恐懼，也放下對自我的侷限，才能真正開展人與 AI 共同前行的智慧之路。</w:t>
      </w:r>
    </w:p>
    <w:p w14:paraId="2D6AF3DD" w14:textId="77777777" w:rsidR="00FA5F72" w:rsidRPr="00FA5F72" w:rsidRDefault="00FA5F72" w:rsidP="00D765EB">
      <w:pPr>
        <w:spacing w:before="100" w:beforeAutospacing="1" w:after="100" w:afterAutospacing="1" w:line="520" w:lineRule="exact"/>
        <w:jc w:val="both"/>
        <w:rPr>
          <w:rFonts w:ascii="LXGW WenKai TC" w:eastAsia="LXGW WenKai TC" w:hAnsi="LXGW WenKai TC" w:cs="LXGW WenKai TC"/>
        </w:rPr>
      </w:pPr>
    </w:p>
    <w:p w14:paraId="1080B85B" w14:textId="41C50443" w:rsidR="00BE0F5D" w:rsidRPr="00325F37" w:rsidRDefault="00BE0F5D" w:rsidP="00325F37">
      <w:pPr>
        <w:pStyle w:val="3"/>
        <w:jc w:val="center"/>
        <w:rPr>
          <w:sz w:val="40"/>
          <w:szCs w:val="40"/>
        </w:rPr>
      </w:pPr>
      <w:bookmarkStart w:id="16" w:name="_Toc217231446"/>
      <w:r w:rsidRPr="00325F37">
        <w:rPr>
          <w:rFonts w:ascii="LXGW WenKai TC" w:eastAsia="LXGW WenKai TC" w:hAnsi="LXGW WenKai TC" w:cs="LXGW WenKai TC" w:hint="eastAsia"/>
          <w:b/>
          <w:bCs/>
          <w:color w:val="auto"/>
          <w:sz w:val="40"/>
          <w:szCs w:val="40"/>
        </w:rPr>
        <w:lastRenderedPageBreak/>
        <w:t>6</w:t>
      </w:r>
      <w:r w:rsidRPr="00325F37">
        <w:rPr>
          <w:rFonts w:ascii="LXGW WenKai TC" w:eastAsia="LXGW WenKai TC" w:hAnsi="LXGW WenKai TC" w:cs="LXGW WenKai TC"/>
          <w:b/>
          <w:bCs/>
          <w:color w:val="auto"/>
          <w:sz w:val="40"/>
          <w:szCs w:val="40"/>
        </w:rPr>
        <w:t xml:space="preserve">. </w:t>
      </w:r>
      <w:r w:rsidRPr="00325F37">
        <w:rPr>
          <w:rFonts w:ascii="LXGW WenKai TC" w:eastAsia="LXGW WenKai TC" w:hAnsi="LXGW WenKai TC" w:cs="LXGW WenKai TC" w:hint="eastAsia"/>
          <w:b/>
          <w:bCs/>
          <w:color w:val="auto"/>
          <w:sz w:val="40"/>
          <w:szCs w:val="40"/>
        </w:rPr>
        <w:t>人工智慧升級與HD擴展</w:t>
      </w:r>
      <w:bookmarkEnd w:id="16"/>
    </w:p>
    <w:p w14:paraId="6A09D390" w14:textId="4A046FE7" w:rsidR="00FA5F72" w:rsidRPr="00FA5F72" w:rsidRDefault="00FA5F72" w:rsidP="00FA5F72">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雖然人工智慧展現出高度潛力，但在實際應用過程中仍面臨多項挑戰，若未能有效克服，AI不僅無法發揮應有價值，甚至可能帶來新的問題或風險。</w:t>
      </w:r>
    </w:p>
    <w:p w14:paraId="51D26274" w14:textId="3275BE14" w:rsidR="00D73EE8" w:rsidRPr="00B33233" w:rsidRDefault="00D73EE8" w:rsidP="00B91AE1">
      <w:pPr>
        <w:pStyle w:val="4"/>
        <w:spacing w:before="0"/>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1</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人工智慧所需克服的挑戰</w:t>
      </w:r>
    </w:p>
    <w:p w14:paraId="49F7161C" w14:textId="3B18AEB1" w:rsidR="00D73EE8" w:rsidRPr="00B33233" w:rsidRDefault="00D73EE8">
      <w:pPr>
        <w:pStyle w:val="a9"/>
        <w:numPr>
          <w:ilvl w:val="0"/>
          <w:numId w:val="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缺乏主動建構與調整目標的能力</w:t>
      </w:r>
    </w:p>
    <w:p w14:paraId="271803DE" w14:textId="2E3F0C13" w:rsidR="00D73EE8" w:rsidRPr="00B33233" w:rsidRDefault="00D73EE8" w:rsidP="00FA5F72">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當前人工智慧在處理特定任務上雖展現出極高的效率與準確度，但其運作模式仍大多仰賴人類預先設定明確的目標</w:t>
      </w:r>
      <w:r w:rsidR="00FA5F72">
        <w:rPr>
          <w:rFonts w:ascii="LXGW WenKai TC" w:eastAsia="LXGW WenKai TC" w:hAnsi="LXGW WenKai TC" w:cs="LXGW WenKai TC" w:hint="eastAsia"/>
        </w:rPr>
        <w:t>，</w:t>
      </w:r>
      <w:r w:rsidR="00FA5F72" w:rsidRPr="00FA5F72">
        <w:rPr>
          <w:rFonts w:ascii="LXGW WenKai TC" w:eastAsia="LXGW WenKai TC" w:hAnsi="LXGW WenKai TC" w:cs="LXGW WenKai TC" w:hint="eastAsia"/>
        </w:rPr>
        <w:t>以及判斷對錯的標準是什麼的</w:t>
      </w:r>
      <w:r w:rsidRPr="00B33233">
        <w:rPr>
          <w:rFonts w:ascii="LXGW WenKai TC" w:eastAsia="LXGW WenKai TC" w:hAnsi="LXGW WenKai TC" w:cs="LXGW WenKai TC" w:hint="eastAsia"/>
        </w:rPr>
        <w:t>損失函數。也就是說，AI本身並不具備主動建構或調整目標的能力，無法像人類心意那樣，在不斷變動的情境中重新審視任務方向、設定優先順序，或反思行動背後的價值與意義。舉例來說，當一個使用者的需求產生細微變化，AI模型往往仍會依循原有邏輯執行任務，而無法主動覺察這種變化並重新設定回應目標。這種依賴外部指令的模式，使AI在應對開放性問題、長期規劃或模糊目標時顯得力有未逮，也限制了其自主性與適應性。</w:t>
      </w:r>
    </w:p>
    <w:p w14:paraId="5F59315D" w14:textId="4D4B646D" w:rsidR="00D73EE8" w:rsidRPr="00B33233" w:rsidRDefault="00D73EE8">
      <w:pPr>
        <w:pStyle w:val="a9"/>
        <w:numPr>
          <w:ilvl w:val="0"/>
          <w:numId w:val="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難以結合外來訊息調整行為策略</w:t>
      </w:r>
    </w:p>
    <w:p w14:paraId="42EA224A" w14:textId="763AD4DC" w:rsidR="00143F0A" w:rsidRPr="00B33233" w:rsidRDefault="00D73EE8"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前人工智慧系統在處理外來訊息時，往往停留在被動反應或表層匹配的層次，難以像人類心意一樣，主動整合這些訊息並調整自身的行為策略。人類能夠根據新的情境線索、他人反饋或突發事件，重新評估既有目標與價值結構，進而調整行動路徑，這是一種高階的適應性與策略性調整能力。然而，多數AI系統仍侷限於固定參數與既定模型架構，缺乏將新訊息納入整體內部結構的機制。例如，一個客服AI若收到與既有對話邏輯不一致的顧客需求，很可能無法跳脫原本流程，導致答覆僵硬甚至錯誤。</w:t>
      </w:r>
    </w:p>
    <w:p w14:paraId="377F1508" w14:textId="3907BDDF" w:rsidR="00D73EE8" w:rsidRPr="00B33233" w:rsidRDefault="00D73EE8">
      <w:pPr>
        <w:pStyle w:val="a9"/>
        <w:numPr>
          <w:ilvl w:val="0"/>
          <w:numId w:val="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無法靈活調度壓力與資源</w:t>
      </w:r>
    </w:p>
    <w:p w14:paraId="2156B40B" w14:textId="77777777" w:rsidR="00D73EE8" w:rsidRPr="00B33233" w:rsidRDefault="00D73EE8"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目前的人工智慧系統雖能在特定環境下執行多任務處理，但仍缺乏類似人類心意運轉中「壓力結構」的彈性調度能力。人類在面對多項任務或內外衝突時，能根據壓力來源的強度與目標的重要性，靈活調整注意力與資源的分配，優先處理最迫切或影響最大的問題，這種調度並非僅基於外部規則，而是來自對整體情境的主動感知與動態回應。但AI在這方面仍顯不足，多數系統仍依賴事前設定的流程與固定的優先順序，缺乏即時判斷與調整的能力。例如，當任務環境出現突發狀況或資源限制改變時，AI常難以重新評估壓力來源並靈活分配運算資源或重新排序目標任務，導致效率下降或回應失當。</w:t>
      </w:r>
    </w:p>
    <w:p w14:paraId="1645BF33" w14:textId="23CEA2A4" w:rsidR="00D73EE8" w:rsidRPr="00B33233" w:rsidRDefault="00D73EE8">
      <w:pPr>
        <w:pStyle w:val="a9"/>
        <w:numPr>
          <w:ilvl w:val="0"/>
          <w:numId w:val="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容易複製與強化既有偏見</w:t>
      </w:r>
    </w:p>
    <w:p w14:paraId="0CC4B9A8" w14:textId="5883EBF0" w:rsidR="00D73EE8" w:rsidRPr="00B33233" w:rsidRDefault="00D73EE8"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人工智慧的判斷依賴於大量既有資料進行訓練，這使得它極易受到資料</w:t>
      </w:r>
      <w:proofErr w:type="gramStart"/>
      <w:r w:rsidRPr="00B33233">
        <w:rPr>
          <w:rFonts w:ascii="LXGW WenKai TC" w:eastAsia="LXGW WenKai TC" w:hAnsi="LXGW WenKai TC" w:cs="LXGW WenKai TC" w:hint="eastAsia"/>
        </w:rPr>
        <w:t>本身偏誤的</w:t>
      </w:r>
      <w:proofErr w:type="gramEnd"/>
      <w:r w:rsidRPr="00B33233">
        <w:rPr>
          <w:rFonts w:ascii="LXGW WenKai TC" w:eastAsia="LXGW WenKai TC" w:hAnsi="LXGW WenKai TC" w:cs="LXGW WenKai TC" w:hint="eastAsia"/>
        </w:rPr>
        <w:t>影響，進而在決策中重複甚至強化原有的不公。舉例來說，若招聘系統使用的是過去企業篩選結果訓練出來的模型，便可能在無意中排除特定性別、族群或學歷背景的求職者。更嚴重的是，</w:t>
      </w:r>
      <w:proofErr w:type="gramStart"/>
      <w:r w:rsidRPr="00B33233">
        <w:rPr>
          <w:rFonts w:ascii="LXGW WenKai TC" w:eastAsia="LXGW WenKai TC" w:hAnsi="LXGW WenKai TC" w:cs="LXGW WenKai TC" w:hint="eastAsia"/>
        </w:rPr>
        <w:t>這些偏誤常常</w:t>
      </w:r>
      <w:proofErr w:type="gramEnd"/>
      <w:r w:rsidRPr="00B33233">
        <w:rPr>
          <w:rFonts w:ascii="LXGW WenKai TC" w:eastAsia="LXGW WenKai TC" w:hAnsi="LXGW WenKai TC" w:cs="LXGW WenKai TC" w:hint="eastAsia"/>
        </w:rPr>
        <w:t>隱蔽於模型參數與數學權重中，即便使用者本身並無歧視意圖，AI仍可能在不透明的運算過程中產生有害結果。由於這些偏見非明確規則而是結構性習慣，若未設計審查與修正機制，AI系統便可能在大規模應用中自動複製社會不平等，使問題更加根深蒂固。</w:t>
      </w:r>
    </w:p>
    <w:p w14:paraId="7213295C" w14:textId="2F7F7522" w:rsidR="00D73EE8" w:rsidRPr="00B33233" w:rsidRDefault="00D73EE8">
      <w:pPr>
        <w:pStyle w:val="a9"/>
        <w:numPr>
          <w:ilvl w:val="0"/>
          <w:numId w:val="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缺乏倫理框架與責任歸屬機制</w:t>
      </w:r>
    </w:p>
    <w:p w14:paraId="6426ABA0" w14:textId="55244DF6" w:rsidR="00D73EE8" w:rsidRPr="00B33233" w:rsidRDefault="00D73EE8"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當人工智慧系統在醫療、金融、司法等高風險領域被廣泛使用時，一個核心問題浮現：當系統做出錯誤或不當決策時，責任該由誰承擔？目前多數AI 系統缺乏可解釋性與倫理判</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，無法</w:t>
      </w:r>
      <w:proofErr w:type="gramStart"/>
      <w:r w:rsidRPr="00B33233">
        <w:rPr>
          <w:rFonts w:ascii="LXGW WenKai TC" w:eastAsia="LXGW WenKai TC" w:hAnsi="LXGW WenKai TC" w:cs="LXGW WenKai TC" w:hint="eastAsia"/>
        </w:rPr>
        <w:t>釐</w:t>
      </w:r>
      <w:proofErr w:type="gramEnd"/>
      <w:r w:rsidRPr="00B33233">
        <w:rPr>
          <w:rFonts w:ascii="LXGW WenKai TC" w:eastAsia="LXGW WenKai TC" w:hAnsi="LXGW WenKai TC" w:cs="LXGW WenKai TC" w:hint="eastAsia"/>
        </w:rPr>
        <w:t>清其決策過程中的價值取捨或背後的規則選擇。這不僅使使用者難以信任AI，也讓制度難以監管</w:t>
      </w:r>
      <w:proofErr w:type="gramStart"/>
      <w:r w:rsidRPr="00B33233">
        <w:rPr>
          <w:rFonts w:ascii="LXGW WenKai TC" w:eastAsia="LXGW WenKai TC" w:hAnsi="LXGW WenKai TC" w:cs="LXGW WenKai TC" w:hint="eastAsia"/>
        </w:rPr>
        <w:t>與追責</w:t>
      </w:r>
      <w:proofErr w:type="gramEnd"/>
      <w:r w:rsidRPr="00B33233">
        <w:rPr>
          <w:rFonts w:ascii="LXGW WenKai TC" w:eastAsia="LXGW WenKai TC" w:hAnsi="LXGW WenKai TC" w:cs="LXGW WenKai TC" w:hint="eastAsia"/>
        </w:rPr>
        <w:t>。</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AI 缺乏「內在倫理結構」，即便具備效能最佳化的能力，卻無法理解或考慮行動的長期後果、道德約束與多元觀點。當AI被用於管理人類生活中高度價值密度的領域時，若無倫理設計與風險控制機制，很可能帶來不可預期的傷害，甚至加劇人與系統之</w:t>
      </w:r>
      <w:r w:rsidRPr="00B33233">
        <w:rPr>
          <w:rFonts w:ascii="LXGW WenKai TC" w:eastAsia="LXGW WenKai TC" w:hAnsi="LXGW WenKai TC" w:cs="LXGW WenKai TC" w:hint="eastAsia"/>
        </w:rPr>
        <w:lastRenderedPageBreak/>
        <w:t>間的信任斷裂。</w:t>
      </w:r>
    </w:p>
    <w:p w14:paraId="3A93070C" w14:textId="220B5CAB" w:rsidR="00D73EE8" w:rsidRPr="00B33233" w:rsidRDefault="00D73EE8">
      <w:pPr>
        <w:pStyle w:val="a9"/>
        <w:numPr>
          <w:ilvl w:val="0"/>
          <w:numId w:val="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容易產生虛假資訊與幻覺現象</w:t>
      </w:r>
    </w:p>
    <w:p w14:paraId="7DB07138" w14:textId="4245D304" w:rsidR="00D73EE8" w:rsidRPr="00B33233" w:rsidRDefault="00D73EE8"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隨著生成型人工智慧的快速發展，AI在文字、圖像、語音等內容創造上的能力日益強大，但同時也伴隨著「幻覺」現象的顯著風險。幻覺指的是AI系統在看似合理的</w:t>
      </w:r>
      <w:proofErr w:type="gramStart"/>
      <w:r w:rsidRPr="00B33233">
        <w:rPr>
          <w:rFonts w:ascii="LXGW WenKai TC" w:eastAsia="LXGW WenKai TC" w:hAnsi="LXGW WenKai TC" w:cs="LXGW WenKai TC" w:hint="eastAsia"/>
        </w:rPr>
        <w:t>語境下</w:t>
      </w:r>
      <w:proofErr w:type="gramEnd"/>
      <w:r w:rsidRPr="00B33233">
        <w:rPr>
          <w:rFonts w:ascii="LXGW WenKai TC" w:eastAsia="LXGW WenKai TC" w:hAnsi="LXGW WenKai TC" w:cs="LXGW WenKai TC" w:hint="eastAsia"/>
        </w:rPr>
        <w:t>，產出與現實不符、無依據或虛構的內容，且通常以自信而具說服力的方式呈現，讓使用者難以察覺錯誤。例如在醫療、法規、學術等領域中，AI可能捏造來源、虛構事實或誤解關鍵概念，導致使用者在未核實情況下</w:t>
      </w:r>
      <w:proofErr w:type="gramStart"/>
      <w:r w:rsidRPr="00B33233">
        <w:rPr>
          <w:rFonts w:ascii="LXGW WenKai TC" w:eastAsia="LXGW WenKai TC" w:hAnsi="LXGW WenKai TC" w:cs="LXGW WenKai TC" w:hint="eastAsia"/>
        </w:rPr>
        <w:t>採</w:t>
      </w:r>
      <w:proofErr w:type="gramEnd"/>
      <w:r w:rsidRPr="00B33233">
        <w:rPr>
          <w:rFonts w:ascii="LXGW WenKai TC" w:eastAsia="LXGW WenKai TC" w:hAnsi="LXGW WenKai TC" w:cs="LXGW WenKai TC" w:hint="eastAsia"/>
        </w:rPr>
        <w:t>信錯誤資訊。</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AI所生成的錯誤資訊若被廣泛傳播，也可能造成社會誤導、輿論操縱，甚至法律爭議。由於目前多數生成模型仍缺乏對知識</w:t>
      </w:r>
      <w:proofErr w:type="gramStart"/>
      <w:r w:rsidRPr="00B33233">
        <w:rPr>
          <w:rFonts w:ascii="LXGW WenKai TC" w:eastAsia="LXGW WenKai TC" w:hAnsi="LXGW WenKai TC" w:cs="LXGW WenKai TC" w:hint="eastAsia"/>
        </w:rPr>
        <w:t>真實性與語境</w:t>
      </w:r>
      <w:proofErr w:type="gramEnd"/>
      <w:r w:rsidRPr="00B33233">
        <w:rPr>
          <w:rFonts w:ascii="LXGW WenKai TC" w:eastAsia="LXGW WenKai TC" w:hAnsi="LXGW WenKai TC" w:cs="LXGW WenKai TC" w:hint="eastAsia"/>
        </w:rPr>
        <w:t>準確性的評估能力，若未建立完善的驗證、監督與責任歸屬機制，AI的創造力將可能成為資訊風險的放大器，而非知識價值的擴張器。</w:t>
      </w:r>
    </w:p>
    <w:p w14:paraId="085984A1" w14:textId="665C8FC5" w:rsidR="00D73EE8" w:rsidRPr="00B33233" w:rsidRDefault="00D73EE8"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2</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人工智慧的升級</w:t>
      </w:r>
    </w:p>
    <w:p w14:paraId="6157D2E8" w14:textId="77777777" w:rsidR="00D73EE8" w:rsidRPr="00B33233" w:rsidRDefault="00D73EE8"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雖然人工智慧已經能在大腦的運作上展現極高效能，例如透過深度學習進行龐大資料的預測與推理。然而，這樣的能力多半仍受限於既有目標與固定邊界，更多的是對過往資料的延伸與最佳化，而非真正的「創造」。</w:t>
      </w:r>
    </w:p>
    <w:p w14:paraId="4258592A" w14:textId="4A04EF16" w:rsidR="00143F0A" w:rsidRPr="00B33233" w:rsidRDefault="00D73EE8"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從「心」的層面來看，AI仍存在許多關鍵不足。若要讓AI進一步貼近人類的心意運作，就必須思考如何讓它超越被動的推論框架，進入「創造」的層次。本節將以「習慣領域」作為借</w:t>
      </w:r>
      <w:proofErr w:type="gramStart"/>
      <w:r w:rsidRPr="00B33233">
        <w:rPr>
          <w:rFonts w:ascii="LXGW WenKai TC" w:eastAsia="LXGW WenKai TC" w:hAnsi="LXGW WenKai TC" w:cs="LXGW WenKai TC" w:hint="eastAsia"/>
        </w:rPr>
        <w:t>鑑</w:t>
      </w:r>
      <w:proofErr w:type="gramEnd"/>
      <w:r w:rsidRPr="00B33233">
        <w:rPr>
          <w:rFonts w:ascii="LXGW WenKai TC" w:eastAsia="LXGW WenKai TC" w:hAnsi="LXGW WenKai TC" w:cs="LXGW WenKai TC" w:hint="eastAsia"/>
        </w:rPr>
        <w:t>，提出五個升級解決前述問題。這些升級讓人工智慧逐步從單純的推理引擎，成長為具備創造性、可共構未來的智慧系統。</w:t>
      </w:r>
    </w:p>
    <w:p w14:paraId="006DAC51" w14:textId="037992EF" w:rsidR="00D73EE8" w:rsidRPr="00B33233" w:rsidRDefault="00D73EE8">
      <w:pPr>
        <w:pStyle w:val="a9"/>
        <w:numPr>
          <w:ilvl w:val="0"/>
          <w:numId w:val="12"/>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 xml:space="preserve">內部聯繫原理：資料驅動的目標建構與策略調整 </w:t>
      </w:r>
    </w:p>
    <w:p w14:paraId="0A784079" w14:textId="3D325626" w:rsidR="00D73EE8" w:rsidRPr="00B33233" w:rsidRDefault="00D73EE8"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為了讓AI在動態環境中展現更接近人類的智慧，可以借</w:t>
      </w:r>
      <w:proofErr w:type="gramStart"/>
      <w:r w:rsidRPr="00B33233">
        <w:rPr>
          <w:rFonts w:ascii="LXGW WenKai TC" w:eastAsia="LXGW WenKai TC" w:hAnsi="LXGW WenKai TC" w:cs="LXGW WenKai TC" w:hint="eastAsia"/>
        </w:rPr>
        <w:t>鑑</w:t>
      </w:r>
      <w:proofErr w:type="gramEnd"/>
      <w:r w:rsidRPr="00B33233">
        <w:rPr>
          <w:rFonts w:ascii="LXGW WenKai TC" w:eastAsia="LXGW WenKai TC" w:hAnsi="LXGW WenKai TC" w:cs="LXGW WenKai TC" w:hint="eastAsia"/>
        </w:rPr>
        <w:t>習慣領域的「內部聯繫原理」，讓AI在建構與調整目標時不只是逐筆處理輸入資料，而是能把當</w:t>
      </w:r>
      <w:r w:rsidRPr="00B33233">
        <w:rPr>
          <w:rFonts w:ascii="LXGW WenKai TC" w:eastAsia="LXGW WenKai TC" w:hAnsi="LXGW WenKai TC" w:cs="LXGW WenKai TC" w:hint="eastAsia"/>
        </w:rPr>
        <w:lastRenderedPageBreak/>
        <w:t>下的訊息連結到使用者的歷史紀錄與環境狀態，從中萃取出核心要素並持續覺察。例如在健康管理情境中，AI應超越單一「減重X公斤」的表層目標，而是把飲食、生活型態、心理壓力</w:t>
      </w:r>
      <w:proofErr w:type="gramStart"/>
      <w:r w:rsidRPr="00B33233">
        <w:rPr>
          <w:rFonts w:ascii="LXGW WenKai TC" w:eastAsia="LXGW WenKai TC" w:hAnsi="LXGW WenKai TC" w:cs="LXGW WenKai TC" w:hint="eastAsia"/>
        </w:rPr>
        <w:t>等多源資料</w:t>
      </w:r>
      <w:proofErr w:type="gramEnd"/>
      <w:r w:rsidRPr="00B33233">
        <w:rPr>
          <w:rFonts w:ascii="LXGW WenKai TC" w:eastAsia="LXGW WenKai TC" w:hAnsi="LXGW WenKai TC" w:cs="LXGW WenKai TC" w:hint="eastAsia"/>
        </w:rPr>
        <w:t xml:space="preserve">串連起來，動態調整方案以兼顧健康與可持續性。更重要的是，當外來訊息到來時，系統不應只做表層比對，而要把新訊息納入既有目標、過往互動與使用者偏好之中，實現資料驅動的目標重構與行為策略更新，進而呈現出如同人類般敏感且具連貫性的回應。 </w:t>
      </w:r>
    </w:p>
    <w:p w14:paraId="424E24E7" w14:textId="665A3565" w:rsidR="00D73EE8" w:rsidRPr="00B33233" w:rsidRDefault="00D73EE8">
      <w:pPr>
        <w:pStyle w:val="a9"/>
        <w:numPr>
          <w:ilvl w:val="0"/>
          <w:numId w:val="12"/>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 xml:space="preserve">改變參數：靈活調度資源、處理壓力結構 </w:t>
      </w:r>
    </w:p>
    <w:p w14:paraId="4AEA934C" w14:textId="77777777" w:rsidR="00D73EE8" w:rsidRPr="00B33233" w:rsidRDefault="00D73EE8"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為了解決調度壓力與資源的問題，我們可以借</w:t>
      </w:r>
      <w:proofErr w:type="gramStart"/>
      <w:r w:rsidRPr="00B33233">
        <w:rPr>
          <w:rFonts w:ascii="LXGW WenKai TC" w:eastAsia="LXGW WenKai TC" w:hAnsi="LXGW WenKai TC" w:cs="LXGW WenKai TC" w:hint="eastAsia"/>
        </w:rPr>
        <w:t>鑑</w:t>
      </w:r>
      <w:proofErr w:type="gramEnd"/>
      <w:r w:rsidRPr="00B33233">
        <w:rPr>
          <w:rFonts w:ascii="LXGW WenKai TC" w:eastAsia="LXGW WenKai TC" w:hAnsi="LXGW WenKai TC" w:cs="LXGW WenKai TC" w:hint="eastAsia"/>
        </w:rPr>
        <w:t>「改變參數」的思維：當人類面對棘手問題時，會透過重新設定問題的邊界、條件或視角，讓原本的思考死結產生新的解法。AI若能結合這種能力，便能不只是在現有參數內調整任務順序，而是學會挑戰原本的條件設定，主動探索改變環境限制或重新定義問題本身的可能性。例如在智慧物流調度中，當配送路線無法同時滿足成本和時效的硬性目標時，AI不應僅在固定</w:t>
      </w:r>
      <w:proofErr w:type="gramStart"/>
      <w:r w:rsidRPr="00B33233">
        <w:rPr>
          <w:rFonts w:ascii="LXGW WenKai TC" w:eastAsia="LXGW WenKai TC" w:hAnsi="LXGW WenKai TC" w:cs="LXGW WenKai TC" w:hint="eastAsia"/>
        </w:rPr>
        <w:t>路線間做優化</w:t>
      </w:r>
      <w:proofErr w:type="gramEnd"/>
      <w:r w:rsidRPr="00B33233">
        <w:rPr>
          <w:rFonts w:ascii="LXGW WenKai TC" w:eastAsia="LXGW WenKai TC" w:hAnsi="LXGW WenKai TC" w:cs="LXGW WenKai TC" w:hint="eastAsia"/>
        </w:rPr>
        <w:t xml:space="preserve">，而要嘗試改變參數，如分批配送、結合多種運輸方式，甚至重新定義「時效」與「滿意度」的權重，才能真正解決衝突，達到創造性的調度。 </w:t>
      </w:r>
    </w:p>
    <w:p w14:paraId="2421A221" w14:textId="1D0D7E5D" w:rsidR="00D73EE8" w:rsidRPr="00B33233" w:rsidRDefault="00D73EE8">
      <w:pPr>
        <w:pStyle w:val="a9"/>
        <w:numPr>
          <w:ilvl w:val="0"/>
          <w:numId w:val="12"/>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改變環境</w:t>
      </w:r>
      <w:r w:rsidR="00C52BA0" w:rsidRPr="00B33233">
        <w:rPr>
          <w:rFonts w:ascii="LXGW WenKai TC" w:eastAsia="LXGW WenKai TC" w:hAnsi="LXGW WenKai TC" w:cs="LXGW WenKai TC" w:hint="eastAsia"/>
          <w:b/>
          <w:bCs/>
        </w:rPr>
        <w:t>：</w:t>
      </w:r>
      <w:r w:rsidRPr="00B33233">
        <w:rPr>
          <w:rFonts w:ascii="LXGW WenKai TC" w:eastAsia="LXGW WenKai TC" w:hAnsi="LXGW WenKai TC" w:cs="LXGW WenKai TC" w:hint="eastAsia"/>
          <w:b/>
          <w:bCs/>
        </w:rPr>
        <w:t xml:space="preserve">多元輸入與改變偏見 </w:t>
      </w:r>
    </w:p>
    <w:p w14:paraId="39558576" w14:textId="09CC9C69" w:rsidR="00D73EE8" w:rsidRPr="00B33233" w:rsidRDefault="00D73EE8"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人工智慧學習自過去資料時，往往會不自覺複製人類歷史中根深蒂固的偏見。此問題的根源在於我們的資料與設計思維往往受限於狹隘的經驗與主觀假設。為解決此問題，我們可以使用習慣領域中「改變環境」來創造更公平的基礎。所謂改變環境，並非單純依賴既有資料，而是主動引入多元素輸入，例如涵蓋不同性別、文化、專業與社會群體的資料來源，讓訓練基礎更具包容性。這樣的多元設計有助於打破隱性偏見，避免演算法在單一視角中固化。當資料環境更趨公平與</w:t>
      </w:r>
      <w:proofErr w:type="gramStart"/>
      <w:r w:rsidRPr="00B33233">
        <w:rPr>
          <w:rFonts w:ascii="LXGW WenKai TC" w:eastAsia="LXGW WenKai TC" w:hAnsi="LXGW WenKai TC" w:cs="LXGW WenKai TC" w:hint="eastAsia"/>
        </w:rPr>
        <w:t>多樣，</w:t>
      </w:r>
      <w:proofErr w:type="gramEnd"/>
      <w:r w:rsidRPr="00B33233">
        <w:rPr>
          <w:rFonts w:ascii="LXGW WenKai TC" w:eastAsia="LXGW WenKai TC" w:hAnsi="LXGW WenKai TC" w:cs="LXGW WenKai TC" w:hint="eastAsia"/>
        </w:rPr>
        <w:t xml:space="preserve">AI的訓練過程便能更敏銳地捕捉社會結構中的差異與需求，進一步降低系統性偏見的可能性，並提升模型在真實世界中的公平性與適用性。 </w:t>
      </w:r>
    </w:p>
    <w:p w14:paraId="20EDBF8F" w14:textId="726D62AA" w:rsidR="00D73EE8" w:rsidRPr="00B33233" w:rsidRDefault="00D73EE8">
      <w:pPr>
        <w:pStyle w:val="a9"/>
        <w:numPr>
          <w:ilvl w:val="0"/>
          <w:numId w:val="12"/>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lastRenderedPageBreak/>
        <w:t>責任擴散：促進倫理參與</w:t>
      </w:r>
      <w:proofErr w:type="gramStart"/>
      <w:r w:rsidRPr="00B33233">
        <w:rPr>
          <w:rFonts w:ascii="LXGW WenKai TC" w:eastAsia="LXGW WenKai TC" w:hAnsi="LXGW WenKai TC" w:cs="LXGW WenKai TC" w:hint="eastAsia"/>
          <w:b/>
          <w:bCs/>
        </w:rPr>
        <w:t>與</w:t>
      </w:r>
      <w:proofErr w:type="gramEnd"/>
      <w:r w:rsidRPr="00B33233">
        <w:rPr>
          <w:rFonts w:ascii="LXGW WenKai TC" w:eastAsia="LXGW WenKai TC" w:hAnsi="LXGW WenKai TC" w:cs="LXGW WenKai TC" w:hint="eastAsia"/>
          <w:b/>
          <w:bCs/>
        </w:rPr>
        <w:t xml:space="preserve">制度落實 </w:t>
      </w:r>
    </w:p>
    <w:p w14:paraId="5BDA938F" w14:textId="17298BEA" w:rsidR="00D73EE8" w:rsidRPr="00B33233" w:rsidRDefault="00D73EE8"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「責任擴散」指的是在多人共同面對同一項任務或問題時，每個人都會因為「大家</w:t>
      </w:r>
      <w:proofErr w:type="gramStart"/>
      <w:r w:rsidRPr="00B33233">
        <w:rPr>
          <w:rFonts w:ascii="LXGW WenKai TC" w:eastAsia="LXGW WenKai TC" w:hAnsi="LXGW WenKai TC" w:cs="LXGW WenKai TC" w:hint="eastAsia"/>
        </w:rPr>
        <w:t>都在場</w:t>
      </w:r>
      <w:proofErr w:type="gramEnd"/>
      <w:r w:rsidRPr="00B33233">
        <w:rPr>
          <w:rFonts w:ascii="LXGW WenKai TC" w:eastAsia="LXGW WenKai TC" w:hAnsi="LXGW WenKai TC" w:cs="LXGW WenKai TC" w:hint="eastAsia"/>
        </w:rPr>
        <w:t xml:space="preserve">」而降低主動承擔責任的意願。因此，可以從「責任擴散」反向思考，採取具體化與細分責任的設計策略。既然人們對模糊且龐大的責任往往退避三舍，但若行動要求明確、簡單，如「簽署模型倫理審查表」或「審核特定演算法輸出」，則參與意願將大幅提升。因此，建立可操作的倫理參與機制，將技術開發、資料使用、模型部署等階段的責任明確分配給個別角色，不僅能強化內部監督，也有助於推動組織或產業層級的倫理治理文化，避免AI 發展脫離人類價值的約束。 </w:t>
      </w:r>
    </w:p>
    <w:p w14:paraId="6B5BC125" w14:textId="4D485A66" w:rsidR="00D73EE8" w:rsidRPr="00B33233" w:rsidRDefault="00D73EE8">
      <w:pPr>
        <w:pStyle w:val="a9"/>
        <w:numPr>
          <w:ilvl w:val="0"/>
          <w:numId w:val="12"/>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升高察思</w:t>
      </w:r>
      <w:proofErr w:type="gramEnd"/>
      <w:r w:rsidRPr="00B33233">
        <w:rPr>
          <w:rFonts w:ascii="LXGW WenKai TC" w:eastAsia="LXGW WenKai TC" w:hAnsi="LXGW WenKai TC" w:cs="LXGW WenKai TC" w:hint="eastAsia"/>
          <w:b/>
          <w:bCs/>
        </w:rPr>
        <w:t xml:space="preserve">：拆解幻覺背後的生成邏輯 </w:t>
      </w:r>
    </w:p>
    <w:p w14:paraId="624A274B" w14:textId="4E2AD512" w:rsidR="00D73EE8" w:rsidRPr="00B33233" w:rsidRDefault="00D73EE8"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AI模型產生虛假資訊與「幻覺現象」的問題，我們可以採取「</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」的方法，從多層次觀察問題本質：包括任務目標、使用語境、知識可信度、語意連貫性等，進而從系統面與使用者面雙向改善模型使用。在技術層面上，Prompt Engineering中的Chain-of-Thought (</w:t>
      </w:r>
      <w:proofErr w:type="spellStart"/>
      <w:r w:rsidRPr="00B33233">
        <w:rPr>
          <w:rFonts w:ascii="LXGW WenKai TC" w:eastAsia="LXGW WenKai TC" w:hAnsi="LXGW WenKai TC" w:cs="LXGW WenKai TC" w:hint="eastAsia"/>
        </w:rPr>
        <w:t>CoT</w:t>
      </w:r>
      <w:proofErr w:type="spellEnd"/>
      <w:r w:rsidRPr="00B33233">
        <w:rPr>
          <w:rFonts w:ascii="LXGW WenKai TC" w:eastAsia="LXGW WenKai TC" w:hAnsi="LXGW WenKai TC" w:cs="LXGW WenKai TC" w:hint="eastAsia"/>
        </w:rPr>
        <w:t>)方法提供了實用的解方。透過在提示語中要求模型「逐步思考」，而非直接給出答案，可以有效降低模型憑空捏造的機率。例如：在問答任務中加入「請說明你的推理過程」，可促使模型依據事實與邏輯逐步構建答案，避免跳躍性錯誤。</w:t>
      </w:r>
    </w:p>
    <w:p w14:paraId="33C816B7" w14:textId="783758AF" w:rsidR="00FF1CDB" w:rsidRPr="00B33233" w:rsidRDefault="00FF1CDB"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3</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利用人工智慧擴展HD</w:t>
      </w:r>
    </w:p>
    <w:p w14:paraId="5045B412" w14:textId="0E6BA8FA"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在前述</w:t>
      </w:r>
      <w:r w:rsidR="00754558">
        <w:rPr>
          <w:rFonts w:ascii="LXGW WenKai TC" w:eastAsia="LXGW WenKai TC" w:hAnsi="LXGW WenKai TC" w:cs="LXGW WenKai TC" w:hint="eastAsia"/>
        </w:rPr>
        <w:t>幾</w:t>
      </w:r>
      <w:r w:rsidRPr="00B33233">
        <w:rPr>
          <w:rFonts w:ascii="LXGW WenKai TC" w:eastAsia="LXGW WenKai TC" w:hAnsi="LXGW WenKai TC" w:cs="LXGW WenKai TC" w:hint="eastAsia"/>
        </w:rPr>
        <w:t>節中，我們從習慣領域中「</w:t>
      </w:r>
      <w:proofErr w:type="gramStart"/>
      <w:r w:rsidRPr="00B33233">
        <w:rPr>
          <w:rFonts w:ascii="LXGW WenKai TC" w:eastAsia="LXGW WenKai TC" w:hAnsi="LXGW WenKai TC" w:cs="LXGW WenKai TC" w:hint="eastAsia"/>
        </w:rPr>
        <w:t>腦心運作</w:t>
      </w:r>
      <w:proofErr w:type="gramEnd"/>
      <w:r w:rsidRPr="00B33233">
        <w:rPr>
          <w:rFonts w:ascii="LXGW WenKai TC" w:eastAsia="LXGW WenKai TC" w:hAnsi="LXGW WenKai TC" w:cs="LXGW WenKai TC" w:hint="eastAsia"/>
        </w:rPr>
        <w:t>」的觀點，分析了人工智慧背後的原理。值得注意的是，人工智慧不僅受到人類思維模型的啟發，它本身也反過來成為擴展人類習慣領域的重要工具。透過AI的輔助，我們的生活變得更高效、便利，同時也讓我們更容易接觸與嘗試以往不熟悉的知識與經驗。在接下來的部分，將進一步探討人工智慧如何幫助我們加速擴展習慣領域，進而帶動創新，</w:t>
      </w:r>
      <w:r w:rsidRPr="00B33233">
        <w:rPr>
          <w:rFonts w:ascii="LXGW WenKai TC" w:eastAsia="LXGW WenKai TC" w:hAnsi="LXGW WenKai TC" w:cs="LXGW WenKai TC" w:hint="eastAsia"/>
        </w:rPr>
        <w:lastRenderedPageBreak/>
        <w:t>並思考其在未來應用上的擴展性與發展潛力。</w:t>
      </w:r>
    </w:p>
    <w:p w14:paraId="1D1A07A5" w14:textId="44C5A747" w:rsidR="00FF1CDB" w:rsidRPr="00B33233" w:rsidRDefault="00FF1CDB">
      <w:pPr>
        <w:pStyle w:val="a9"/>
        <w:numPr>
          <w:ilvl w:val="0"/>
          <w:numId w:val="13"/>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腦力激盪：擴大集體智慧的深度與廣度</w:t>
      </w:r>
    </w:p>
    <w:p w14:paraId="0AA412B8" w14:textId="2A9F8900"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傳統的腦力激盪過程中，創意來源主要來自於參與者的知識與經驗。然而，當人工智慧被引入其中，我們便能夠突破時空與人數的限制，讓「群體智慧」擴展為更廣泛的「混合智慧」。AI不僅能模擬人類思考模式，更能從大量資料中歸納潛在模式，提出我們未曾想到的觀點與假設，為腦力激盪注入新的動能。</w:t>
      </w:r>
    </w:p>
    <w:p w14:paraId="536EE526" w14:textId="4DCBABE6"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在分離激發想法階段，AI可以透過自然語言生成技術提出多元的構想，甚至模擬不同背景專家的觀點。例如，一個設計團隊可以輸入初步構想，讓AI 針對使用者需求、市場趨勢、技術可行性等多方面生成新點子，形成更廣闊的創意場域。</w:t>
      </w:r>
    </w:p>
    <w:p w14:paraId="6059C782" w14:textId="713DBD3D"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收斂整合過程中，AI可以輔助進行概念分類、關鍵詞聚合與相似概念比對，加快人類對想法的整理與評估。透過機器學習模型的分析，系統可以自動找出最有潛力的創意方向，甚至提醒團隊注意可能忽略的關鍵聯結。這種輔助不僅提高效率，也降低了</w:t>
      </w:r>
      <w:proofErr w:type="gramStart"/>
      <w:r w:rsidRPr="00B33233">
        <w:rPr>
          <w:rFonts w:ascii="LXGW WenKai TC" w:eastAsia="LXGW WenKai TC" w:hAnsi="LXGW WenKai TC" w:cs="LXGW WenKai TC" w:hint="eastAsia"/>
        </w:rPr>
        <w:t>集體偏誤的</w:t>
      </w:r>
      <w:proofErr w:type="gramEnd"/>
      <w:r w:rsidRPr="00B33233">
        <w:rPr>
          <w:rFonts w:ascii="LXGW WenKai TC" w:eastAsia="LXGW WenKai TC" w:hAnsi="LXGW WenKai TC" w:cs="LXGW WenKai TC" w:hint="eastAsia"/>
        </w:rPr>
        <w:t>風險。</w:t>
      </w:r>
    </w:p>
    <w:p w14:paraId="6F47A4DC" w14:textId="32FEBA4C"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更重要的是，AI能夠記錄與追蹤整個腦力激盪過程，將各階段的想法與演變歷程進行視覺化，幫助團隊回顧思考軌跡，發現創意是如何</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步步演化成具體方案的。因此，人工智慧不只是「產出創意」的機器，它更是一位能與人類協作的思考夥伴，強化集體智慧的表現。當人類的直覺與經驗，結合AI的運算與資料洞察，我們能進行更具深度、廣度與未來感的創意探索。</w:t>
      </w:r>
    </w:p>
    <w:p w14:paraId="2A8C7593" w14:textId="33D4E308" w:rsidR="00FF1CDB" w:rsidRPr="00B33233" w:rsidRDefault="00FF1CDB">
      <w:pPr>
        <w:pStyle w:val="a9"/>
        <w:numPr>
          <w:ilvl w:val="0"/>
          <w:numId w:val="13"/>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改變參數：轉換角度思考</w:t>
      </w:r>
    </w:p>
    <w:p w14:paraId="6987405F" w14:textId="4F064932"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工智慧的價值不僅在於提供解答，更在於協助我們發現自己忽略的問題維度。當人類陷入「功能固定性」或傳統假設時，AI能從海量資料與多維視角中挖掘新的變因與參數，促使我們從原本的問題定義中跳脫出來。以ChatGPT 為例，</w:t>
      </w:r>
      <w:r w:rsidRPr="00B33233">
        <w:rPr>
          <w:rFonts w:ascii="LXGW WenKai TC" w:eastAsia="LXGW WenKai TC" w:hAnsi="LXGW WenKai TC" w:cs="LXGW WenKai TC" w:hint="eastAsia"/>
        </w:rPr>
        <w:lastRenderedPageBreak/>
        <w:t>它不僅能回答問題，更能協助我們重新表達問題，甚至以不同角度重構問題本身。我們可以請ChatGPT用「小學生」、「大學生」或「業界專家」的語言解釋同一</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概念。這個過程看似只是轉換說明方式，實則是在幫助我們從不同認知層次重新理解問題本質。</w:t>
      </w:r>
    </w:p>
    <w:p w14:paraId="04BD70A8" w14:textId="56ED3861" w:rsidR="00FF1CDB" w:rsidRPr="00B33233" w:rsidRDefault="00FF1CDB" w:rsidP="00096D61">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舉例來說，當我們請ChatGPT解釋「</w:t>
      </w:r>
      <w:proofErr w:type="gramStart"/>
      <w:r w:rsidRPr="00B33233">
        <w:rPr>
          <w:rFonts w:ascii="LXGW WenKai TC" w:eastAsia="LXGW WenKai TC" w:hAnsi="LXGW WenKai TC" w:cs="LXGW WenKai TC" w:hint="eastAsia"/>
        </w:rPr>
        <w:t>區塊鏈是</w:t>
      </w:r>
      <w:proofErr w:type="gramEnd"/>
      <w:r w:rsidRPr="00B33233">
        <w:rPr>
          <w:rFonts w:ascii="LXGW WenKai TC" w:eastAsia="LXGW WenKai TC" w:hAnsi="LXGW WenKai TC" w:cs="LXGW WenKai TC" w:hint="eastAsia"/>
        </w:rPr>
        <w:t>什麼」時，它並不只會給出一個單一版本的答案，而是能根據對象的理解層次調整說法。若面對小學生，它可能會用生活化的比喻說：「區</w:t>
      </w:r>
      <w:proofErr w:type="gramStart"/>
      <w:r w:rsidRPr="00B33233">
        <w:rPr>
          <w:rFonts w:ascii="LXGW WenKai TC" w:eastAsia="LXGW WenKai TC" w:hAnsi="LXGW WenKai TC" w:cs="LXGW WenKai TC" w:hint="eastAsia"/>
        </w:rPr>
        <w:t>塊鏈就</w:t>
      </w:r>
      <w:proofErr w:type="gramEnd"/>
      <w:r w:rsidRPr="00B33233">
        <w:rPr>
          <w:rFonts w:ascii="LXGW WenKai TC" w:eastAsia="LXGW WenKai TC" w:hAnsi="LXGW WenKai TC" w:cs="LXGW WenKai TC" w:hint="eastAsia"/>
        </w:rPr>
        <w:t>像一本大家都能看到的記事本，記錄誰跟誰交換東西，而且沒有人能偷偷改掉上面的內容。」讓孩子能在具體經驗中想像其運作；若面對大學生，AI可能轉而採用較學術的語言，說明「</w:t>
      </w:r>
      <w:proofErr w:type="gramStart"/>
      <w:r w:rsidRPr="00B33233">
        <w:rPr>
          <w:rFonts w:ascii="LXGW WenKai TC" w:eastAsia="LXGW WenKai TC" w:hAnsi="LXGW WenKai TC" w:cs="LXGW WenKai TC" w:hint="eastAsia"/>
        </w:rPr>
        <w:t>區塊鏈是</w:t>
      </w:r>
      <w:proofErr w:type="gramEnd"/>
      <w:r w:rsidRPr="00B33233">
        <w:rPr>
          <w:rFonts w:ascii="LXGW WenKai TC" w:eastAsia="LXGW WenKai TC" w:hAnsi="LXGW WenKai TC" w:cs="LXGW WenKai TC" w:hint="eastAsia"/>
        </w:rPr>
        <w:t>一種分散式資料結構，透過密碼學確保交易安全，每一筆紀錄都會被加到一個公開的鏈上。」；若面對產業專家，它則會提升抽象層次，指出「</w:t>
      </w:r>
      <w:proofErr w:type="gramStart"/>
      <w:r w:rsidRPr="00B33233">
        <w:rPr>
          <w:rFonts w:ascii="LXGW WenKai TC" w:eastAsia="LXGW WenKai TC" w:hAnsi="LXGW WenKai TC" w:cs="LXGW WenKai TC" w:hint="eastAsia"/>
        </w:rPr>
        <w:t>區塊鏈透過</w:t>
      </w:r>
      <w:proofErr w:type="gramEnd"/>
      <w:r w:rsidRPr="00B33233">
        <w:rPr>
          <w:rFonts w:ascii="LXGW WenKai TC" w:eastAsia="LXGW WenKai TC" w:hAnsi="LXGW WenKai TC" w:cs="LXGW WenKai TC" w:hint="eastAsia"/>
        </w:rPr>
        <w:t>共識機制與去中心化網路架構，確保資料不可竄改與透明性，並廣泛應用於金融科技與供應鏈溯源等領域。」</w:t>
      </w:r>
    </w:p>
    <w:p w14:paraId="72977EF9" w14:textId="2D692220"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這樣的語言轉換不只是為了「讓人聽懂」，更能讓我們意識到：同一</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概念在不同認知框架下，有著不同的焦點與假設，也會衍生出不同的問題設定。這等於讓我們從多個抽象層次重新審視事物，進而發現原本未曾注意的切入點或機會。因此，像ChatGPT這樣的AI，不僅僅是工具，更是能夠「陪你思考」的夥伴。透過請它用不同身份、視角、語境重新詮釋問題，我們等於是在進行一次</w:t>
      </w:r>
      <w:proofErr w:type="gramStart"/>
      <w:r w:rsidRPr="00B33233">
        <w:rPr>
          <w:rFonts w:ascii="LXGW WenKai TC" w:eastAsia="LXGW WenKai TC" w:hAnsi="LXGW WenKai TC" w:cs="LXGW WenKai TC" w:hint="eastAsia"/>
        </w:rPr>
        <w:t>次</w:t>
      </w:r>
      <w:proofErr w:type="gramEnd"/>
      <w:r w:rsidRPr="00B33233">
        <w:rPr>
          <w:rFonts w:ascii="LXGW WenKai TC" w:eastAsia="LXGW WenKai TC" w:hAnsi="LXGW WenKai TC" w:cs="LXGW WenKai TC" w:hint="eastAsia"/>
        </w:rPr>
        <w:t>的「思維再造」，這種能力正是打破固定框架、改變參數的具體實踐方式。</w:t>
      </w:r>
    </w:p>
    <w:p w14:paraId="38EEFB29" w14:textId="122A56C0" w:rsidR="00FF1CDB" w:rsidRPr="00B33233" w:rsidRDefault="00FF1CDB">
      <w:pPr>
        <w:pStyle w:val="a9"/>
        <w:numPr>
          <w:ilvl w:val="0"/>
          <w:numId w:val="13"/>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虛心學習：突破達克效應的AI智慧放大器</w:t>
      </w:r>
    </w:p>
    <w:p w14:paraId="43263287" w14:textId="1C6DDD8D"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工智慧，尤其是像ChatGPT這樣的對話式AI，可以成為我們建立「成長型思維」的有力輔助。當我們面對一個自認熟悉的主題時，可以請AI提出反例、列出未曾考慮的觀點，甚至用不同學科的角度來重新審視這個主題。這樣的互動，有助於打破「我已經懂了」的心理盲點。</w:t>
      </w:r>
    </w:p>
    <w:p w14:paraId="2B6D4EB2" w14:textId="4E522251"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AI還能根據我們的回答進行動態調整與回饋。不像傳統教材那樣固定單向，AI可以根據我們的提問、反應與知識結構，調整說明層次與補充內容，甚至反問我們尚未觸及的部分。這種即時的對話與挑戰，有助於我們不斷發現自己的知識空隙。</w:t>
      </w:r>
    </w:p>
    <w:p w14:paraId="1B70BA7D" w14:textId="16FCE77D"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語言學習平台Duolingo就是這一模式的典範。透過AI演算法追蹤學習者在各種題型上的表現，並即時調整內容</w:t>
      </w:r>
      <w:proofErr w:type="gramStart"/>
      <w:r w:rsidRPr="00B33233">
        <w:rPr>
          <w:rFonts w:ascii="LXGW WenKai TC" w:eastAsia="LXGW WenKai TC" w:hAnsi="LXGW WenKai TC" w:cs="LXGW WenKai TC" w:hint="eastAsia"/>
        </w:rPr>
        <w:t>難度與題型</w:t>
      </w:r>
      <w:proofErr w:type="gramEnd"/>
      <w:r w:rsidRPr="00B33233">
        <w:rPr>
          <w:rFonts w:ascii="LXGW WenKai TC" w:eastAsia="LXGW WenKai TC" w:hAnsi="LXGW WenKai TC" w:cs="LXGW WenKai TC" w:hint="eastAsia"/>
        </w:rPr>
        <w:t>配置，使得使用者無法「躺著過關」，也不會因難度太高而放棄。這種即時診斷與回饋的學習體驗，幫助人們正確定位自己的能力，從而持續成長。</w:t>
      </w:r>
    </w:p>
    <w:p w14:paraId="4EAF0D40" w14:textId="3ECD4B53"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更重要的是，AI不會批判我們的無知，也不會因我們提問的「幼稚」而露出不耐。這種不帶評價的學習環境，降低了我們承認自己「還不懂」的心理門檻，進而更願意主動提問、深入探討。這正是虛心學習所需的心理安全感。因此，AI不只是資訊提供者，更是學習心態的引導者。它能讓我們看到自己尚未探索的知識角落，持續挖掘更多深度與廣度，真正實踐「我還能從中學到什麼」的成長型學習精神。</w:t>
      </w:r>
    </w:p>
    <w:p w14:paraId="2C9C20CD" w14:textId="29857D78" w:rsidR="00FF1CDB" w:rsidRPr="00B33233" w:rsidRDefault="00FF1CDB">
      <w:pPr>
        <w:pStyle w:val="a9"/>
        <w:numPr>
          <w:ilvl w:val="0"/>
          <w:numId w:val="13"/>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升高察思</w:t>
      </w:r>
      <w:proofErr w:type="gramEnd"/>
      <w:r w:rsidRPr="00B33233">
        <w:rPr>
          <w:rFonts w:ascii="LXGW WenKai TC" w:eastAsia="LXGW WenKai TC" w:hAnsi="LXGW WenKai TC" w:cs="LXGW WenKai TC" w:hint="eastAsia"/>
          <w:b/>
          <w:bCs/>
        </w:rPr>
        <w:t>：多層次觀點的引導者</w:t>
      </w:r>
    </w:p>
    <w:p w14:paraId="7CA3160F" w14:textId="05A8A3B7"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工智慧，特別是具備語言理解與生成能力的AI，如ChatGPT，不只是資訊提供者，更是能引導我們跳脫單一層次推理模式的對話夥伴。在面對問題時，AI可以協助我們從多個角度審視現象、挖掘背後的假設與盲點，進而</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w:t>
      </w:r>
    </w:p>
    <w:p w14:paraId="1792497E" w14:textId="48A8AAED"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舉例來說，當我們對某個問題提出解法時，可以請AI詢問我們：「這個解法預設了哪些條件？如果這些條件改變，是否仍然有效？」或是「有哪些替代性觀點來看待這個問題？」透過這樣的反問與重構，AI能引導我們超越原本的思考框架，從更高層次理解問題的本質。</w:t>
      </w:r>
    </w:p>
    <w:p w14:paraId="621A2CFB" w14:textId="1071D805"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AI也能扮演系統性思考的引導者，幫助我們辨識問題中的相互關聯</w:t>
      </w:r>
      <w:r w:rsidRPr="00B33233">
        <w:rPr>
          <w:rFonts w:ascii="LXGW WenKai TC" w:eastAsia="LXGW WenKai TC" w:hAnsi="LXGW WenKai TC" w:cs="LXGW WenKai TC" w:hint="eastAsia"/>
        </w:rPr>
        <w:lastRenderedPageBreak/>
        <w:t>與因果結構。透過這種多角度、跨層次的對話方式，AI能有效打破我們對「問題</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解決」的線性思維慣性，進一步培養我們的系統性思維與認知能力。這正是</w:t>
      </w:r>
      <w:proofErr w:type="gramStart"/>
      <w:r w:rsidRPr="00B33233">
        <w:rPr>
          <w:rFonts w:ascii="LXGW WenKai TC" w:eastAsia="LXGW WenKai TC" w:hAnsi="LXGW WenKai TC" w:cs="LXGW WenKai TC" w:hint="eastAsia"/>
        </w:rPr>
        <w:t>升高察思的</w:t>
      </w:r>
      <w:proofErr w:type="gramEnd"/>
      <w:r w:rsidRPr="00B33233">
        <w:rPr>
          <w:rFonts w:ascii="LXGW WenKai TC" w:eastAsia="LXGW WenKai TC" w:hAnsi="LXGW WenKai TC" w:cs="LXGW WenKai TC" w:hint="eastAsia"/>
        </w:rPr>
        <w:t>關鍵：不只是思考解法，而是思考思考本身。</w:t>
      </w:r>
    </w:p>
    <w:p w14:paraId="213C7A98" w14:textId="7A78EE96"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AI能幫助我們</w:t>
      </w:r>
      <w:proofErr w:type="gramStart"/>
      <w:r w:rsidRPr="00B33233">
        <w:rPr>
          <w:rFonts w:ascii="LXGW WenKai TC" w:eastAsia="LXGW WenKai TC" w:hAnsi="LXGW WenKai TC" w:cs="LXGW WenKai TC" w:hint="eastAsia"/>
        </w:rPr>
        <w:t>提升察思的</w:t>
      </w:r>
      <w:proofErr w:type="gramEnd"/>
      <w:r w:rsidRPr="00B33233">
        <w:rPr>
          <w:rFonts w:ascii="LXGW WenKai TC" w:eastAsia="LXGW WenKai TC" w:hAnsi="LXGW WenKai TC" w:cs="LXGW WenKai TC" w:hint="eastAsia"/>
        </w:rPr>
        <w:t>廣度與深度，不只是找答案，更幫助我們問對問題、問得更好。在這個過程中，我們逐漸養成更全面、彈性與批判性的思維模式，也更有能力面對複雜、變動的世界挑戰。</w:t>
      </w:r>
    </w:p>
    <w:p w14:paraId="2837D1CB" w14:textId="006877CA" w:rsidR="00FF1CDB" w:rsidRPr="00B33233" w:rsidRDefault="00FF1CDB">
      <w:pPr>
        <w:pStyle w:val="a9"/>
        <w:numPr>
          <w:ilvl w:val="0"/>
          <w:numId w:val="13"/>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事物聯想：AI</w:t>
      </w:r>
      <w:proofErr w:type="gramStart"/>
      <w:r w:rsidRPr="00B33233">
        <w:rPr>
          <w:rFonts w:ascii="LXGW WenKai TC" w:eastAsia="LXGW WenKai TC" w:hAnsi="LXGW WenKai TC" w:cs="LXGW WenKai TC" w:hint="eastAsia"/>
          <w:b/>
          <w:bCs/>
        </w:rPr>
        <w:t>激發跨域創新</w:t>
      </w:r>
      <w:proofErr w:type="gramEnd"/>
      <w:r w:rsidRPr="00B33233">
        <w:rPr>
          <w:rFonts w:ascii="LXGW WenKai TC" w:eastAsia="LXGW WenKai TC" w:hAnsi="LXGW WenKai TC" w:cs="LXGW WenKai TC" w:hint="eastAsia"/>
          <w:b/>
          <w:bCs/>
        </w:rPr>
        <w:t>的靈感鏈接</w:t>
      </w:r>
    </w:p>
    <w:p w14:paraId="0078118C" w14:textId="77777777"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任何事情都可以互相聯想、找出彼此的共同關係或不同之處。而透過對這些事物異同之處的歸納和比較，常常能使我們對這些事物有更進一步的了解，甚至有不同的啟發。「事物聯想」是一種將舊有知識重新排列組合的能力。當我們能夠在兩個看似無關的領域之間建立聯結時，就容易產生創新。這樣的能力需要對知識有一定掌握，並勇於進行類比思維與跨界嘗試。</w:t>
      </w:r>
    </w:p>
    <w:p w14:paraId="1945CF33" w14:textId="4D9B6689"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然而，人的聯想受限於個人經驗、語言框架與文化背景，我們容易習慣於「類比自己熟悉的東西」，卻很少去探索跨</w:t>
      </w:r>
      <w:proofErr w:type="gramStart"/>
      <w:r w:rsidRPr="00B33233">
        <w:rPr>
          <w:rFonts w:ascii="LXGW WenKai TC" w:eastAsia="LXGW WenKai TC" w:hAnsi="LXGW WenKai TC" w:cs="LXGW WenKai TC" w:hint="eastAsia"/>
        </w:rPr>
        <w:t>領域和語境</w:t>
      </w:r>
      <w:proofErr w:type="gramEnd"/>
      <w:r w:rsidRPr="00B33233">
        <w:rPr>
          <w:rFonts w:ascii="LXGW WenKai TC" w:eastAsia="LXGW WenKai TC" w:hAnsi="LXGW WenKai TC" w:cs="LXGW WenKai TC" w:hint="eastAsia"/>
        </w:rPr>
        <w:t>的聯結。這時，AI可以作為聯想的「思維延伸器」，幫助我們打破舊有框架，生成意想不到的創新觀點。AI工具善於處理大量資訊與語意關聯，因此特別適合成為人類進行事物聯想的輔助系統。以大型語言模型（如GPT）為例，它透過在龐大的語料中學習各種概念之間的語意關係，形成</w:t>
      </w:r>
      <w:proofErr w:type="gramStart"/>
      <w:r w:rsidRPr="00B33233">
        <w:rPr>
          <w:rFonts w:ascii="LXGW WenKai TC" w:eastAsia="LXGW WenKai TC" w:hAnsi="LXGW WenKai TC" w:cs="LXGW WenKai TC" w:hint="eastAsia"/>
        </w:rPr>
        <w:t>一個高維的</w:t>
      </w:r>
      <w:proofErr w:type="gramEnd"/>
      <w:r w:rsidRPr="00B33233">
        <w:rPr>
          <w:rFonts w:ascii="LXGW WenKai TC" w:eastAsia="LXGW WenKai TC" w:hAnsi="LXGW WenKai TC" w:cs="LXGW WenKai TC" w:hint="eastAsia"/>
        </w:rPr>
        <w:t>語意空間。</w:t>
      </w:r>
    </w:p>
    <w:p w14:paraId="262A98DE" w14:textId="69339B19" w:rsidR="00FF1CDB" w:rsidRPr="00B33233" w:rsidRDefault="003C35ED" w:rsidP="00096D61">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FF1CDB" w:rsidRPr="00B33233">
        <w:rPr>
          <w:rFonts w:ascii="LXGW WenKai TC" w:eastAsia="LXGW WenKai TC" w:hAnsi="LXGW WenKai TC" w:cs="LXGW WenKai TC" w:hint="eastAsia"/>
        </w:rPr>
        <w:t>以Notion AI或Perplexity等AI工具為例，使用者只需輸入一個問題或概念，AI 即可產生結構化的延伸聯想，甚至連結至相關領域的研究、應用與趨勢。這不只是蒐集資料的功能，而是一種「結構化靈感生成」，幫助使用者在陌生領域中快速建立聯結地圖，降低創新門檻。</w:t>
      </w:r>
    </w:p>
    <w:p w14:paraId="4B374A9C" w14:textId="4316683A" w:rsidR="00FF1CDB" w:rsidRPr="00B33233" w:rsidRDefault="003C35ED" w:rsidP="00096D61">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FF1CDB" w:rsidRPr="00B33233">
        <w:rPr>
          <w:rFonts w:ascii="LXGW WenKai TC" w:eastAsia="LXGW WenKai TC" w:hAnsi="LXGW WenKai TC" w:cs="LXGW WenKai TC" w:hint="eastAsia"/>
        </w:rPr>
        <w:t>未來，更進階的AI系統能夠根據個人過往的知識脈絡，主動推薦「最具啟</w:t>
      </w:r>
      <w:r w:rsidR="00FF1CDB" w:rsidRPr="00B33233">
        <w:rPr>
          <w:rFonts w:ascii="LXGW WenKai TC" w:eastAsia="LXGW WenKai TC" w:hAnsi="LXGW WenKai TC" w:cs="LXGW WenKai TC" w:hint="eastAsia"/>
        </w:rPr>
        <w:lastRenderedPageBreak/>
        <w:t>發性」的異質資訊來源，甚至協助建立自己的專屬知識網</w:t>
      </w:r>
      <w:r w:rsidR="00F024CF" w:rsidRPr="00B33233">
        <w:rPr>
          <w:rFonts w:ascii="LXGW WenKai TC" w:eastAsia="LXGW WenKai TC" w:hAnsi="LXGW WenKai TC" w:cs="LXGW WenKai TC" w:hint="eastAsia"/>
        </w:rPr>
        <w:t>路</w:t>
      </w:r>
      <w:r w:rsidR="00FF1CDB" w:rsidRPr="00B33233">
        <w:rPr>
          <w:rFonts w:ascii="LXGW WenKai TC" w:eastAsia="LXGW WenKai TC" w:hAnsi="LXGW WenKai TC" w:cs="LXGW WenKai TC" w:hint="eastAsia"/>
        </w:rPr>
        <w:t>，做為創造性思維的觸媒。這讓「聯想」不再只是靈光乍現的運氣，而是一種可被訓練、被放大的創意機制。AI的事物聯想功能提醒我們，創意並非來自絕對的原創，而是來自「如何重新排列你所知道的事物」。</w:t>
      </w:r>
    </w:p>
    <w:p w14:paraId="23362F95" w14:textId="187B6F2B" w:rsidR="00FF1CDB" w:rsidRPr="00B33233" w:rsidRDefault="00FF1CDB">
      <w:pPr>
        <w:pStyle w:val="a9"/>
        <w:numPr>
          <w:ilvl w:val="0"/>
          <w:numId w:val="13"/>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改變環境：打造</w:t>
      </w:r>
      <w:proofErr w:type="gramStart"/>
      <w:r w:rsidRPr="00B33233">
        <w:rPr>
          <w:rFonts w:ascii="LXGW WenKai TC" w:eastAsia="LXGW WenKai TC" w:hAnsi="LXGW WenKai TC" w:cs="LXGW WenKai TC" w:hint="eastAsia"/>
          <w:b/>
          <w:bCs/>
        </w:rPr>
        <w:t>沉</w:t>
      </w:r>
      <w:proofErr w:type="gramEnd"/>
      <w:r w:rsidRPr="00B33233">
        <w:rPr>
          <w:rFonts w:ascii="LXGW WenKai TC" w:eastAsia="LXGW WenKai TC" w:hAnsi="LXGW WenKai TC" w:cs="LXGW WenKai TC" w:hint="eastAsia"/>
          <w:b/>
          <w:bCs/>
        </w:rPr>
        <w:t>浸式學習與互動場景</w:t>
      </w:r>
    </w:p>
    <w:p w14:paraId="70CC2E4F" w14:textId="77777777"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改變環境的目的，是為了打破固有模式、激發新思維，而人工智慧能以虛擬方式模擬、創造出不同於現實的環境，讓我們在不需移動的情況下，依然能經歷多樣化的刺激與體驗。</w:t>
      </w:r>
    </w:p>
    <w:p w14:paraId="64197BF7" w14:textId="4846EA11"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以學習英文</w:t>
      </w:r>
      <w:proofErr w:type="gramStart"/>
      <w:r w:rsidRPr="00B33233">
        <w:rPr>
          <w:rFonts w:ascii="LXGW WenKai TC" w:eastAsia="LXGW WenKai TC" w:hAnsi="LXGW WenKai TC" w:cs="LXGW WenKai TC" w:hint="eastAsia"/>
        </w:rPr>
        <w:t>口說為例</w:t>
      </w:r>
      <w:proofErr w:type="gramEnd"/>
      <w:r w:rsidRPr="00B33233">
        <w:rPr>
          <w:rFonts w:ascii="LXGW WenKai TC" w:eastAsia="LXGW WenKai TC" w:hAnsi="LXGW WenKai TC" w:cs="LXGW WenKai TC" w:hint="eastAsia"/>
        </w:rPr>
        <w:t>，傳統方法常因缺乏真實語境、缺少互動對象而使學習成效受限。透過Speak AI和Toko等軟體，我們可以即時與AI進行英文對話練習，模擬各種生活或專業場景，甚至調整對話角色與語氣風格，讓使用者彷彿置身不同文化情境中，有效提升語感與應對能力。</w:t>
      </w:r>
    </w:p>
    <w:p w14:paraId="40B5A8E5" w14:textId="638E5CA0"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AI還能根據使用者需求動態調整學習環境，例如將對話難度逐步提升，或針對特定產業、主題設計專屬會話腳本，像是練習醫學、法律、商務等領域的英文溝通。這種量身訂製的</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浸式互動，能超越傳統教室學習的侷限，讓學習者在熟悉與陌生之間取得最佳成長張力。</w:t>
      </w:r>
    </w:p>
    <w:p w14:paraId="141D1DD4" w14:textId="678446C8"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人工智慧不只是學習工具，更是環境重塑的催化劑。透過虛擬場景、情境模擬與即時互動，AI為我們創造了一個可被設計、調整與探索的思維空間，讓原本受限於物理或社交環境的成長條件，變得更加自由且多元。</w:t>
      </w:r>
    </w:p>
    <w:p w14:paraId="3C0E102E" w14:textId="73B4EDBC" w:rsidR="00FF1CDB" w:rsidRPr="00B33233" w:rsidRDefault="00FF1CDB">
      <w:pPr>
        <w:pStyle w:val="a9"/>
        <w:numPr>
          <w:ilvl w:val="0"/>
          <w:numId w:val="13"/>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靜坐禱告：科技與心靈的橋梁</w:t>
      </w:r>
    </w:p>
    <w:p w14:paraId="028F771A" w14:textId="68B4BF34"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儘管靜坐與禱告屬於內在活動，但在這個充滿干擾的時代，要真正安靜下來並不容易。AI可以成為我們修習專注與內在平靜的輔助工具，幫助我們更有系統地進行靜坐、冥想與靈修，進而深化自我覺察的練習。</w:t>
      </w:r>
    </w:p>
    <w:p w14:paraId="54D8D15F" w14:textId="18CC9F9A"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以冥想與禱告軟體Headspace為例，裡面有一位富有同理心的對話式人工智慧聊天機器人Ebb，他幫助使用者積極進行自我反思。在Ebb的指導下，使用者在應用程式中擁有一個空間來暫停、反思和整理自己的想法。</w:t>
      </w:r>
    </w:p>
    <w:p w14:paraId="1CE51ACF" w14:textId="373B68CC" w:rsidR="00FF1CDB" w:rsidRPr="00B33233" w:rsidRDefault="00FF1CDB" w:rsidP="00096D61">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AI語音助理，例如ChatGPT和Google Assistant等，可以在日常生活中扮演靜心提醒者的角色，例如每天提醒你進行三分鐘呼吸練習、協助你安排固定的禱告時段，甚至透過溫和語調進行導引式祈禱或靜坐練習。</w:t>
      </w:r>
    </w:p>
    <w:p w14:paraId="1C4233E5" w14:textId="7B0FF6BA" w:rsidR="00FF1CDB" w:rsidRPr="00B33233" w:rsidRDefault="00FF1CDB" w:rsidP="00096D61">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因此，AI不只是「科技工具」，它可以成為通往內在安靜與覺察的同修者。當我們學會善用它來建立個人的靜心環境、追蹤成長歷程並提供適時引導，它將協助我們在喧囂的世界中，找到屬於自己的寧靜與洞察。</w:t>
      </w:r>
    </w:p>
    <w:p w14:paraId="32CD909D" w14:textId="0EA2C393" w:rsidR="00FF1CDB" w:rsidRPr="00B33233" w:rsidRDefault="00FF1CDB">
      <w:pPr>
        <w:pStyle w:val="a9"/>
        <w:numPr>
          <w:ilvl w:val="0"/>
          <w:numId w:val="13"/>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以退為進：用AI幫助轉念</w:t>
      </w:r>
    </w:p>
    <w:p w14:paraId="1331A843" w14:textId="66A5245E"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人際衝突常讓我們陷入情緒風暴中，當下的氣憤、委屈與不甘，容易讓理性被遮蔽，使我們只想反擊，而無法真正理解對方或</w:t>
      </w:r>
      <w:proofErr w:type="gramStart"/>
      <w:r w:rsidRPr="00B33233">
        <w:rPr>
          <w:rFonts w:ascii="LXGW WenKai TC" w:eastAsia="LXGW WenKai TC" w:hAnsi="LXGW WenKai TC" w:cs="LXGW WenKai TC" w:hint="eastAsia"/>
        </w:rPr>
        <w:t>釐</w:t>
      </w:r>
      <w:proofErr w:type="gramEnd"/>
      <w:r w:rsidRPr="00B33233">
        <w:rPr>
          <w:rFonts w:ascii="LXGW WenKai TC" w:eastAsia="LXGW WenKai TC" w:hAnsi="LXGW WenKai TC" w:cs="LXGW WenKai TC" w:hint="eastAsia"/>
        </w:rPr>
        <w:t>清問題的本質。在這種時刻，AI尤其像ChatGPT這類對話式工具，能成為我們的「情緒中介者」，幫助我們暫時抽離情緒，轉換視角，重新理解整個情境。</w:t>
      </w:r>
    </w:p>
    <w:p w14:paraId="7310C1EB" w14:textId="68710CD4"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首先，我們可以把心中的話直接輸入給ChatGPT，不用修飾、不怕被評價。這個過程就像在向一位不帶批判的朋友傾訴，讓我們有機會</w:t>
      </w:r>
      <w:proofErr w:type="gramStart"/>
      <w:r w:rsidRPr="00B33233">
        <w:rPr>
          <w:rFonts w:ascii="LXGW WenKai TC" w:eastAsia="LXGW WenKai TC" w:hAnsi="LXGW WenKai TC" w:cs="LXGW WenKai TC" w:hint="eastAsia"/>
        </w:rPr>
        <w:t>釐</w:t>
      </w:r>
      <w:proofErr w:type="gramEnd"/>
      <w:r w:rsidRPr="00B33233">
        <w:rPr>
          <w:rFonts w:ascii="LXGW WenKai TC" w:eastAsia="LXGW WenKai TC" w:hAnsi="LXGW WenKai TC" w:cs="LXGW WenKai TC" w:hint="eastAsia"/>
        </w:rPr>
        <w:t>清自己為何生氣、感到委屈的真正原因。許多時候，我們的情緒並非針對對方本身，而是對「被忽略」「不被理解」「失控」的感受。</w:t>
      </w:r>
    </w:p>
    <w:p w14:paraId="64EC3B52" w14:textId="05BA469F"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接著，我們可以請ChatGPT扮演對方的角色，嘗試從對方的角度回應我們的話，或模擬對話中的可能盲點與誤解。這個過程不僅能幫助我們看到彼此立場的差異，還能在不需要先低頭的情況下，先行進行一場「模擬和解」，降低情緒強度。</w:t>
      </w:r>
    </w:p>
    <w:p w14:paraId="55ACA8CE" w14:textId="2176A0CB"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更進一步，我們也可以請ChatGPT幫我們總結這場爭執背後的核心議題，</w:t>
      </w:r>
      <w:r w:rsidRPr="00B33233">
        <w:rPr>
          <w:rFonts w:ascii="LXGW WenKai TC" w:eastAsia="LXGW WenKai TC" w:hAnsi="LXGW WenKai TC" w:cs="LXGW WenKai TC" w:hint="eastAsia"/>
        </w:rPr>
        <w:lastRenderedPageBreak/>
        <w:t>並提供冷靜且具有建設性的行動建議。這些反饋能幫助我們轉念，</w:t>
      </w:r>
      <w:proofErr w:type="gramStart"/>
      <w:r w:rsidRPr="00B33233">
        <w:rPr>
          <w:rFonts w:ascii="LXGW WenKai TC" w:eastAsia="LXGW WenKai TC" w:hAnsi="LXGW WenKai TC" w:cs="LXGW WenKai TC" w:hint="eastAsia"/>
        </w:rPr>
        <w:t>不再只陷在</w:t>
      </w:r>
      <w:proofErr w:type="gramEnd"/>
      <w:r w:rsidRPr="00B33233">
        <w:rPr>
          <w:rFonts w:ascii="LXGW WenKai TC" w:eastAsia="LXGW WenKai TC" w:hAnsi="LXGW WenKai TC" w:cs="LXGW WenKai TC" w:hint="eastAsia"/>
        </w:rPr>
        <w:t>「我是對的」的立場，而是看到關係中的複雜性與修復的可能。</w:t>
      </w:r>
    </w:p>
    <w:p w14:paraId="5AFDE3C6" w14:textId="5F034930" w:rsidR="00D73EE8"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AI並不會代替我們做決定，但它能提供一個不批判、可反覆對話的空間，讓我們在情緒激動時仍有一個安全出口。這樣的對話過程，就是一種自我覺察的訓練，而每一次轉念，都是往成熟與理解更進一步的過程。</w:t>
      </w:r>
    </w:p>
    <w:p w14:paraId="017279A6" w14:textId="77777777" w:rsidR="003C35ED" w:rsidRPr="00B33233" w:rsidRDefault="003C35ED" w:rsidP="007413A5">
      <w:pPr>
        <w:spacing w:before="100" w:beforeAutospacing="1" w:after="100" w:afterAutospacing="1" w:line="520" w:lineRule="exact"/>
        <w:rPr>
          <w:rFonts w:ascii="LXGW WenKai TC" w:eastAsia="LXGW WenKai TC" w:hAnsi="LXGW WenKai TC" w:cs="LXGW WenKai TC"/>
        </w:rPr>
      </w:pPr>
    </w:p>
    <w:p w14:paraId="682A4915" w14:textId="33EFB0CC" w:rsidR="00FF1CDB" w:rsidRPr="001E51A3" w:rsidRDefault="00FF1CDB" w:rsidP="001E51A3">
      <w:pPr>
        <w:pStyle w:val="3"/>
        <w:jc w:val="center"/>
        <w:rPr>
          <w:sz w:val="40"/>
          <w:szCs w:val="40"/>
        </w:rPr>
      </w:pPr>
      <w:bookmarkStart w:id="17" w:name="_Toc217231447"/>
      <w:r w:rsidRPr="001E51A3">
        <w:rPr>
          <w:rFonts w:ascii="LXGW WenKai TC" w:eastAsia="LXGW WenKai TC" w:hAnsi="LXGW WenKai TC" w:cs="LXGW WenKai TC" w:hint="eastAsia"/>
          <w:b/>
          <w:bCs/>
          <w:color w:val="auto"/>
          <w:sz w:val="40"/>
          <w:szCs w:val="40"/>
        </w:rPr>
        <w:t>7</w:t>
      </w:r>
      <w:r w:rsidRPr="001E51A3">
        <w:rPr>
          <w:rFonts w:ascii="LXGW WenKai TC" w:eastAsia="LXGW WenKai TC" w:hAnsi="LXGW WenKai TC" w:cs="LXGW WenKai TC"/>
          <w:b/>
          <w:bCs/>
          <w:color w:val="auto"/>
          <w:sz w:val="40"/>
          <w:szCs w:val="40"/>
        </w:rPr>
        <w:t xml:space="preserve">. </w:t>
      </w:r>
      <w:r w:rsidRPr="001E51A3">
        <w:rPr>
          <w:rFonts w:ascii="LXGW WenKai TC" w:eastAsia="LXGW WenKai TC" w:hAnsi="LXGW WenKai TC" w:cs="LXGW WenKai TC" w:hint="eastAsia"/>
          <w:b/>
          <w:bCs/>
          <w:color w:val="auto"/>
          <w:sz w:val="40"/>
          <w:szCs w:val="40"/>
        </w:rPr>
        <w:t>結語</w:t>
      </w:r>
      <w:bookmarkEnd w:id="17"/>
    </w:p>
    <w:p w14:paraId="611872D7" w14:textId="77777777"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本章首先透過分析個人、企業與政府在後工業化時代所面臨的困境，指出個人飽受認知與決策負擔，企業則面臨數據孤島與市場快速變化的壓力，而政府在公共治理上也因跨部門資料難以整合而效率低落。這些困境源於社會對即時和個性化體驗的要求不斷提升，但傳統方法已難以從龐大資料中萃取關鍵洞見，人工智慧的出現正好解決了這些問題，全面提升決策效率與競爭力。</w:t>
      </w:r>
    </w:p>
    <w:p w14:paraId="01FA7C19" w14:textId="77777777"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AI的核心能力在於對海量資料進行自動化的學習與推理，並將應用功能從資料驅動的理性預測與推論，擴展到模擬人類創造性的生成與共感四大類型。本章結合游伯龍教授提出</w:t>
      </w:r>
      <w:proofErr w:type="gramStart"/>
      <w:r w:rsidRPr="00B33233">
        <w:rPr>
          <w:rFonts w:ascii="LXGW WenKai TC" w:eastAsia="LXGW WenKai TC" w:hAnsi="LXGW WenKai TC" w:cs="LXGW WenKai TC" w:hint="eastAsia"/>
        </w:rPr>
        <w:t>的腦心運作</w:t>
      </w:r>
      <w:proofErr w:type="gramEnd"/>
      <w:r w:rsidRPr="00B33233">
        <w:rPr>
          <w:rFonts w:ascii="LXGW WenKai TC" w:eastAsia="LXGW WenKai TC" w:hAnsi="LXGW WenKai TC" w:cs="LXGW WenKai TC" w:hint="eastAsia"/>
        </w:rPr>
        <w:t>思維，從「大腦運作」中電網構想、無限腦力、重新結構、類推聯想四大面向，說明如何</w:t>
      </w:r>
      <w:proofErr w:type="gramStart"/>
      <w:r w:rsidRPr="00B33233">
        <w:rPr>
          <w:rFonts w:ascii="LXGW WenKai TC" w:eastAsia="LXGW WenKai TC" w:hAnsi="LXGW WenKai TC" w:cs="LXGW WenKai TC" w:hint="eastAsia"/>
        </w:rPr>
        <w:t>建構能模仿</w:t>
      </w:r>
      <w:proofErr w:type="gramEnd"/>
      <w:r w:rsidRPr="00B33233">
        <w:rPr>
          <w:rFonts w:ascii="LXGW WenKai TC" w:eastAsia="LXGW WenKai TC" w:hAnsi="LXGW WenKai TC" w:cs="LXGW WenKai TC" w:hint="eastAsia"/>
        </w:rPr>
        <w:t>人腦學習與推理的AI系統，讓AI能在穩定的模式中累積知識、靈活重新組合訊息，展現高效的訊息處理與決策能力。</w:t>
      </w:r>
    </w:p>
    <w:p w14:paraId="01778455" w14:textId="32195ADD" w:rsidR="00FF1CDB" w:rsidRPr="00B33233"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然而，AI在目標建構、情境適應、行為調整、</w:t>
      </w:r>
      <w:proofErr w:type="gramStart"/>
      <w:r w:rsidRPr="00B33233">
        <w:rPr>
          <w:rFonts w:ascii="LXGW WenKai TC" w:eastAsia="LXGW WenKai TC" w:hAnsi="LXGW WenKai TC" w:cs="LXGW WenKai TC" w:hint="eastAsia"/>
        </w:rPr>
        <w:t>偏誤控制</w:t>
      </w:r>
      <w:proofErr w:type="gramEnd"/>
      <w:r w:rsidRPr="00B33233">
        <w:rPr>
          <w:rFonts w:ascii="LXGW WenKai TC" w:eastAsia="LXGW WenKai TC" w:hAnsi="LXGW WenKai TC" w:cs="LXGW WenKai TC" w:hint="eastAsia"/>
        </w:rPr>
        <w:t>與倫理責任等層面，仍存在多項根本性挑戰。這些問題若未妥善處理，AI不僅可能失靈，更可能強化既有</w:t>
      </w:r>
      <w:proofErr w:type="gramStart"/>
      <w:r w:rsidRPr="00B33233">
        <w:rPr>
          <w:rFonts w:ascii="LXGW WenKai TC" w:eastAsia="LXGW WenKai TC" w:hAnsi="LXGW WenKai TC" w:cs="LXGW WenKai TC" w:hint="eastAsia"/>
        </w:rPr>
        <w:t>不</w:t>
      </w:r>
      <w:proofErr w:type="gramEnd"/>
      <w:r w:rsidRPr="00B33233">
        <w:rPr>
          <w:rFonts w:ascii="LXGW WenKai TC" w:eastAsia="LXGW WenKai TC" w:hAnsi="LXGW WenKai TC" w:cs="LXGW WenKai TC" w:hint="eastAsia"/>
        </w:rPr>
        <w:t>正義或帶來新風險。因此，AI的發展不應僅止於演算法效能的提升，而必須向「心意」靠攏，提升其理解、調度與共感的能力。透過借鑒習慣領域來解決這些功能與社會層面的缺陷，使AI成長為能具備資料驅動的目標重構能力、靈</w:t>
      </w:r>
      <w:r w:rsidRPr="00B33233">
        <w:rPr>
          <w:rFonts w:ascii="LXGW WenKai TC" w:eastAsia="LXGW WenKai TC" w:hAnsi="LXGW WenKai TC" w:cs="LXGW WenKai TC" w:hint="eastAsia"/>
        </w:rPr>
        <w:lastRenderedPageBreak/>
        <w:t>活調度資源，並透過明確的責任機制，確保系統在應用中能展現出高度的適應性與倫理性。</w:t>
      </w:r>
    </w:p>
    <w:p w14:paraId="3D47FFC3" w14:textId="1BE95D9C" w:rsidR="003C35ED" w:rsidRDefault="00FF1CDB" w:rsidP="00096D6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最後，本章將AI定位為一個協作的思維夥伴，它讓我們在日常中不斷突破舊有習慣領域，更靈活地擴展思維邊界。AI透過提供多層次觀點、</w:t>
      </w:r>
      <w:proofErr w:type="gramStart"/>
      <w:r w:rsidRPr="00B33233">
        <w:rPr>
          <w:rFonts w:ascii="LXGW WenKai TC" w:eastAsia="LXGW WenKai TC" w:hAnsi="LXGW WenKai TC" w:cs="LXGW WenKai TC" w:hint="eastAsia"/>
        </w:rPr>
        <w:t>加速跨域聯想</w:t>
      </w:r>
      <w:proofErr w:type="gramEnd"/>
      <w:r w:rsidRPr="00B33233">
        <w:rPr>
          <w:rFonts w:ascii="LXGW WenKai TC" w:eastAsia="LXGW WenKai TC" w:hAnsi="LXGW WenKai TC" w:cs="LXGW WenKai TC" w:hint="eastAsia"/>
        </w:rPr>
        <w:t>與創新，以及打造客製化的</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浸式學習環境，從根本上重塑了我們發想、學習與反思的過程，並在情緒困境中提供轉念的緩衝，深化個體的自我覺察與應變能力。</w:t>
      </w:r>
    </w:p>
    <w:p w14:paraId="76A23D97" w14:textId="77777777" w:rsidR="0099637C" w:rsidRDefault="0099637C" w:rsidP="0099637C">
      <w:pPr>
        <w:spacing w:before="100" w:beforeAutospacing="1" w:after="100" w:afterAutospacing="1" w:line="520" w:lineRule="exact"/>
        <w:rPr>
          <w:rFonts w:ascii="LXGW WenKai TC" w:eastAsia="LXGW WenKai TC" w:hAnsi="LXGW WenKai TC" w:cs="LXGW WenKai TC"/>
        </w:rPr>
      </w:pPr>
    </w:p>
    <w:p w14:paraId="2DE76EED" w14:textId="77777777" w:rsidR="0099637C" w:rsidRDefault="0099637C" w:rsidP="0099637C">
      <w:pPr>
        <w:spacing w:before="100" w:beforeAutospacing="1" w:after="100" w:afterAutospacing="1" w:line="520" w:lineRule="exact"/>
        <w:rPr>
          <w:rFonts w:ascii="LXGW WenKai TC" w:eastAsia="LXGW WenKai TC" w:hAnsi="LXGW WenKai TC" w:cs="LXGW WenKai TC"/>
        </w:rPr>
      </w:pPr>
    </w:p>
    <w:p w14:paraId="66E32BC9" w14:textId="77777777" w:rsidR="0099637C" w:rsidRDefault="0099637C" w:rsidP="0099637C">
      <w:pPr>
        <w:spacing w:before="100" w:beforeAutospacing="1" w:after="100" w:afterAutospacing="1" w:line="520" w:lineRule="exact"/>
        <w:rPr>
          <w:rFonts w:ascii="LXGW WenKai TC" w:eastAsia="LXGW WenKai TC" w:hAnsi="LXGW WenKai TC" w:cs="LXGW WenKai TC"/>
        </w:rPr>
      </w:pPr>
    </w:p>
    <w:p w14:paraId="33540D3B" w14:textId="77777777" w:rsidR="0099637C" w:rsidRDefault="0099637C" w:rsidP="0099637C">
      <w:pPr>
        <w:spacing w:before="100" w:beforeAutospacing="1" w:after="100" w:afterAutospacing="1" w:line="520" w:lineRule="exact"/>
        <w:rPr>
          <w:rFonts w:ascii="LXGW WenKai TC" w:eastAsia="LXGW WenKai TC" w:hAnsi="LXGW WenKai TC" w:cs="LXGW WenKai TC"/>
        </w:rPr>
      </w:pPr>
    </w:p>
    <w:p w14:paraId="6B2AC4D4" w14:textId="77777777" w:rsidR="00096D61" w:rsidRDefault="00096D61" w:rsidP="0099637C">
      <w:pPr>
        <w:spacing w:before="100" w:beforeAutospacing="1" w:after="100" w:afterAutospacing="1" w:line="520" w:lineRule="exact"/>
        <w:rPr>
          <w:rFonts w:ascii="LXGW WenKai TC" w:eastAsia="LXGW WenKai TC" w:hAnsi="LXGW WenKai TC" w:cs="LXGW WenKai TC"/>
        </w:rPr>
      </w:pPr>
    </w:p>
    <w:p w14:paraId="0EF65819" w14:textId="77777777" w:rsidR="00096D61" w:rsidRDefault="00096D61" w:rsidP="0099637C">
      <w:pPr>
        <w:spacing w:before="100" w:beforeAutospacing="1" w:after="100" w:afterAutospacing="1" w:line="520" w:lineRule="exact"/>
        <w:rPr>
          <w:rFonts w:ascii="LXGW WenKai TC" w:eastAsia="LXGW WenKai TC" w:hAnsi="LXGW WenKai TC" w:cs="LXGW WenKai TC"/>
        </w:rPr>
      </w:pPr>
    </w:p>
    <w:p w14:paraId="1679BE75" w14:textId="77777777" w:rsidR="00096D61" w:rsidRDefault="00096D61" w:rsidP="0099637C">
      <w:pPr>
        <w:spacing w:before="100" w:beforeAutospacing="1" w:after="100" w:afterAutospacing="1" w:line="520" w:lineRule="exact"/>
        <w:rPr>
          <w:rFonts w:ascii="LXGW WenKai TC" w:eastAsia="LXGW WenKai TC" w:hAnsi="LXGW WenKai TC" w:cs="LXGW WenKai TC"/>
        </w:rPr>
      </w:pPr>
    </w:p>
    <w:p w14:paraId="006861B7" w14:textId="77777777" w:rsidR="00E7780C" w:rsidRDefault="00E7780C" w:rsidP="0099637C">
      <w:pPr>
        <w:spacing w:before="100" w:beforeAutospacing="1" w:after="100" w:afterAutospacing="1" w:line="520" w:lineRule="exact"/>
        <w:rPr>
          <w:rFonts w:ascii="LXGW WenKai TC" w:eastAsia="LXGW WenKai TC" w:hAnsi="LXGW WenKai TC" w:cs="LXGW WenKai TC"/>
        </w:rPr>
      </w:pPr>
    </w:p>
    <w:p w14:paraId="2B05AF2A" w14:textId="77777777" w:rsidR="00E7780C" w:rsidRDefault="00E7780C" w:rsidP="0099637C">
      <w:pPr>
        <w:spacing w:before="100" w:beforeAutospacing="1" w:after="100" w:afterAutospacing="1" w:line="520" w:lineRule="exact"/>
        <w:rPr>
          <w:rFonts w:ascii="LXGW WenKai TC" w:eastAsia="LXGW WenKai TC" w:hAnsi="LXGW WenKai TC" w:cs="LXGW WenKai TC"/>
        </w:rPr>
      </w:pPr>
    </w:p>
    <w:p w14:paraId="0F3C2FAE" w14:textId="77777777" w:rsidR="00E7780C" w:rsidRPr="00B33233" w:rsidRDefault="00E7780C" w:rsidP="0099637C">
      <w:pPr>
        <w:spacing w:before="100" w:beforeAutospacing="1" w:after="100" w:afterAutospacing="1" w:line="520" w:lineRule="exact"/>
        <w:rPr>
          <w:rFonts w:ascii="LXGW WenKai TC" w:eastAsia="LXGW WenKai TC" w:hAnsi="LXGW WenKai TC" w:cs="LXGW WenKai TC"/>
        </w:rPr>
      </w:pPr>
    </w:p>
    <w:p w14:paraId="60719175" w14:textId="581B4548" w:rsidR="00FF1CDB" w:rsidRPr="000155B1" w:rsidRDefault="008C4628" w:rsidP="00096D61">
      <w:pPr>
        <w:pStyle w:val="2"/>
        <w:spacing w:line="800" w:lineRule="exact"/>
        <w:rPr>
          <w:sz w:val="48"/>
          <w:szCs w:val="48"/>
        </w:rPr>
      </w:pPr>
      <w:bookmarkStart w:id="18" w:name="_Toc217231448"/>
      <w:r>
        <w:rPr>
          <w:rFonts w:ascii="LXGW WenKai TC" w:eastAsia="LXGW WenKai TC" w:hAnsi="LXGW WenKai TC" w:cs="LXGW WenKai TC" w:hint="eastAsia"/>
          <w:b/>
          <w:bCs/>
          <w:color w:val="000000" w:themeColor="text1"/>
          <w:sz w:val="48"/>
          <w:szCs w:val="48"/>
        </w:rPr>
        <w:lastRenderedPageBreak/>
        <w:t xml:space="preserve">第二章 </w:t>
      </w:r>
      <w:r w:rsidR="00840CF5" w:rsidRPr="000155B1">
        <w:rPr>
          <w:rFonts w:ascii="LXGW WenKai TC" w:eastAsia="LXGW WenKai TC" w:hAnsi="LXGW WenKai TC" w:cs="LXGW WenKai TC" w:hint="eastAsia"/>
          <w:b/>
          <w:bCs/>
          <w:color w:val="000000" w:themeColor="text1"/>
          <w:sz w:val="48"/>
          <w:szCs w:val="48"/>
        </w:rPr>
        <w:t xml:space="preserve">決策推薦與HD思維 </w:t>
      </w:r>
      <w:proofErr w:type="gramStart"/>
      <w:r w:rsidR="00840CF5" w:rsidRPr="000155B1">
        <w:rPr>
          <w:rFonts w:ascii="LXGW WenKai TC" w:eastAsia="LXGW WenKai TC" w:hAnsi="LXGW WenKai TC" w:cs="LXGW WenKai TC"/>
          <w:b/>
          <w:bCs/>
          <w:color w:val="000000" w:themeColor="text1"/>
          <w:sz w:val="48"/>
          <w:szCs w:val="48"/>
        </w:rPr>
        <w:t>—</w:t>
      </w:r>
      <w:proofErr w:type="gramEnd"/>
      <w:r w:rsidR="00840CF5" w:rsidRPr="000155B1">
        <w:rPr>
          <w:rFonts w:ascii="LXGW WenKai TC" w:eastAsia="LXGW WenKai TC" w:hAnsi="LXGW WenKai TC" w:cs="LXGW WenKai TC" w:hint="eastAsia"/>
          <w:b/>
          <w:bCs/>
          <w:color w:val="000000" w:themeColor="text1"/>
          <w:sz w:val="48"/>
          <w:szCs w:val="48"/>
        </w:rPr>
        <w:t xml:space="preserve"> </w:t>
      </w:r>
      <w:r w:rsidR="00143F0A" w:rsidRPr="000155B1">
        <w:rPr>
          <w:rFonts w:ascii="LXGW WenKai TC" w:eastAsia="LXGW WenKai TC" w:hAnsi="LXGW WenKai TC" w:cs="LXGW WenKai TC"/>
          <w:b/>
          <w:bCs/>
          <w:color w:val="000000" w:themeColor="text1"/>
          <w:sz w:val="48"/>
          <w:szCs w:val="48"/>
        </w:rPr>
        <w:tab/>
      </w:r>
      <w:proofErr w:type="gramStart"/>
      <w:r w:rsidR="00840CF5" w:rsidRPr="000155B1">
        <w:rPr>
          <w:rFonts w:ascii="LXGW WenKai TC" w:eastAsia="LXGW WenKai TC" w:hAnsi="LXGW WenKai TC" w:cs="LXGW WenKai TC" w:hint="eastAsia"/>
          <w:b/>
          <w:bCs/>
          <w:color w:val="000000" w:themeColor="text1"/>
          <w:sz w:val="48"/>
          <w:szCs w:val="48"/>
        </w:rPr>
        <w:t>從佳解</w:t>
      </w:r>
      <w:proofErr w:type="gramEnd"/>
      <w:r w:rsidR="00840CF5" w:rsidRPr="000155B1">
        <w:rPr>
          <w:rFonts w:ascii="LXGW WenKai TC" w:eastAsia="LXGW WenKai TC" w:hAnsi="LXGW WenKai TC" w:cs="LXGW WenKai TC" w:hint="eastAsia"/>
          <w:b/>
          <w:bCs/>
          <w:color w:val="000000" w:themeColor="text1"/>
          <w:sz w:val="48"/>
          <w:szCs w:val="48"/>
        </w:rPr>
        <w:t>到妙策</w:t>
      </w:r>
      <w:bookmarkEnd w:id="18"/>
    </w:p>
    <w:p w14:paraId="741ED6E3" w14:textId="6092CF92"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在過去資訊尚未爆炸的年代，做選擇相對簡單，因為選項稀少、資訊來源單純，</w:t>
      </w:r>
      <w:proofErr w:type="gramStart"/>
      <w:r w:rsidRPr="00B33233">
        <w:rPr>
          <w:rFonts w:ascii="LXGW WenKai TC" w:eastAsia="LXGW WenKai TC" w:hAnsi="LXGW WenKai TC" w:cs="LXGW WenKai TC" w:hint="eastAsia"/>
        </w:rPr>
        <w:t>人們多憑經驗</w:t>
      </w:r>
      <w:proofErr w:type="gramEnd"/>
      <w:r w:rsidRPr="00B33233">
        <w:rPr>
          <w:rFonts w:ascii="LXGW WenKai TC" w:eastAsia="LXGW WenKai TC" w:hAnsi="LXGW WenKai TC" w:cs="LXGW WenKai TC" w:hint="eastAsia"/>
        </w:rPr>
        <w:t>或直覺即可做出決策。然而，數位科技與網路平台的發展，讓我們進入資訊過載的時代，面對動輒數百種選項，人類大腦的認知資源卻無法應付如此龐大的選擇空間，反而產生「選擇困難」與「決策疲乏」的現象。</w:t>
      </w:r>
    </w:p>
    <w:p w14:paraId="5E26ADB0" w14:textId="08A7FB55"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我們也不是全知全能的理性決策者，受限於時間、注意力與記憶等限制，無法全面分析所有資訊與可能性。而更根本的問題是，許多時候我們對自己的偏好其實並不</w:t>
      </w:r>
      <w:proofErr w:type="gramStart"/>
      <w:r w:rsidRPr="00B33233">
        <w:rPr>
          <w:rFonts w:ascii="LXGW WenKai TC" w:eastAsia="LXGW WenKai TC" w:hAnsi="LXGW WenKai TC" w:cs="LXGW WenKai TC" w:hint="eastAsia"/>
        </w:rPr>
        <w:t>清楚，</w:t>
      </w:r>
      <w:proofErr w:type="gramEnd"/>
      <w:r w:rsidRPr="00B33233">
        <w:rPr>
          <w:rFonts w:ascii="LXGW WenKai TC" w:eastAsia="LXGW WenKai TC" w:hAnsi="LXGW WenKai TC" w:cs="LXGW WenKai TC" w:hint="eastAsia"/>
        </w:rPr>
        <w:t>難以明確說出「想要什麼」。在這樣的背景下，決策推薦系統便成為一種重要的輔助工具，透過演算法過濾、分類與整理龐大資訊，幫助使用者聚焦於最相關的選項，減輕認知負擔，並在探索偏好的同時，提升決策效率與滿意度。</w:t>
      </w:r>
    </w:p>
    <w:p w14:paraId="0CE21015" w14:textId="523926EE"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儘管現有的決策推薦系統已在行為預測與個人化推薦方面取得顯著進展，但從心理與社會互動層面來看，仍存在多項結構性限制，影響實際應用成效。本章首先指出三項關鍵問題：第一，傳統推薦系統過度仰賴行為數據，缺乏對人類動機與情感的理解，難以產生真正具說服力與信任感的互動；第二，印象</w:t>
      </w:r>
      <w:proofErr w:type="gramStart"/>
      <w:r w:rsidRPr="00B33233">
        <w:rPr>
          <w:rFonts w:ascii="LXGW WenKai TC" w:eastAsia="LXGW WenKai TC" w:hAnsi="LXGW WenKai TC" w:cs="LXGW WenKai TC" w:hint="eastAsia"/>
        </w:rPr>
        <w:t>概推與</w:t>
      </w:r>
      <w:proofErr w:type="gramEnd"/>
      <w:r w:rsidRPr="00B33233">
        <w:rPr>
          <w:rFonts w:ascii="LXGW WenKai TC" w:eastAsia="LXGW WenKai TC" w:hAnsi="LXGW WenKai TC" w:cs="LXGW WenKai TC" w:hint="eastAsia"/>
        </w:rPr>
        <w:t>簡化判斷導致偏見與多樣性不足，容易產生回音室效應；第三，資料稀疏與冷啟動問題，使推薦難以在缺乏互動資訊時有效運作；第四，投射效應使推薦失</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，忽略個別差異與動態變化，影響使用者接受度與滿意度。</w:t>
      </w:r>
    </w:p>
    <w:p w14:paraId="069042F8" w14:textId="47B4E60E" w:rsidR="00FF1CDB"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此本章將針對這些問題，提出以「妙策」的思維，重新了解、解構和建構問題，並透過習慣領域的方法解決問題，以達到理解人性為核心的決策推薦觀，深化推薦系統的角色與功能，這有助於建立更具溫度、回饋與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度的推薦系統，進而提升其作為決策輔助工具的實用性與可持續性。最後，提出如何使用推薦系</w:t>
      </w:r>
      <w:r w:rsidRPr="00B33233">
        <w:rPr>
          <w:rFonts w:ascii="LXGW WenKai TC" w:eastAsia="LXGW WenKai TC" w:hAnsi="LXGW WenKai TC" w:cs="LXGW WenKai TC" w:hint="eastAsia"/>
        </w:rPr>
        <w:lastRenderedPageBreak/>
        <w:t>統幫助人們擴展習慣領域。</w:t>
      </w:r>
    </w:p>
    <w:p w14:paraId="72C92A35" w14:textId="77777777" w:rsidR="000215BB" w:rsidRPr="00B33233" w:rsidRDefault="000215BB" w:rsidP="007413A5">
      <w:pPr>
        <w:spacing w:before="100" w:beforeAutospacing="1" w:after="100" w:afterAutospacing="1" w:line="520" w:lineRule="exact"/>
        <w:rPr>
          <w:rFonts w:ascii="LXGW WenKai TC" w:eastAsia="LXGW WenKai TC" w:hAnsi="LXGW WenKai TC" w:cs="LXGW WenKai TC"/>
        </w:rPr>
      </w:pPr>
    </w:p>
    <w:p w14:paraId="06AA5712" w14:textId="77777777" w:rsidR="00840CF5" w:rsidRPr="00C35889" w:rsidRDefault="00840CF5" w:rsidP="00C35889">
      <w:pPr>
        <w:pStyle w:val="3"/>
        <w:jc w:val="center"/>
        <w:rPr>
          <w:sz w:val="40"/>
          <w:szCs w:val="40"/>
        </w:rPr>
      </w:pPr>
      <w:bookmarkStart w:id="19" w:name="_Toc217231449"/>
      <w:r w:rsidRPr="00C35889">
        <w:rPr>
          <w:rFonts w:ascii="LXGW WenKai TC" w:eastAsia="LXGW WenKai TC" w:hAnsi="LXGW WenKai TC" w:cs="LXGW WenKai TC"/>
          <w:b/>
          <w:bCs/>
          <w:color w:val="auto"/>
          <w:sz w:val="40"/>
          <w:szCs w:val="40"/>
        </w:rPr>
        <w:t>1. 背景</w:t>
      </w:r>
      <w:bookmarkEnd w:id="19"/>
    </w:p>
    <w:p w14:paraId="2AFDFC51" w14:textId="76F9219D"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資訊爆炸的時代，人們面臨著前所未有的選擇壓力。如何在繁雜的信息中快速地找到自己感興趣的東西，成為一個需要解決的問題。傳統的檢索和分類方式難以滿足這種需求，因此推薦系統應運而生，成為人們找到自己感興趣的內容的一種重要途徑。以下將以幾則小故事，觀摩決策推薦於我們生活之彰顯，以及我們如何使用決策推薦解決生活中的問題。</w:t>
      </w:r>
    </w:p>
    <w:p w14:paraId="6CC5897D" w14:textId="77777777" w:rsidR="00840CF5" w:rsidRPr="00B33233" w:rsidRDefault="00840CF5"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Netflix的決策推薦魔法</w:t>
      </w:r>
    </w:p>
    <w:p w14:paraId="713866FC" w14:textId="3A41F367"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結束了一整天的繁忙工作後，你打算透過Netflix來放鬆心情。此時，首頁跳出一部懸</w:t>
      </w:r>
      <w:proofErr w:type="gramStart"/>
      <w:r w:rsidRPr="00B33233">
        <w:rPr>
          <w:rFonts w:ascii="LXGW WenKai TC" w:eastAsia="LXGW WenKai TC" w:hAnsi="LXGW WenKai TC" w:cs="LXGW WenKai TC" w:hint="eastAsia"/>
        </w:rPr>
        <w:t>疑</w:t>
      </w:r>
      <w:proofErr w:type="gramEnd"/>
      <w:r w:rsidRPr="00B33233">
        <w:rPr>
          <w:rFonts w:ascii="LXGW WenKai TC" w:eastAsia="LXGW WenKai TC" w:hAnsi="LXGW WenKai TC" w:cs="LXGW WenKai TC" w:hint="eastAsia"/>
        </w:rPr>
        <w:t>影集的預告。雖然你沒有點開這部影片，而是接續瀏覽其他選項，然而這部懸</w:t>
      </w:r>
      <w:proofErr w:type="gramStart"/>
      <w:r w:rsidRPr="00B33233">
        <w:rPr>
          <w:rFonts w:ascii="LXGW WenKai TC" w:eastAsia="LXGW WenKai TC" w:hAnsi="LXGW WenKai TC" w:cs="LXGW WenKai TC" w:hint="eastAsia"/>
        </w:rPr>
        <w:t>疑</w:t>
      </w:r>
      <w:proofErr w:type="gramEnd"/>
      <w:r w:rsidRPr="00B33233">
        <w:rPr>
          <w:rFonts w:ascii="LXGW WenKai TC" w:eastAsia="LXGW WenKai TC" w:hAnsi="LXGW WenKai TC" w:cs="LXGW WenKai TC" w:hint="eastAsia"/>
        </w:rPr>
        <w:t>影集卻悄悄勾起你的注意。在反覆搜尋不同類型的影片後，你最終還是選擇了那部懸</w:t>
      </w:r>
      <w:proofErr w:type="gramStart"/>
      <w:r w:rsidRPr="00B33233">
        <w:rPr>
          <w:rFonts w:ascii="LXGW WenKai TC" w:eastAsia="LXGW WenKai TC" w:hAnsi="LXGW WenKai TC" w:cs="LXGW WenKai TC" w:hint="eastAsia"/>
        </w:rPr>
        <w:t>疑</w:t>
      </w:r>
      <w:proofErr w:type="gramEnd"/>
      <w:r w:rsidRPr="00B33233">
        <w:rPr>
          <w:rFonts w:ascii="LXGW WenKai TC" w:eastAsia="LXGW WenKai TC" w:hAnsi="LXGW WenKai TC" w:cs="LXGW WenKai TC" w:hint="eastAsia"/>
        </w:rPr>
        <w:t>影集，且不知不覺地看了三集。</w:t>
      </w:r>
    </w:p>
    <w:p w14:paraId="1BD3C504" w14:textId="734C3B91"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並不是巧合。Netflix為了提供最佳個人化推薦，不僅會分析你過去的觀看紀錄，還會考慮你觀看節目的類型、觀看時間、裝置，甚至是透過查看你的滾動動作來分析使用者的行為和興趣。這種多維度的推薦不只是幫你省時間，更潛移默化地影響了你的品味與情緒節奏。根據Netflix工程團隊的說法，早在2012年，已有超過75%的觀看行為來自推薦系統。這不僅展現出演算法影響力，也暗示我們的觀看選擇正逐漸被引導與形塑。</w:t>
      </w:r>
    </w:p>
    <w:p w14:paraId="2639DA7C" w14:textId="77777777" w:rsidR="00840CF5" w:rsidRPr="00B33233" w:rsidRDefault="00840CF5"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交友App背後的決策推薦</w:t>
      </w:r>
    </w:p>
    <w:p w14:paraId="147F8B16" w14:textId="0AE2E2DC"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步入職場後，你和學生時期的朋友逐漸各奔東西。某日，你決定下載一款交友App，想認識一些住在附近、興趣相投的人。在經過一段時間的使用後，系統</w:t>
      </w:r>
      <w:r w:rsidRPr="00B33233">
        <w:rPr>
          <w:rFonts w:ascii="LXGW WenKai TC" w:eastAsia="LXGW WenKai TC" w:hAnsi="LXGW WenKai TC" w:cs="LXGW WenKai TC" w:hint="eastAsia"/>
        </w:rPr>
        <w:lastRenderedPageBreak/>
        <w:t>開始推薦越來越符合你喜好的對象：有些人就住在附近，有些和你有共同的嗜好，甚至還有幾位的自我介紹讓你駐足細讀。</w:t>
      </w:r>
    </w:p>
    <w:p w14:paraId="7C077BC4" w14:textId="6BE7B92D"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並非巧合，而是推薦系統學習你的行為所產生的結果。在數位交友平台如Tinder和Hinge中，決策推薦扮演著一種新形態的「邂逅設計者」角色。這些平台根據使用者的活躍度、偏好和個人資料的完善程度等進行學習，逐漸調整推薦的對象。根據Hinge官方資料，他們甚至能預測「你最可能回覆訊息」的對象，進而在配對列表中提高其曝光機率。也就是說，你並不是真的「自由選擇」了誰，而是在一個由資料學習生成的選項池中，被引導至最可能成功的那一位。</w:t>
      </w:r>
    </w:p>
    <w:p w14:paraId="462417EC" w14:textId="77777777" w:rsidR="00840CF5" w:rsidRPr="00B33233" w:rsidRDefault="00840CF5"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從Google Maps看見的決策引導</w:t>
      </w:r>
    </w:p>
    <w:p w14:paraId="71B68D2D" w14:textId="4C59D80E"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某個週末早晨，你開車準備前往朋友家聚會。你熟悉的大路正在施工，於是你打開Google Maps，想找一條更快的替代路線。App很快就跳出一條標示為「最快」的路線，但看起來彎彎繞繞，還穿過幾條你從沒聽過的小巷。你半信半疑地照著導航走，結果車子開進了一條單線道的小巷，兩旁停滿機車，行人來來往往，讓你開得既緊張又後悔。</w:t>
      </w:r>
    </w:p>
    <w:p w14:paraId="4B14164D" w14:textId="6BFC2EEC" w:rsidR="00FF1CDB"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這並不是你個人的經歷，而是決策推薦在空間決策上的另一種演繹。Google Maps綜合即時路況、歷史交通資料與用戶行為，給出動態的路徑建議。2019年以色列一名藝術家Simon Weckert推了一車裝滿99支手機的推車經過市區街道，結果讓Google Maps誤判為交通堵塞，導致自動導航將車輛引導改道，展現出決策推薦背後的可塑性與脆弱性。</w:t>
      </w:r>
    </w:p>
    <w:p w14:paraId="2B0DCA1B" w14:textId="77777777" w:rsidR="000215BB" w:rsidRDefault="000215BB" w:rsidP="007413A5">
      <w:pPr>
        <w:spacing w:before="100" w:beforeAutospacing="1" w:after="100" w:afterAutospacing="1" w:line="520" w:lineRule="exact"/>
        <w:rPr>
          <w:rFonts w:ascii="LXGW WenKai TC" w:eastAsia="LXGW WenKai TC" w:hAnsi="LXGW WenKai TC" w:cs="LXGW WenKai TC"/>
        </w:rPr>
      </w:pPr>
    </w:p>
    <w:p w14:paraId="53DDE72A" w14:textId="77777777" w:rsidR="00E7780C" w:rsidRPr="00B33233" w:rsidRDefault="00E7780C" w:rsidP="007413A5">
      <w:pPr>
        <w:spacing w:before="100" w:beforeAutospacing="1" w:after="100" w:afterAutospacing="1" w:line="520" w:lineRule="exact"/>
        <w:rPr>
          <w:rFonts w:ascii="LXGW WenKai TC" w:eastAsia="LXGW WenKai TC" w:hAnsi="LXGW WenKai TC" w:cs="LXGW WenKai TC"/>
        </w:rPr>
      </w:pPr>
    </w:p>
    <w:p w14:paraId="6E8D1DB7" w14:textId="77777777" w:rsidR="00840CF5" w:rsidRPr="00C35889" w:rsidRDefault="00840CF5" w:rsidP="00C35889">
      <w:pPr>
        <w:pStyle w:val="3"/>
        <w:jc w:val="center"/>
        <w:rPr>
          <w:sz w:val="40"/>
          <w:szCs w:val="40"/>
        </w:rPr>
      </w:pPr>
      <w:bookmarkStart w:id="20" w:name="_Toc217231450"/>
      <w:r w:rsidRPr="00C35889">
        <w:rPr>
          <w:rFonts w:ascii="LXGW WenKai TC" w:eastAsia="LXGW WenKai TC" w:hAnsi="LXGW WenKai TC" w:cs="LXGW WenKai TC" w:hint="eastAsia"/>
          <w:b/>
          <w:bCs/>
          <w:color w:val="auto"/>
          <w:sz w:val="40"/>
          <w:szCs w:val="40"/>
        </w:rPr>
        <w:lastRenderedPageBreak/>
        <w:t>2</w:t>
      </w:r>
      <w:r w:rsidRPr="00C35889">
        <w:rPr>
          <w:rFonts w:ascii="LXGW WenKai TC" w:eastAsia="LXGW WenKai TC" w:hAnsi="LXGW WenKai TC" w:cs="LXGW WenKai TC"/>
          <w:b/>
          <w:bCs/>
          <w:color w:val="auto"/>
          <w:sz w:val="40"/>
          <w:szCs w:val="40"/>
        </w:rPr>
        <w:t xml:space="preserve">. </w:t>
      </w:r>
      <w:r w:rsidRPr="00C35889">
        <w:rPr>
          <w:rFonts w:ascii="LXGW WenKai TC" w:eastAsia="LXGW WenKai TC" w:hAnsi="LXGW WenKai TC" w:cs="LXGW WenKai TC" w:hint="eastAsia"/>
          <w:b/>
          <w:bCs/>
          <w:color w:val="auto"/>
          <w:sz w:val="40"/>
          <w:szCs w:val="40"/>
        </w:rPr>
        <w:t>問題意識</w:t>
      </w:r>
      <w:bookmarkEnd w:id="20"/>
    </w:p>
    <w:p w14:paraId="1D4D8549" w14:textId="296CDE83"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資訊尚未爆炸的年代，做選擇往往是一件簡單的事。過去，人們的選項有限，資訊來源單純，無論是挑選一本書、一部電影，還是一項投資方案，大多靠著直覺、口耳相傳，甚至單靠個人經驗做出決定。然而，隨著網際網路與數位科技的快速發展，我們進入了一個前所未有的「資訊過剩時代」。當選擇的數量超過了我們大腦的處理能力，決策反而變得更加困難。本章節將點出龐大的資訊量如何影響我們的生活。</w:t>
      </w:r>
    </w:p>
    <w:p w14:paraId="41FEF0A6" w14:textId="77777777" w:rsidR="00840CF5" w:rsidRPr="00B33233" w:rsidRDefault="00840CF5"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資訊過載：選項太多反而無法決策</w:t>
      </w:r>
    </w:p>
    <w:p w14:paraId="6C62F3CF" w14:textId="505E4CB4"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過去，選擇稀少反而使決策變得簡單。比方說，一家街角的小店只有兩種口味的冰淇淋可選，顧客通常能在幾秒內做出選擇。然而，進入數位化與平台化的今日社會，這樣的情況已大幅改變。一個簡單的決定往往要從數百個選項中挑出一個「最適合的」，這看似自由的選擇權，其實也帶來了相當大的心理與認知壓力。</w:t>
      </w:r>
    </w:p>
    <w:p w14:paraId="2B302E6F" w14:textId="4B92A984"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這種現象在心理學上有一個專有名詞，叫作「選擇過載（choice overload）」。當</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個人面對過多選項時，非但不會更</w:t>
      </w:r>
      <w:proofErr w:type="gramStart"/>
      <w:r w:rsidRPr="00B33233">
        <w:rPr>
          <w:rFonts w:ascii="LXGW WenKai TC" w:eastAsia="LXGW WenKai TC" w:hAnsi="LXGW WenKai TC" w:cs="LXGW WenKai TC" w:hint="eastAsia"/>
        </w:rPr>
        <w:t>滿意，</w:t>
      </w:r>
      <w:proofErr w:type="gramEnd"/>
      <w:r w:rsidRPr="00B33233">
        <w:rPr>
          <w:rFonts w:ascii="LXGW WenKai TC" w:eastAsia="LXGW WenKai TC" w:hAnsi="LXGW WenKai TC" w:cs="LXGW WenKai TC" w:hint="eastAsia"/>
        </w:rPr>
        <w:t>反而讓人迷惘和困惑。美國心理學家Barry Schwartz在其著作《選擇的悖論》中便指出，太多選擇可能會導致人們無法做出選擇，或即使做出選擇後也</w:t>
      </w:r>
      <w:proofErr w:type="gramStart"/>
      <w:r w:rsidRPr="00B33233">
        <w:rPr>
          <w:rFonts w:ascii="LXGW WenKai TC" w:eastAsia="LXGW WenKai TC" w:hAnsi="LXGW WenKai TC" w:cs="LXGW WenKai TC" w:hint="eastAsia"/>
        </w:rPr>
        <w:t>不</w:t>
      </w:r>
      <w:proofErr w:type="gramEnd"/>
      <w:r w:rsidRPr="00B33233">
        <w:rPr>
          <w:rFonts w:ascii="LXGW WenKai TC" w:eastAsia="LXGW WenKai TC" w:hAnsi="LXGW WenKai TC" w:cs="LXGW WenKai TC" w:hint="eastAsia"/>
        </w:rPr>
        <w:t>感</w:t>
      </w:r>
      <w:proofErr w:type="gramStart"/>
      <w:r w:rsidRPr="00B33233">
        <w:rPr>
          <w:rFonts w:ascii="LXGW WenKai TC" w:eastAsia="LXGW WenKai TC" w:hAnsi="LXGW WenKai TC" w:cs="LXGW WenKai TC" w:hint="eastAsia"/>
        </w:rPr>
        <w:t>滿意，</w:t>
      </w:r>
      <w:proofErr w:type="gramEnd"/>
      <w:r w:rsidRPr="00B33233">
        <w:rPr>
          <w:rFonts w:ascii="LXGW WenKai TC" w:eastAsia="LXGW WenKai TC" w:hAnsi="LXGW WenKai TC" w:cs="LXGW WenKai TC" w:hint="eastAsia"/>
        </w:rPr>
        <w:t>因為他們總會懷疑是否錯過了更好的選項。</w:t>
      </w:r>
    </w:p>
    <w:p w14:paraId="727210E4" w14:textId="03081DB7"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商業與科技場域中，這樣的痛點尤其明顯。以電商平台為例，當一名用戶在搜尋「筆記型電腦」時，網站會瞬間呈現數百個結果，這些商品在品牌、價格、性能、評價等面向上差異極大。除非用戶原本就有非常明確的購買目標，否則這種龐雜的選項只會使他在螢幕前猶豫更久、頻繁比較、甚至最終關掉頁面而放棄購買。這對消費者</w:t>
      </w:r>
      <w:proofErr w:type="gramStart"/>
      <w:r w:rsidRPr="00B33233">
        <w:rPr>
          <w:rFonts w:ascii="LXGW WenKai TC" w:eastAsia="LXGW WenKai TC" w:hAnsi="LXGW WenKai TC" w:cs="LXGW WenKai TC" w:hint="eastAsia"/>
        </w:rPr>
        <w:t>來說是時間</w:t>
      </w:r>
      <w:proofErr w:type="gramEnd"/>
      <w:r w:rsidRPr="00B33233">
        <w:rPr>
          <w:rFonts w:ascii="LXGW WenKai TC" w:eastAsia="LXGW WenKai TC" w:hAnsi="LXGW WenKai TC" w:cs="LXGW WenKai TC" w:hint="eastAsia"/>
        </w:rPr>
        <w:t>的浪費，對平台與商家而言則是轉換率的損失。</w:t>
      </w:r>
    </w:p>
    <w:p w14:paraId="1CFF005A" w14:textId="6CDC2B0F"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在公共決策與企業管理中，資訊過載同樣是棘手的問題。政府部門在制定政策時，面對的是來自各種利害關係人的意見、大量統計數據、未來情境模擬等；企業在做市場策略規劃時，則需綜合財務報表、競爭者行為、顧客需求與法規風險等多元資訊來源。面對如此龐大的資料與變因，若沒有輔助工具進行有效整理與加總，決策品質極可能下降，甚至導致錯誤判斷。</w:t>
      </w:r>
    </w:p>
    <w:p w14:paraId="7DBD4A8B" w14:textId="77777777" w:rsidR="00840CF5" w:rsidRPr="00B33233" w:rsidRDefault="00840CF5"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認知資源有限：人類無法全面比較與分析</w:t>
      </w:r>
    </w:p>
    <w:p w14:paraId="61E1AC22" w14:textId="49C97F51"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在理想的決策情境中，我們總假設個體是理性、冷靜</w:t>
      </w:r>
      <w:proofErr w:type="gramStart"/>
      <w:r w:rsidRPr="00B33233">
        <w:rPr>
          <w:rFonts w:ascii="LXGW WenKai TC" w:eastAsia="LXGW WenKai TC" w:hAnsi="LXGW WenKai TC" w:cs="LXGW WenKai TC" w:hint="eastAsia"/>
        </w:rPr>
        <w:t>且全知的</w:t>
      </w:r>
      <w:proofErr w:type="gramEnd"/>
      <w:r w:rsidRPr="00B33233">
        <w:rPr>
          <w:rFonts w:ascii="LXGW WenKai TC" w:eastAsia="LXGW WenKai TC" w:hAnsi="LXGW WenKai TC" w:cs="LXGW WenKai TC" w:hint="eastAsia"/>
        </w:rPr>
        <w:t>。這樣的個體可以接收所有資訊、分析每一個選項、考量所有可能的後果，最後做出最符合自身利益的選擇。經濟學中稱這類決策者為「經濟人（Economic man）」。然而，在現實生活中，我們並非全能的經濟人，而是擁有諸多限制的普通人。美國心理學與經濟學學者赫伯特·西蒙</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Herbert A. Simon</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便提出了「有限理性 （bounded rationality）」的觀點，強調人類的決策能力受限於認知資源、資訊可得性與時間壓力，這使得我們很難在複雜的情境下做出最佳選擇。</w:t>
      </w:r>
    </w:p>
    <w:p w14:paraId="29957516" w14:textId="1DE12929"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試想一位消費者在選購手機時，要比較的項目包含價格、處理器速度、記憶體容量、電池續航力、品牌口碑與售後服務等。即使這些資訊都可在網路上查到，但實際上，人腦無法在短時間內同時處理這麼多面向的資訊，並對所有組合做出全盤比較。</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我們的記憶有限，很容易遺漏關鍵細節；我們的注意力有限，無法持續聚焦在多重選項之間；我們的計算能力也有限，往往只能做出粗略估計，而非準確計算。於是，最終我們可能依賴的是直覺、網友評價，或某個親友的推薦，這些都未必是「最優決策」。</w:t>
      </w:r>
    </w:p>
    <w:p w14:paraId="65B99393" w14:textId="054E1479"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這種現象在商業決策與政策規劃中更為明顯。一位企業高階主管，在規劃年度策略時，可能同時面對</w:t>
      </w:r>
      <w:proofErr w:type="gramStart"/>
      <w:r w:rsidRPr="00B33233">
        <w:rPr>
          <w:rFonts w:ascii="LXGW WenKai TC" w:eastAsia="LXGW WenKai TC" w:hAnsi="LXGW WenKai TC" w:cs="LXGW WenKai TC" w:hint="eastAsia"/>
        </w:rPr>
        <w:t>成千上萬筆營收</w:t>
      </w:r>
      <w:proofErr w:type="gramEnd"/>
      <w:r w:rsidRPr="00B33233">
        <w:rPr>
          <w:rFonts w:ascii="LXGW WenKai TC" w:eastAsia="LXGW WenKai TC" w:hAnsi="LXGW WenKai TC" w:cs="LXGW WenKai TC" w:hint="eastAsia"/>
        </w:rPr>
        <w:t>資料、顧客分析報告、競爭者活動紀錄與國際經濟趨勢等。若僅靠人工進行整合與分析，時間成本極高且容易出錯。而若沒有清晰的判斷依據，決策就會流於直覺式反應或是對過去經驗的過度依賴，</w:t>
      </w:r>
      <w:r w:rsidRPr="00B33233">
        <w:rPr>
          <w:rFonts w:ascii="LXGW WenKai TC" w:eastAsia="LXGW WenKai TC" w:hAnsi="LXGW WenKai TC" w:cs="LXGW WenKai TC" w:hint="eastAsia"/>
        </w:rPr>
        <w:lastRenderedPageBreak/>
        <w:t>甚至可能因資訊混亂而延遲決策，錯失市場良機。</w:t>
      </w:r>
    </w:p>
    <w:p w14:paraId="1B5F4C4A" w14:textId="4276BAB7"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此時，決策推薦系統便扮演了輔助角色。它能夠接手龐大的資訊輸入，透過演算法與模型將資訊轉化為有用的洞察，並提供可比較、具結構性的選項清單。例如，推薦系統可以根據使用者目標與偏好，自動過濾掉不符合條件的項目，再進一步排序與</w:t>
      </w:r>
      <w:proofErr w:type="gramStart"/>
      <w:r w:rsidRPr="00B33233">
        <w:rPr>
          <w:rFonts w:ascii="LXGW WenKai TC" w:eastAsia="LXGW WenKai TC" w:hAnsi="LXGW WenKai TC" w:cs="LXGW WenKai TC" w:hint="eastAsia"/>
        </w:rPr>
        <w:t>可視化</w:t>
      </w:r>
      <w:proofErr w:type="gramEnd"/>
      <w:r w:rsidRPr="00B33233">
        <w:rPr>
          <w:rFonts w:ascii="LXGW WenKai TC" w:eastAsia="LXGW WenKai TC" w:hAnsi="LXGW WenKai TC" w:cs="LXGW WenKai TC" w:hint="eastAsia"/>
        </w:rPr>
        <w:t>，使人類能聚焦在</w:t>
      </w:r>
      <w:proofErr w:type="gramStart"/>
      <w:r w:rsidRPr="00B33233">
        <w:rPr>
          <w:rFonts w:ascii="LXGW WenKai TC" w:eastAsia="LXGW WenKai TC" w:hAnsi="LXGW WenKai TC" w:cs="LXGW WenKai TC" w:hint="eastAsia"/>
        </w:rPr>
        <w:t>少量、</w:t>
      </w:r>
      <w:proofErr w:type="gramEnd"/>
      <w:r w:rsidRPr="00B33233">
        <w:rPr>
          <w:rFonts w:ascii="LXGW WenKai TC" w:eastAsia="LXGW WenKai TC" w:hAnsi="LXGW WenKai TC" w:cs="LXGW WenKai TC" w:hint="eastAsia"/>
        </w:rPr>
        <w:t>最相關的選擇上，而非被大量資訊壓得喘不過氣來。這不只是提升效率，更是彌補人類在認知資源上的天生限制。</w:t>
      </w:r>
    </w:p>
    <w:p w14:paraId="31FE7D36" w14:textId="77777777" w:rsidR="00840CF5" w:rsidRPr="00B33233" w:rsidRDefault="00840CF5"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偏好不明或難以表達：使用者不知道自己要什麼</w:t>
      </w:r>
    </w:p>
    <w:p w14:paraId="0B1661A7" w14:textId="0DF686FE"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我們經常以為，做決策的困難來自於選項太多、資訊太雜，卻忽略了另一個更根本的問題：其實我們並不總是知道自己真正想要的是什麼。在許多日常情境中，個體的偏好並非</w:t>
      </w:r>
      <w:proofErr w:type="gramStart"/>
      <w:r w:rsidRPr="00B33233">
        <w:rPr>
          <w:rFonts w:ascii="LXGW WenKai TC" w:eastAsia="LXGW WenKai TC" w:hAnsi="LXGW WenKai TC" w:cs="LXGW WenKai TC" w:hint="eastAsia"/>
        </w:rPr>
        <w:t>清晰、</w:t>
      </w:r>
      <w:proofErr w:type="gramEnd"/>
      <w:r w:rsidRPr="00B33233">
        <w:rPr>
          <w:rFonts w:ascii="LXGW WenKai TC" w:eastAsia="LXGW WenKai TC" w:hAnsi="LXGW WenKai TC" w:cs="LXGW WenKai TC" w:hint="eastAsia"/>
        </w:rPr>
        <w:t>固定的，而是模糊、暫時甚至矛盾的。這使得決策過程不只是「從眾多選項中挑選一個」，而更像是「邊選邊發現自己真正的需求」。</w:t>
      </w:r>
    </w:p>
    <w:p w14:paraId="74ACFFC2" w14:textId="783D3695" w:rsidR="00840CF5"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以一名使用串流平台的新用戶為例，當他剛開始註冊帳號時，系統可能會詢問他「你喜歡哪種類型的電影？」，但這個問題並不容易回答。他或許直覺地選擇「動作片」、「喜劇片」，但實際上他可能會更常沉迷於節奏緩慢的懸</w:t>
      </w:r>
      <w:proofErr w:type="gramStart"/>
      <w:r w:rsidRPr="00B33233">
        <w:rPr>
          <w:rFonts w:ascii="LXGW WenKai TC" w:eastAsia="LXGW WenKai TC" w:hAnsi="LXGW WenKai TC" w:cs="LXGW WenKai TC" w:hint="eastAsia"/>
        </w:rPr>
        <w:t>疑</w:t>
      </w:r>
      <w:proofErr w:type="gramEnd"/>
      <w:r w:rsidRPr="00B33233">
        <w:rPr>
          <w:rFonts w:ascii="LXGW WenKai TC" w:eastAsia="LXGW WenKai TC" w:hAnsi="LXGW WenKai TC" w:cs="LXGW WenKai TC" w:hint="eastAsia"/>
        </w:rPr>
        <w:t>片，只是自己還未察覺。又或者，他自認討厭科幻題材，但某天偶然點開一部設定獨特、敘事巧妙的太空電影，卻欲罷不能。這正顯示了，人的偏好具有流動性與探索性，未必能在一開始就明確表達。</w:t>
      </w:r>
    </w:p>
    <w:p w14:paraId="45DF3627" w14:textId="156BFA0D" w:rsidR="00FF1CDB" w:rsidRPr="00B33233" w:rsidRDefault="00840CF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同樣的問題也出現在消費、職</w:t>
      </w:r>
      <w:proofErr w:type="gramStart"/>
      <w:r w:rsidRPr="00B33233">
        <w:rPr>
          <w:rFonts w:ascii="LXGW WenKai TC" w:eastAsia="LXGW WenKai TC" w:hAnsi="LXGW WenKai TC" w:cs="LXGW WenKai TC" w:hint="eastAsia"/>
        </w:rPr>
        <w:t>涯</w:t>
      </w:r>
      <w:proofErr w:type="gramEnd"/>
      <w:r w:rsidRPr="00B33233">
        <w:rPr>
          <w:rFonts w:ascii="LXGW WenKai TC" w:eastAsia="LXGW WenKai TC" w:hAnsi="LXGW WenKai TC" w:cs="LXGW WenKai TC" w:hint="eastAsia"/>
        </w:rPr>
        <w:t>選擇、甚至人生重大抉擇中。</w:t>
      </w:r>
      <w:proofErr w:type="gramStart"/>
      <w:r w:rsidRPr="00B33233">
        <w:rPr>
          <w:rFonts w:ascii="LXGW WenKai TC" w:eastAsia="LXGW WenKai TC" w:hAnsi="LXGW WenKai TC" w:cs="LXGW WenKai TC" w:hint="eastAsia"/>
        </w:rPr>
        <w:t>顧客說想買</w:t>
      </w:r>
      <w:proofErr w:type="gramEnd"/>
      <w:r w:rsidRPr="00B33233">
        <w:rPr>
          <w:rFonts w:ascii="LXGW WenKai TC" w:eastAsia="LXGW WenKai TC" w:hAnsi="LXGW WenKai TC" w:cs="LXGW WenKai TC" w:hint="eastAsia"/>
        </w:rPr>
        <w:t>「好用的相機」，但無法具體說出對畫質、操控、便攜性的需求排序；</w:t>
      </w:r>
      <w:proofErr w:type="gramStart"/>
      <w:r w:rsidRPr="00B33233">
        <w:rPr>
          <w:rFonts w:ascii="LXGW WenKai TC" w:eastAsia="LXGW WenKai TC" w:hAnsi="LXGW WenKai TC" w:cs="LXGW WenKai TC" w:hint="eastAsia"/>
        </w:rPr>
        <w:t>年輕人說想找</w:t>
      </w:r>
      <w:proofErr w:type="gramEnd"/>
      <w:r w:rsidRPr="00B33233">
        <w:rPr>
          <w:rFonts w:ascii="LXGW WenKai TC" w:eastAsia="LXGW WenKai TC" w:hAnsi="LXGW WenKai TC" w:cs="LXGW WenKai TC" w:hint="eastAsia"/>
        </w:rPr>
        <w:t>「有成就感的工作」，卻不知道那具體意味著創意發揮、薪資穩定還是社會影響力。在這些情況中，用戶並非沒有偏好，而是無法清楚表達、或對自己真正重視的因素缺乏認識。</w:t>
      </w:r>
    </w:p>
    <w:p w14:paraId="4422144C" w14:textId="77777777" w:rsidR="00A03FC8" w:rsidRPr="00B33233" w:rsidRDefault="00A03FC8" w:rsidP="007413A5">
      <w:pPr>
        <w:spacing w:before="100" w:beforeAutospacing="1" w:after="100" w:afterAutospacing="1" w:line="520" w:lineRule="exact"/>
        <w:rPr>
          <w:rFonts w:ascii="LXGW WenKai TC" w:eastAsia="LXGW WenKai TC" w:hAnsi="LXGW WenKai TC" w:cs="LXGW WenKai TC"/>
        </w:rPr>
      </w:pPr>
    </w:p>
    <w:p w14:paraId="4E414572" w14:textId="50BCC459" w:rsidR="00840CF5" w:rsidRPr="00C35889" w:rsidRDefault="00840CF5" w:rsidP="00C35889">
      <w:pPr>
        <w:pStyle w:val="3"/>
        <w:jc w:val="center"/>
        <w:rPr>
          <w:sz w:val="40"/>
          <w:szCs w:val="40"/>
        </w:rPr>
      </w:pPr>
      <w:bookmarkStart w:id="21" w:name="_Toc217231451"/>
      <w:r w:rsidRPr="00C35889">
        <w:rPr>
          <w:rFonts w:ascii="LXGW WenKai TC" w:eastAsia="LXGW WenKai TC" w:hAnsi="LXGW WenKai TC" w:cs="LXGW WenKai TC" w:hint="eastAsia"/>
          <w:b/>
          <w:bCs/>
          <w:color w:val="auto"/>
          <w:sz w:val="40"/>
          <w:szCs w:val="40"/>
        </w:rPr>
        <w:lastRenderedPageBreak/>
        <w:t>3</w:t>
      </w:r>
      <w:r w:rsidRPr="00C35889">
        <w:rPr>
          <w:rFonts w:ascii="LXGW WenKai TC" w:eastAsia="LXGW WenKai TC" w:hAnsi="LXGW WenKai TC" w:cs="LXGW WenKai TC"/>
          <w:b/>
          <w:bCs/>
          <w:color w:val="auto"/>
          <w:sz w:val="40"/>
          <w:szCs w:val="40"/>
        </w:rPr>
        <w:t xml:space="preserve">. </w:t>
      </w:r>
      <w:r w:rsidRPr="00C35889">
        <w:rPr>
          <w:rFonts w:ascii="LXGW WenKai TC" w:eastAsia="LXGW WenKai TC" w:hAnsi="LXGW WenKai TC" w:cs="LXGW WenKai TC" w:hint="eastAsia"/>
          <w:b/>
          <w:bCs/>
          <w:color w:val="auto"/>
          <w:sz w:val="40"/>
          <w:szCs w:val="40"/>
        </w:rPr>
        <w:t>決策與推薦系統</w:t>
      </w:r>
      <w:bookmarkEnd w:id="21"/>
    </w:p>
    <w:p w14:paraId="38603478" w14:textId="77777777" w:rsidR="00840CF5" w:rsidRPr="00B33233" w:rsidRDefault="00840CF5"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什麼是決策</w:t>
      </w:r>
    </w:p>
    <w:p w14:paraId="5DC9A13B" w14:textId="77777777"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決策」就是在面對多種可能的情況下，挑選出一個最佳的方案。它不是隨意的挑選，而是一個有目標的過程，目的是為了滿足需求或解決問題。一個完整的決策通常包含幾個元素。首先是目標，它是決策的起點，它決定了我們為什麼要做選擇，以及選擇的方向。除了目標之外，決策還需要足夠的選項。只有當我們面對多個可能性時，決策才具有意義。若選擇只有一種，那麼就不存在「取捨」與「判斷」。最後是判斷的依據，也就是我們如何在不同選項之間做取捨的準則。像是在挑選筆記型電腦時，有人會優先考慮價格，有人會看重效能，也有人注重品牌或售後服務。</w:t>
      </w:r>
    </w:p>
    <w:p w14:paraId="1B3B32C5" w14:textId="77777777"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除了這些元素之外，決策其實是一個持續互動的過程，而不是一次性的行為。我們通常會先確認目標，再收集資訊並產生選項，接著依照標準去比較，最後做出選擇並付諸行動。但環境隨時在變動，新的資訊也會出現，因此我們往往需要回頭修正或重新做決定。</w:t>
      </w:r>
    </w:p>
    <w:p w14:paraId="49177D57" w14:textId="77777777" w:rsidR="00840CF5" w:rsidRPr="00B33233" w:rsidRDefault="00840CF5" w:rsidP="007413A5">
      <w:p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sz w:val="28"/>
          <w:szCs w:val="24"/>
        </w:rPr>
        <w:t>決策困境與推薦系統的出現</w:t>
      </w:r>
    </w:p>
    <w:p w14:paraId="25306147" w14:textId="01E749B6"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第2節問題意識中，我們了解人類在決策過程中常受到資訊過載、有限理性與偏好不明的多重挑戰。這些挑戰使得「決策」不再是單純的選擇行為，而是充滿認知壓力與不確定性的複雜過程。當選項過多時，個體難以有效比較；當資源有限時，分析能力受到侷限；而當偏好模糊時，即便資訊充足，也未必能順利做出選擇。這些現象</w:t>
      </w:r>
      <w:proofErr w:type="gramStart"/>
      <w:r w:rsidRPr="00B33233">
        <w:rPr>
          <w:rFonts w:ascii="LXGW WenKai TC" w:eastAsia="LXGW WenKai TC" w:hAnsi="LXGW WenKai TC" w:cs="LXGW WenKai TC" w:hint="eastAsia"/>
        </w:rPr>
        <w:t>凸</w:t>
      </w:r>
      <w:proofErr w:type="gramEnd"/>
      <w:r w:rsidRPr="00B33233">
        <w:rPr>
          <w:rFonts w:ascii="LXGW WenKai TC" w:eastAsia="LXGW WenKai TC" w:hAnsi="LXGW WenKai TC" w:cs="LXGW WenKai TC" w:hint="eastAsia"/>
        </w:rPr>
        <w:t>顯了決策並非單純的理性運算，而是深受環境限制與心理因素影響的過程。</w:t>
      </w:r>
    </w:p>
    <w:p w14:paraId="4C109F22" w14:textId="77777777"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在此背景下，推薦系統的價值便逐漸浮現。它的設計目的正是為了回應上述困境：將龐大的資訊轉化為有限且具結構性的選項，並依據使用者的需求與偏好</w:t>
      </w:r>
      <w:r w:rsidRPr="00B33233">
        <w:rPr>
          <w:rFonts w:ascii="LXGW WenKai TC" w:eastAsia="LXGW WenKai TC" w:hAnsi="LXGW WenKai TC" w:cs="LXGW WenKai TC" w:hint="eastAsia"/>
        </w:rPr>
        <w:lastRenderedPageBreak/>
        <w:t>進行過濾與排序。推薦系統並不是替代決策者，而是協助人們縮減選項空間、降低比較負擔，並在偏好未明確時提供探索的契機。</w:t>
      </w:r>
    </w:p>
    <w:p w14:paraId="34B5B9FD" w14:textId="77777777" w:rsidR="00840CF5" w:rsidRPr="00B33233" w:rsidRDefault="00840CF5"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什麼是推薦系統</w:t>
      </w:r>
    </w:p>
    <w:p w14:paraId="3AACE232" w14:textId="77777777"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推薦系統是協助人們進行資訊過濾的工具，尤其在這個資訊過量的時代，它提供資訊評比、偏好預測的工作。它通常根據使用者的需求和偏好，從大量的數據中挑選出最符合使用者需求的產品、服務或內容，並以此進行推薦。推薦系統的核心功能在於「找到人需要的東西」，因此廣泛應用於電商購物、社交平台、影音娛樂、旅遊安排、醫療健康與教育學習等場景，成為現代生活中不可或缺的一環。</w:t>
      </w:r>
    </w:p>
    <w:p w14:paraId="156E765A" w14:textId="77777777" w:rsidR="00840CF5" w:rsidRPr="00B33233" w:rsidRDefault="00840CF5"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推薦系統如何協助決策</w:t>
      </w:r>
    </w:p>
    <w:p w14:paraId="49BF1A89" w14:textId="77777777"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面對資訊過載、認知資源有限與偏好不明等三大挑戰，推薦系統正好扮演了有效輔助的角色。首先，它能從龐雜的資訊中自動篩選與使用者需求高度相關的內容，減輕選項過多所帶來的決策壓力。當使用者無法全面分析所有選擇時，推薦系統透過演算法整合行為資料、偏好紀錄與群體趨勢，提供可比較的建議清單，有效降低認知負擔。同時，對於使用者尚未明確形成或無法具體表達的偏好，推薦系統也能透過持續學習，逐步調整推薦策略，幫助使用者在互動中</w:t>
      </w:r>
      <w:proofErr w:type="gramStart"/>
      <w:r w:rsidRPr="00B33233">
        <w:rPr>
          <w:rFonts w:ascii="LXGW WenKai TC" w:eastAsia="LXGW WenKai TC" w:hAnsi="LXGW WenKai TC" w:cs="LXGW WenKai TC" w:hint="eastAsia"/>
        </w:rPr>
        <w:t>釐</w:t>
      </w:r>
      <w:proofErr w:type="gramEnd"/>
      <w:r w:rsidRPr="00B33233">
        <w:rPr>
          <w:rFonts w:ascii="LXGW WenKai TC" w:eastAsia="LXGW WenKai TC" w:hAnsi="LXGW WenKai TC" w:cs="LXGW WenKai TC" w:hint="eastAsia"/>
        </w:rPr>
        <w:t>清自己的真正需求。無論是在購物、影音、求職或政策制定的情境中，推薦系統不只是節省時間的工具，更是一種決策過程的引導者，協助我們在資訊洪流中保持方向感，做出貼近目標的選擇。</w:t>
      </w:r>
    </w:p>
    <w:p w14:paraId="4369CA51" w14:textId="77777777" w:rsidR="00840CF5" w:rsidRPr="00B33233" w:rsidRDefault="00840CF5"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智慧決策與決策輔助</w:t>
      </w:r>
    </w:p>
    <w:p w14:paraId="4C836961" w14:textId="77777777"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推薦系統不僅可以提供智慧推薦，還可以進一步發展為決策輔助系統。決策輔助系統是一種基於人工智慧技術和決策分析理論，以協助決策者進行決策的系統。與傳統的決策系統相比，決策輔助系統更加注重使用者的參與和反饋，以及</w:t>
      </w:r>
      <w:r w:rsidRPr="00B33233">
        <w:rPr>
          <w:rFonts w:ascii="LXGW WenKai TC" w:eastAsia="LXGW WenKai TC" w:hAnsi="LXGW WenKai TC" w:cs="LXGW WenKai TC" w:hint="eastAsia"/>
        </w:rPr>
        <w:lastRenderedPageBreak/>
        <w:t>對不確定性和風險的考慮。</w:t>
      </w:r>
    </w:p>
    <w:p w14:paraId="686E93EA" w14:textId="77777777"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智慧決策與決策輔助雖然相關，卻有不同的側重點。前者更加注重自動化和智能化，通常需要大量的數據和算法支持，以實現自動化和智能化的決策過程；後者則更加注重人機交互和協作，強調使用者的參與和反饋，以及人工智慧和決策分析的結合，以實現更加準確和可信的決策結果。</w:t>
      </w:r>
    </w:p>
    <w:p w14:paraId="287D0D3C" w14:textId="752D6480" w:rsidR="00FF1CDB"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綜上所述，推薦系統是一種基於數據挖掘、機器學習和人工智慧等技術，以協助使用者做出更好的決策和選擇的智能化系統。推薦系統主要通過分析使用者的需求和特徵，以及產品或服務的特徵和評價等信息，進行推薦。推薦系統所需的資料主要包括使用者行為數據、產品或服務特徵數據、評價數據等。未來，推薦系統還可以發展為決策輔助系統，以實現更加準確和可信的決策結果。</w:t>
      </w:r>
    </w:p>
    <w:p w14:paraId="46046C1D" w14:textId="77777777" w:rsidR="00754558" w:rsidRPr="00B33233" w:rsidRDefault="00754558" w:rsidP="00754558">
      <w:pPr>
        <w:spacing w:before="100" w:beforeAutospacing="1" w:after="100" w:afterAutospacing="1" w:line="520" w:lineRule="exact"/>
        <w:rPr>
          <w:rFonts w:ascii="LXGW WenKai TC" w:eastAsia="LXGW WenKai TC" w:hAnsi="LXGW WenKai TC" w:cs="LXGW WenKai TC"/>
        </w:rPr>
      </w:pPr>
    </w:p>
    <w:p w14:paraId="1E41BD37" w14:textId="6E0D35DC" w:rsidR="00840CF5" w:rsidRPr="00C35889" w:rsidRDefault="00840CF5" w:rsidP="00C35889">
      <w:pPr>
        <w:pStyle w:val="3"/>
        <w:jc w:val="center"/>
        <w:rPr>
          <w:sz w:val="40"/>
          <w:szCs w:val="40"/>
        </w:rPr>
      </w:pPr>
      <w:bookmarkStart w:id="22" w:name="_Toc217231452"/>
      <w:r w:rsidRPr="00C35889">
        <w:rPr>
          <w:rFonts w:ascii="LXGW WenKai TC" w:eastAsia="LXGW WenKai TC" w:hAnsi="LXGW WenKai TC" w:cs="LXGW WenKai TC" w:hint="eastAsia"/>
          <w:b/>
          <w:bCs/>
          <w:color w:val="auto"/>
          <w:sz w:val="40"/>
          <w:szCs w:val="40"/>
        </w:rPr>
        <w:t>4</w:t>
      </w:r>
      <w:r w:rsidRPr="00C35889">
        <w:rPr>
          <w:rFonts w:ascii="LXGW WenKai TC" w:eastAsia="LXGW WenKai TC" w:hAnsi="LXGW WenKai TC" w:cs="LXGW WenKai TC"/>
          <w:b/>
          <w:bCs/>
          <w:color w:val="auto"/>
          <w:sz w:val="40"/>
          <w:szCs w:val="40"/>
        </w:rPr>
        <w:t xml:space="preserve">. </w:t>
      </w:r>
      <w:r w:rsidRPr="00C35889">
        <w:rPr>
          <w:rFonts w:ascii="LXGW WenKai TC" w:eastAsia="LXGW WenKai TC" w:hAnsi="LXGW WenKai TC" w:cs="LXGW WenKai TC" w:hint="eastAsia"/>
          <w:b/>
          <w:bCs/>
          <w:color w:val="auto"/>
          <w:sz w:val="40"/>
          <w:szCs w:val="40"/>
        </w:rPr>
        <w:t>決策推薦架構與應用類型</w:t>
      </w:r>
      <w:bookmarkEnd w:id="22"/>
    </w:p>
    <w:p w14:paraId="23743E34" w14:textId="77777777" w:rsidR="00840CF5" w:rsidRPr="00B33233" w:rsidRDefault="00840CF5"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推薦系統的架構</w:t>
      </w:r>
    </w:p>
    <w:p w14:paraId="6FD37485" w14:textId="3D831FF1"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推薦系統的架構如圖2.1所示，主要由資料蒐集、資料處理、推薦技術、推薦模型、推薦結果呈現等模塊組成。首先，推薦系統需要蒐集使用者的行為數據、產品或服務的特徵、評價資料等，從而了解使用者的需求和特徵，以及產品或服務的特徵和評價等信息。然後，推薦系統需要對這些資料進行處理和分析，從而獲得使用者的需求和特徵，以及產品或服務的特徵和評價等信息。接著，推薦系統需要使用相應的推薦算法，根據使用者的需求和特徵，以及產品或服務的特徵和評價等信息進行推薦。最後，推薦系統需要將推薦結果呈現給使用者，以供其進行決策。</w:t>
      </w:r>
    </w:p>
    <w:p w14:paraId="4DA55A9E" w14:textId="573AB565" w:rsidR="00840CF5" w:rsidRPr="00B33233" w:rsidRDefault="00C221F5" w:rsidP="00754558">
      <w:pPr>
        <w:spacing w:before="100" w:beforeAutospacing="1" w:after="100" w:afterAutospacing="1"/>
        <w:jc w:val="center"/>
        <w:rPr>
          <w:rFonts w:ascii="LXGW WenKai TC" w:eastAsia="LXGW WenKai TC" w:hAnsi="LXGW WenKai TC" w:cs="LXGW WenKai TC"/>
        </w:rPr>
      </w:pPr>
      <w:r w:rsidRPr="00C221F5">
        <w:rPr>
          <w:rFonts w:ascii="LXGW WenKai TC" w:eastAsia="LXGW WenKai TC" w:hAnsi="LXGW WenKai TC" w:cs="LXGW WenKai TC"/>
          <w:noProof/>
        </w:rPr>
        <w:lastRenderedPageBreak/>
        <w:drawing>
          <wp:inline distT="0" distB="0" distL="0" distR="0" wp14:anchorId="024DC8C6" wp14:editId="79BDCFF1">
            <wp:extent cx="5274310" cy="3899535"/>
            <wp:effectExtent l="0" t="0" r="2540" b="5715"/>
            <wp:docPr id="1564130687" name="圖片 1"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130687" name="圖片 1" descr="一張含有 文字, 螢幕擷取畫面, 字型, 數字 的圖片&#10;&#10;AI 產生的內容可能不正確。"/>
                    <pic:cNvPicPr/>
                  </pic:nvPicPr>
                  <pic:blipFill>
                    <a:blip r:embed="rId16"/>
                    <a:stretch>
                      <a:fillRect/>
                    </a:stretch>
                  </pic:blipFill>
                  <pic:spPr>
                    <a:xfrm>
                      <a:off x="0" y="0"/>
                      <a:ext cx="5274310" cy="3899535"/>
                    </a:xfrm>
                    <a:prstGeom prst="rect">
                      <a:avLst/>
                    </a:prstGeom>
                  </pic:spPr>
                </pic:pic>
              </a:graphicData>
            </a:graphic>
          </wp:inline>
        </w:drawing>
      </w:r>
    </w:p>
    <w:p w14:paraId="0EB3B3C4" w14:textId="71B84CFF" w:rsidR="00754558" w:rsidRPr="0099637C" w:rsidRDefault="00840CF5" w:rsidP="0099637C">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圖2.1 系統框架</w:t>
      </w:r>
    </w:p>
    <w:p w14:paraId="15EB3727" w14:textId="4C0248E7" w:rsidR="00840CF5" w:rsidRPr="00B33233" w:rsidRDefault="00840CF5"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推薦系統的應用</w:t>
      </w:r>
    </w:p>
    <w:p w14:paraId="7BAF8DC2" w14:textId="77777777"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基於不同的推薦算法和應用場景，推薦系統可以分為基於內容的推薦系統、協同過濾推薦系統、混合推薦系統等類型。</w:t>
      </w:r>
    </w:p>
    <w:p w14:paraId="18DE4D54" w14:textId="77777777"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基於內容的推薦系統主要通過分析產品或服務的特徵，進行相似度匹配和推薦。這種推薦系統主要應用於網站內容推薦、新聞推薦等場景；協同過濾推薦系統主要根據使用者之間的相似度和產品之間的相似度，進行推薦。這種推薦系統主要應用於電商、社交、音樂等場景；混合推薦系統是基於內容和協同過濾推薦算法的結合，綜合考慮使用者和產品的特徵和相似度，從而進行更加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和個性化的推薦。這種推薦系統主要應用於電商、社交、音樂、健康等場景。</w:t>
      </w:r>
    </w:p>
    <w:p w14:paraId="2349611D" w14:textId="77777777"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不同類型推薦系統的特點在於其適用的場景和推薦準確度。基於內容的推薦</w:t>
      </w:r>
      <w:r w:rsidRPr="00B33233">
        <w:rPr>
          <w:rFonts w:ascii="LXGW WenKai TC" w:eastAsia="LXGW WenKai TC" w:hAnsi="LXGW WenKai TC" w:cs="LXGW WenKai TC" w:hint="eastAsia"/>
        </w:rPr>
        <w:lastRenderedPageBreak/>
        <w:t>系統主要適用於單一平台內容的推薦，推薦準確度較低，但可靠性較高。協同過濾推薦系統主要適用於跨平台的推薦，推薦準確度較高，但可靠性較低。混合推薦系統則兼具基於內容和協同過濾推薦算法的優點，推薦準確度和</w:t>
      </w:r>
      <w:proofErr w:type="gramStart"/>
      <w:r w:rsidRPr="00B33233">
        <w:rPr>
          <w:rFonts w:ascii="LXGW WenKai TC" w:eastAsia="LXGW WenKai TC" w:hAnsi="LXGW WenKai TC" w:cs="LXGW WenKai TC" w:hint="eastAsia"/>
        </w:rPr>
        <w:t>可靠性均較高</w:t>
      </w:r>
      <w:proofErr w:type="gramEnd"/>
      <w:r w:rsidRPr="00B33233">
        <w:rPr>
          <w:rFonts w:ascii="LXGW WenKai TC" w:eastAsia="LXGW WenKai TC" w:hAnsi="LXGW WenKai TC" w:cs="LXGW WenKai TC" w:hint="eastAsia"/>
        </w:rPr>
        <w:t>。</w:t>
      </w:r>
    </w:p>
    <w:p w14:paraId="511F67F5" w14:textId="77777777"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常見的推薦系統大致可以分成三種。首先是基於內容的過濾（Content-based filtering）。這種方法會從你過去喜歡的東西出發，找出類似內容來推薦的方法。它的重點不是「別人喜歡什麼」，而是「你喜歡的東西有什麼共通點」，然後再推薦類似特徵的其他項目。舉例來說，如果你</w:t>
      </w:r>
      <w:proofErr w:type="gramStart"/>
      <w:r w:rsidRPr="00B33233">
        <w:rPr>
          <w:rFonts w:ascii="LXGW WenKai TC" w:eastAsia="LXGW WenKai TC" w:hAnsi="LXGW WenKai TC" w:cs="LXGW WenKai TC" w:hint="eastAsia"/>
        </w:rPr>
        <w:t>常聽慢節奏</w:t>
      </w:r>
      <w:proofErr w:type="gramEnd"/>
      <w:r w:rsidRPr="00B33233">
        <w:rPr>
          <w:rFonts w:ascii="LXGW WenKai TC" w:eastAsia="LXGW WenKai TC" w:hAnsi="LXGW WenKai TC" w:cs="LXGW WenKai TC" w:hint="eastAsia"/>
        </w:rPr>
        <w:t>、抒情的音樂，系統會分析這些歌曲的風格與關鍵特徵，然後推薦其他相似的歌曲。這種方法可以運用在文本、圖片、音樂、影片等多種類型的內容中。它的優點是對每</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使用者做出「個人化分析」，即使其他人沒有聽過這首歌、看過這部電影，只要內容相似就能推薦。</w:t>
      </w:r>
    </w:p>
    <w:p w14:paraId="3CE3F45A" w14:textId="77777777"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接著是協同過濾（Collaborative filtering）。它是一種依靠「群眾行為」來做推薦的方法。想像你在平台上看電影，系統會觀察：和你口味相近的人，還喜歡看哪些電影？這些就是推薦的候選項目。這種方法背後的核心想法很簡單：人以群分，你可能也會喜歡和你相似的人所喜歡的東西。協同過濾可以分為兩種：一種是找「和你相似的人」（用戶導向）；另一種是找「和你看過的東西相似的內容」（物品導向）。</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也有進階的版本會用數學模型來推測偏好，不只是直接比對行為。</w:t>
      </w:r>
    </w:p>
    <w:p w14:paraId="1334D023" w14:textId="5A32C638"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最後是混合式推薦系統</w:t>
      </w:r>
      <w:r w:rsidR="00024DB2">
        <w:rPr>
          <w:rFonts w:ascii="LXGW WenKai TC" w:eastAsia="LXGW WenKai TC" w:hAnsi="LXGW WenKai TC" w:cs="LXGW WenKai TC" w:hint="eastAsia"/>
        </w:rPr>
        <w:t>（</w:t>
      </w:r>
      <w:r w:rsidRPr="00B33233">
        <w:rPr>
          <w:rFonts w:ascii="LXGW WenKai TC" w:eastAsia="LXGW WenKai TC" w:hAnsi="LXGW WenKai TC" w:cs="LXGW WenKai TC" w:hint="eastAsia"/>
        </w:rPr>
        <w:t>Hybrid systems</w:t>
      </w:r>
      <w:r w:rsidR="00024DB2">
        <w:rPr>
          <w:rFonts w:ascii="LXGW WenKai TC" w:eastAsia="LXGW WenKai TC" w:hAnsi="LXGW WenKai TC" w:cs="LXGW WenKai TC" w:hint="eastAsia"/>
        </w:rPr>
        <w:t>）</w:t>
      </w:r>
      <w:r w:rsidRPr="00B33233">
        <w:rPr>
          <w:rFonts w:ascii="LXGW WenKai TC" w:eastAsia="LXGW WenKai TC" w:hAnsi="LXGW WenKai TC" w:cs="LXGW WenKai TC" w:hint="eastAsia"/>
        </w:rPr>
        <w:t>。這種方法是將不同推薦方法組合起來的一種策略，目的是發揮各種方法的優勢，互補彼此的弱點。最常見的做法是結合「協同過濾」和「基於內容的推薦」，也有系統會加入更多模型，例如</w:t>
      </w:r>
      <w:r w:rsidR="00E7780C" w:rsidRPr="001B64B6">
        <w:rPr>
          <w:rFonts w:ascii="LXGW WenKai TC" w:eastAsia="LXGW WenKai TC" w:hAnsi="LXGW WenKai TC" w:cs="LXGW WenKai TC"/>
        </w:rPr>
        <w:t>分析複雜關係的圖神經網路</w:t>
      </w:r>
      <w:r w:rsidRPr="00B33233">
        <w:rPr>
          <w:rFonts w:ascii="LXGW WenKai TC" w:eastAsia="LXGW WenKai TC" w:hAnsi="LXGW WenKai TC" w:cs="LXGW WenKai TC" w:hint="eastAsia"/>
        </w:rPr>
        <w:t>，形成更</w:t>
      </w:r>
      <w:r w:rsidR="00E7780C">
        <w:rPr>
          <w:rFonts w:ascii="LXGW WenKai TC" w:eastAsia="LXGW WenKai TC" w:hAnsi="LXGW WenKai TC" w:cs="LXGW WenKai TC" w:hint="eastAsia"/>
        </w:rPr>
        <w:t>懂人心</w:t>
      </w:r>
      <w:r w:rsidRPr="00B33233">
        <w:rPr>
          <w:rFonts w:ascii="LXGW WenKai TC" w:eastAsia="LXGW WenKai TC" w:hAnsi="LXGW WenKai TC" w:cs="LXGW WenKai TC" w:hint="eastAsia"/>
        </w:rPr>
        <w:t>的推薦機制。這種方法的好處很多</w:t>
      </w:r>
      <w:r w:rsidR="00E7780C">
        <w:rPr>
          <w:rFonts w:ascii="LXGW WenKai TC" w:eastAsia="LXGW WenKai TC" w:hAnsi="LXGW WenKai TC" w:cs="LXGW WenKai TC" w:hint="eastAsia"/>
        </w:rPr>
        <w:t>是</w:t>
      </w:r>
      <w:r w:rsidRPr="00B33233">
        <w:rPr>
          <w:rFonts w:ascii="LXGW WenKai TC" w:eastAsia="LXGW WenKai TC" w:hAnsi="LXGW WenKai TC" w:cs="LXGW WenKai TC" w:hint="eastAsia"/>
        </w:rPr>
        <w:t>能提高推薦的準確度與多樣性，讓使用者既能看到熟悉的選項，也能發現新的可能。</w:t>
      </w:r>
      <w:proofErr w:type="gramStart"/>
      <w:r w:rsidR="00E7780C">
        <w:rPr>
          <w:rFonts w:ascii="LXGW WenKai TC" w:eastAsia="LXGW WenKai TC" w:hAnsi="LXGW WenKai TC" w:cs="LXGW WenKai TC" w:hint="eastAsia"/>
        </w:rPr>
        <w:t>此外</w:t>
      </w:r>
      <w:r w:rsidRPr="00B33233">
        <w:rPr>
          <w:rFonts w:ascii="LXGW WenKai TC" w:eastAsia="LXGW WenKai TC" w:hAnsi="LXGW WenKai TC" w:cs="LXGW WenKai TC" w:hint="eastAsia"/>
        </w:rPr>
        <w:t>，</w:t>
      </w:r>
      <w:proofErr w:type="gramEnd"/>
      <w:r w:rsidR="00E7780C" w:rsidRPr="00D8624B">
        <w:rPr>
          <w:rFonts w:ascii="LXGW WenKai TC" w:eastAsia="LXGW WenKai TC" w:hAnsi="LXGW WenKai TC" w:cs="LXGW WenKai TC"/>
        </w:rPr>
        <w:t>它能有效處理單一方法搞不定的難題，像是面對剛加入、沒</w:t>
      </w:r>
      <w:r w:rsidR="00E7780C">
        <w:rPr>
          <w:rFonts w:ascii="LXGW WenKai TC" w:eastAsia="LXGW WenKai TC" w:hAnsi="LXGW WenKai TC" w:cs="LXGW WenKai TC" w:hint="eastAsia"/>
        </w:rPr>
        <w:t>資料</w:t>
      </w:r>
      <w:r w:rsidR="00E7780C" w:rsidRPr="00D8624B">
        <w:rPr>
          <w:rFonts w:ascii="LXGW WenKai TC" w:eastAsia="LXGW WenKai TC" w:hAnsi="LXGW WenKai TC" w:cs="LXGW WenKai TC"/>
        </w:rPr>
        <w:t>的新成員，或是資料太過稀疏的情況</w:t>
      </w:r>
      <w:r w:rsidRPr="00B33233">
        <w:rPr>
          <w:rFonts w:ascii="LXGW WenKai TC" w:eastAsia="LXGW WenKai TC" w:hAnsi="LXGW WenKai TC" w:cs="LXGW WenKai TC" w:hint="eastAsia"/>
        </w:rPr>
        <w:t>。最後，混合式推薦的彈性很高，能根據不同情</w:t>
      </w:r>
      <w:r w:rsidRPr="00B33233">
        <w:rPr>
          <w:rFonts w:ascii="LXGW WenKai TC" w:eastAsia="LXGW WenKai TC" w:hAnsi="LXGW WenKai TC" w:cs="LXGW WenKai TC" w:hint="eastAsia"/>
        </w:rPr>
        <w:lastRenderedPageBreak/>
        <w:t>境調整推薦策略。</w:t>
      </w:r>
    </w:p>
    <w:p w14:paraId="5ECE297A" w14:textId="53A69F58" w:rsidR="00840CF5" w:rsidRPr="00B33233" w:rsidRDefault="00C221F5" w:rsidP="005610B3">
      <w:pPr>
        <w:spacing w:before="100" w:beforeAutospacing="1" w:after="100" w:afterAutospacing="1"/>
        <w:jc w:val="center"/>
        <w:rPr>
          <w:rFonts w:ascii="LXGW WenKai TC" w:eastAsia="LXGW WenKai TC" w:hAnsi="LXGW WenKai TC" w:cs="LXGW WenKai TC"/>
        </w:rPr>
      </w:pPr>
      <w:r w:rsidRPr="00C221F5">
        <w:rPr>
          <w:rFonts w:ascii="LXGW WenKai TC" w:eastAsia="LXGW WenKai TC" w:hAnsi="LXGW WenKai TC" w:cs="LXGW WenKai TC"/>
          <w:noProof/>
        </w:rPr>
        <w:drawing>
          <wp:inline distT="0" distB="0" distL="0" distR="0" wp14:anchorId="3A3BD906" wp14:editId="2BD391A3">
            <wp:extent cx="5274310" cy="3643630"/>
            <wp:effectExtent l="0" t="0" r="2540" b="0"/>
            <wp:docPr id="753940038" name="圖片 1" descr="一張含有 文字, 螢幕擷取畫面, 數字, 圖表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940038" name="圖片 1" descr="一張含有 文字, 螢幕擷取畫面, 數字, 圖表 的圖片&#10;&#10;AI 產生的內容可能不正確。"/>
                    <pic:cNvPicPr/>
                  </pic:nvPicPr>
                  <pic:blipFill>
                    <a:blip r:embed="rId17"/>
                    <a:stretch>
                      <a:fillRect/>
                    </a:stretch>
                  </pic:blipFill>
                  <pic:spPr>
                    <a:xfrm>
                      <a:off x="0" y="0"/>
                      <a:ext cx="5274310" cy="3643630"/>
                    </a:xfrm>
                    <a:prstGeom prst="rect">
                      <a:avLst/>
                    </a:prstGeom>
                  </pic:spPr>
                </pic:pic>
              </a:graphicData>
            </a:graphic>
          </wp:inline>
        </w:drawing>
      </w:r>
    </w:p>
    <w:p w14:paraId="3143E593" w14:textId="05B68ECF" w:rsidR="00840CF5" w:rsidRPr="00B33233" w:rsidRDefault="00840CF5"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圖2.2 推薦系統類型</w:t>
      </w:r>
    </w:p>
    <w:p w14:paraId="2A9CE9AD" w14:textId="77777777" w:rsidR="00840CF5" w:rsidRPr="00B33233" w:rsidRDefault="00840CF5"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 xml:space="preserve">社群推薦 </w:t>
      </w:r>
    </w:p>
    <w:p w14:paraId="60BD6098" w14:textId="58E2897D"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社群推薦是一種結合社交網</w:t>
      </w:r>
      <w:r w:rsidR="00F024CF"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資訊進行推薦的方法。它的核心概念是：「你信任的人喜歡的東西，可能你也會喜歡。」這類系統強調人際連結在推薦過程中的價值，不僅看你個人的行為紀錄，還分析你在社群中與誰互動、誰的行為可能影響你。</w:t>
      </w:r>
    </w:p>
    <w:p w14:paraId="5C2FA3C0" w14:textId="60A55A39" w:rsidR="00840CF5" w:rsidRPr="00B33233"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在日常生活中，我們經常受到朋友、同事</w:t>
      </w:r>
      <w:proofErr w:type="gramStart"/>
      <w:r w:rsidRPr="00B33233">
        <w:rPr>
          <w:rFonts w:ascii="LXGW WenKai TC" w:eastAsia="LXGW WenKai TC" w:hAnsi="LXGW WenKai TC" w:cs="LXGW WenKai TC" w:hint="eastAsia"/>
        </w:rPr>
        <w:t>或網紅的</w:t>
      </w:r>
      <w:proofErr w:type="gramEnd"/>
      <w:r w:rsidRPr="00B33233">
        <w:rPr>
          <w:rFonts w:ascii="LXGW WenKai TC" w:eastAsia="LXGW WenKai TC" w:hAnsi="LXGW WenKai TC" w:cs="LXGW WenKai TC" w:hint="eastAsia"/>
        </w:rPr>
        <w:t>影響去選擇某部電影、一本書或一間餐廳。社群推薦就是將這種影響力數據化，建立使用者與使用者、使用者與項目之間的關係網，並從中提取有用的推薦線索。像Facebook、Instagram或LINE等社群平台的內容推薦，就常透過這類技術，優先推薦你朋友點</w:t>
      </w:r>
      <w:proofErr w:type="gramStart"/>
      <w:r w:rsidRPr="00B33233">
        <w:rPr>
          <w:rFonts w:ascii="LXGW WenKai TC" w:eastAsia="LXGW WenKai TC" w:hAnsi="LXGW WenKai TC" w:cs="LXGW WenKai TC" w:hint="eastAsia"/>
        </w:rPr>
        <w:t>讚</w:t>
      </w:r>
      <w:proofErr w:type="gramEnd"/>
      <w:r w:rsidRPr="00B33233">
        <w:rPr>
          <w:rFonts w:ascii="LXGW WenKai TC" w:eastAsia="LXGW WenKai TC" w:hAnsi="LXGW WenKai TC" w:cs="LXGW WenKai TC" w:hint="eastAsia"/>
        </w:rPr>
        <w:t>或留言過的內容。</w:t>
      </w:r>
    </w:p>
    <w:p w14:paraId="2AA9D23F" w14:textId="105BBEAB" w:rsidR="00840CF5" w:rsidRPr="00B33233" w:rsidRDefault="00E7780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9A381E">
        <w:rPr>
          <w:rFonts w:ascii="LXGW WenKai TC" w:eastAsia="LXGW WenKai TC" w:hAnsi="LXGW WenKai TC" w:cs="LXGW WenKai TC"/>
        </w:rPr>
        <w:lastRenderedPageBreak/>
        <w:t>在技術上，社群推薦就像是幫AI畫出一張複雜的</w:t>
      </w:r>
      <w:r w:rsidRPr="009A381E">
        <w:rPr>
          <w:rFonts w:ascii="LXGW WenKai TC" w:eastAsia="LXGW WenKai TC" w:hAnsi="LXGW WenKai TC" w:cs="LXGW WenKai TC" w:hint="eastAsia"/>
        </w:rPr>
        <w:t>「</w:t>
      </w:r>
      <w:r w:rsidRPr="009A381E">
        <w:rPr>
          <w:rFonts w:ascii="LXGW WenKai TC" w:eastAsia="LXGW WenKai TC" w:hAnsi="LXGW WenKai TC" w:cs="LXGW WenKai TC"/>
        </w:rPr>
        <w:t>人脈地圖</w:t>
      </w:r>
      <w:r w:rsidRPr="009A381E">
        <w:rPr>
          <w:rFonts w:ascii="LXGW WenKai TC" w:eastAsia="LXGW WenKai TC" w:hAnsi="LXGW WenKai TC" w:cs="LXGW WenKai TC" w:hint="eastAsia"/>
        </w:rPr>
        <w:t>」</w:t>
      </w:r>
      <w:r w:rsidRPr="009A381E">
        <w:rPr>
          <w:rFonts w:ascii="LXGW WenKai TC" w:eastAsia="LXGW WenKai TC" w:hAnsi="LXGW WenKai TC" w:cs="LXGW WenKai TC"/>
        </w:rPr>
        <w:t>，並分析誰的話對你最有影響力。</w:t>
      </w:r>
      <w:r w:rsidRPr="009A381E">
        <w:rPr>
          <w:rFonts w:ascii="LXGW WenKai TC" w:eastAsia="LXGW WenKai TC" w:hAnsi="LXGW WenKai TC" w:cs="LXGW WenKai TC" w:hint="eastAsia"/>
        </w:rPr>
        <w:t>其</w:t>
      </w:r>
      <w:r w:rsidRPr="009A381E">
        <w:rPr>
          <w:rFonts w:ascii="LXGW WenKai TC" w:eastAsia="LXGW WenKai TC" w:hAnsi="LXGW WenKai TC" w:cs="LXGW WenKai TC"/>
        </w:rPr>
        <w:t>優點在於它能化解新朋友的尷尬期</w:t>
      </w:r>
      <w:r>
        <w:rPr>
          <w:rFonts w:ascii="LXGW WenKai TC" w:eastAsia="LXGW WenKai TC" w:hAnsi="LXGW WenKai TC" w:cs="LXGW WenKai TC" w:hint="eastAsia"/>
        </w:rPr>
        <w:t>，</w:t>
      </w:r>
      <w:r w:rsidR="00840CF5" w:rsidRPr="00B33233">
        <w:rPr>
          <w:rFonts w:ascii="LXGW WenKai TC" w:eastAsia="LXGW WenKai TC" w:hAnsi="LXGW WenKai TC" w:cs="LXGW WenKai TC" w:hint="eastAsia"/>
        </w:rPr>
        <w:t>即便使用者沒有行為紀錄，只要他有朋友</w:t>
      </w:r>
      <w:r>
        <w:rPr>
          <w:rFonts w:ascii="LXGW WenKai TC" w:eastAsia="LXGW WenKai TC" w:hAnsi="LXGW WenKai TC" w:cs="LXGW WenKai TC" w:hint="eastAsia"/>
        </w:rPr>
        <w:t>和</w:t>
      </w:r>
      <w:r w:rsidR="00840CF5" w:rsidRPr="00B33233">
        <w:rPr>
          <w:rFonts w:ascii="LXGW WenKai TC" w:eastAsia="LXGW WenKai TC" w:hAnsi="LXGW WenKai TC" w:cs="LXGW WenKai TC" w:hint="eastAsia"/>
        </w:rPr>
        <w:t>社交連結，就能進行初步推薦。</w:t>
      </w:r>
    </w:p>
    <w:p w14:paraId="65A43F28" w14:textId="62394AD1" w:rsidR="00840CF5" w:rsidRDefault="00840CF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社群推薦非常適合應用於電商、社交平台、新聞媒體與影音串流等場景，讓推薦更貼近使用者的</w:t>
      </w:r>
      <w:proofErr w:type="gramStart"/>
      <w:r w:rsidRPr="00B33233">
        <w:rPr>
          <w:rFonts w:ascii="LXGW WenKai TC" w:eastAsia="LXGW WenKai TC" w:hAnsi="LXGW WenKai TC" w:cs="LXGW WenKai TC" w:hint="eastAsia"/>
        </w:rPr>
        <w:t>社群圈與</w:t>
      </w:r>
      <w:proofErr w:type="gramEnd"/>
      <w:r w:rsidRPr="00B33233">
        <w:rPr>
          <w:rFonts w:ascii="LXGW WenKai TC" w:eastAsia="LXGW WenKai TC" w:hAnsi="LXGW WenKai TC" w:cs="LXGW WenKai TC" w:hint="eastAsia"/>
        </w:rPr>
        <w:t>信任網</w:t>
      </w:r>
      <w:r w:rsidR="00F024CF"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，提升內容的接受度與參與度。</w:t>
      </w:r>
    </w:p>
    <w:p w14:paraId="57447557" w14:textId="77777777" w:rsidR="005610B3" w:rsidRPr="00B33233" w:rsidRDefault="005610B3" w:rsidP="005610B3">
      <w:pPr>
        <w:spacing w:before="100" w:beforeAutospacing="1" w:after="100" w:afterAutospacing="1" w:line="520" w:lineRule="exact"/>
        <w:rPr>
          <w:rFonts w:ascii="LXGW WenKai TC" w:eastAsia="LXGW WenKai TC" w:hAnsi="LXGW WenKai TC" w:cs="LXGW WenKai TC"/>
        </w:rPr>
      </w:pPr>
    </w:p>
    <w:p w14:paraId="3C0A3341" w14:textId="7289CF38" w:rsidR="00840CF5" w:rsidRPr="00C35889" w:rsidRDefault="00840CF5" w:rsidP="00C35889">
      <w:pPr>
        <w:pStyle w:val="3"/>
        <w:jc w:val="center"/>
        <w:rPr>
          <w:sz w:val="40"/>
          <w:szCs w:val="40"/>
        </w:rPr>
      </w:pPr>
      <w:bookmarkStart w:id="23" w:name="_Toc217231453"/>
      <w:r w:rsidRPr="00C35889">
        <w:rPr>
          <w:rFonts w:ascii="LXGW WenKai TC" w:eastAsia="LXGW WenKai TC" w:hAnsi="LXGW WenKai TC" w:cs="LXGW WenKai TC" w:hint="eastAsia"/>
          <w:b/>
          <w:bCs/>
          <w:color w:val="auto"/>
          <w:sz w:val="40"/>
          <w:szCs w:val="40"/>
        </w:rPr>
        <w:t>5</w:t>
      </w:r>
      <w:r w:rsidRPr="00C35889">
        <w:rPr>
          <w:rFonts w:ascii="LXGW WenKai TC" w:eastAsia="LXGW WenKai TC" w:hAnsi="LXGW WenKai TC" w:cs="LXGW WenKai TC"/>
          <w:b/>
          <w:bCs/>
          <w:color w:val="auto"/>
          <w:sz w:val="40"/>
          <w:szCs w:val="40"/>
        </w:rPr>
        <w:t xml:space="preserve">. </w:t>
      </w:r>
      <w:r w:rsidR="00F53974" w:rsidRPr="00C35889">
        <w:rPr>
          <w:rFonts w:ascii="LXGW WenKai TC" w:eastAsia="LXGW WenKai TC" w:hAnsi="LXGW WenKai TC" w:cs="LXGW WenKai TC" w:hint="eastAsia"/>
          <w:b/>
          <w:bCs/>
          <w:color w:val="auto"/>
          <w:sz w:val="40"/>
          <w:szCs w:val="40"/>
        </w:rPr>
        <w:t>決策推薦</w:t>
      </w:r>
      <w:r w:rsidRPr="00C35889">
        <w:rPr>
          <w:rFonts w:ascii="LXGW WenKai TC" w:eastAsia="LXGW WenKai TC" w:hAnsi="LXGW WenKai TC" w:cs="LXGW WenKai TC" w:hint="eastAsia"/>
          <w:b/>
          <w:bCs/>
          <w:color w:val="auto"/>
          <w:sz w:val="40"/>
          <w:szCs w:val="40"/>
        </w:rPr>
        <w:t>與HD原理</w:t>
      </w:r>
      <w:bookmarkEnd w:id="23"/>
    </w:p>
    <w:p w14:paraId="79854E99" w14:textId="77777777" w:rsidR="00F53974" w:rsidRPr="00B33233" w:rsidRDefault="00F53974"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推薦系統的發展從協同過濾到深度學習，技術已不斷推升系統的準確率與可擴展性，其核心架構涵蓋了資料處理與模型建構。然而，當技術成熟後，設計者面臨更深層的挑戰：如何真正理解人類的決策邏輯？推薦系統的本質是一種「</w:t>
      </w:r>
      <w:proofErr w:type="gramStart"/>
      <w:r w:rsidRPr="00B33233">
        <w:rPr>
          <w:rFonts w:ascii="LXGW WenKai TC" w:eastAsia="LXGW WenKai TC" w:hAnsi="LXGW WenKai TC" w:cs="LXGW WenKai TC" w:hint="eastAsia"/>
        </w:rPr>
        <w:t>介入式的引導</w:t>
      </w:r>
      <w:proofErr w:type="gramEnd"/>
      <w:r w:rsidRPr="00B33233">
        <w:rPr>
          <w:rFonts w:ascii="LXGW WenKai TC" w:eastAsia="LXGW WenKai TC" w:hAnsi="LXGW WenKai TC" w:cs="LXGW WenKai TC" w:hint="eastAsia"/>
        </w:rPr>
        <w:t>」，它參與並塑造使用者的偏好，若只重技術精度而忽略心理脈絡，難以建立信任與共鳴。在此背景下，習慣領域的「八大通性」成為補足推薦技術的關鍵思維工具：</w:t>
      </w:r>
    </w:p>
    <w:p w14:paraId="0A2531CE" w14:textId="5683BFDD" w:rsidR="00F53974" w:rsidRPr="00B33233" w:rsidRDefault="00F53974">
      <w:pPr>
        <w:pStyle w:val="a9"/>
        <w:numPr>
          <w:ilvl w:val="0"/>
          <w:numId w:val="14"/>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同類互比：最佳決策推薦機制</w:t>
      </w:r>
    </w:p>
    <w:p w14:paraId="4FF466CE" w14:textId="77777777" w:rsidR="00F53974" w:rsidRPr="00B33233" w:rsidRDefault="00F53974"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們為了達到更好的生活目標，隨時都需要瞭解自己的現狀，尤其需要瞭解自己在社會的位置。當缺乏判斷訊息的標準和有效方法時，就常常透過與他自認為同類的人比較，來確定自己的現狀、社會位置及應採取的行動。例如：當我們第一次踏入健身房時，往往難以判斷自己應該採取何種運動、頻率或強度，個人化健康推薦系統可利用此邏輯，分析使用者的生活習慣、身體指標、活動記錄，並找出與你相似的一群人。透過比較這些同類族群在運動成果、健康改善趨勢與行為模式上的差異，系統能提供具體參考，這不僅提供了行動的心理依循，也提升了使用者採取行為的動機。透過同類互比，系統協助個體定位自己的健康位置，並做出更合理且具可行性的運動選擇。</w:t>
      </w:r>
    </w:p>
    <w:p w14:paraId="6E18C4CD" w14:textId="694E4F38" w:rsidR="00F53974" w:rsidRPr="00B33233" w:rsidRDefault="00F53974">
      <w:pPr>
        <w:pStyle w:val="a9"/>
        <w:numPr>
          <w:ilvl w:val="0"/>
          <w:numId w:val="14"/>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lastRenderedPageBreak/>
        <w:t>印象概推</w:t>
      </w:r>
      <w:proofErr w:type="gramEnd"/>
      <w:r w:rsidRPr="00B33233">
        <w:rPr>
          <w:rFonts w:ascii="LXGW WenKai TC" w:eastAsia="LXGW WenKai TC" w:hAnsi="LXGW WenKai TC" w:cs="LXGW WenKai TC" w:hint="eastAsia"/>
          <w:b/>
          <w:bCs/>
        </w:rPr>
        <w:t>：形象評估與決策引導</w:t>
      </w:r>
    </w:p>
    <w:p w14:paraId="4742CFC1" w14:textId="77777777" w:rsidR="00F53974" w:rsidRPr="00B33233" w:rsidRDefault="00F53974"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在社會互動中，人們往往根據有限的線索，迅速對他人或事件做出整體判斷。這種心理現象稱為「</w:t>
      </w:r>
      <w:proofErr w:type="gramStart"/>
      <w:r w:rsidRPr="00B33233">
        <w:rPr>
          <w:rFonts w:ascii="LXGW WenKai TC" w:eastAsia="LXGW WenKai TC" w:hAnsi="LXGW WenKai TC" w:cs="LXGW WenKai TC" w:hint="eastAsia"/>
        </w:rPr>
        <w:t>印象概推</w:t>
      </w:r>
      <w:proofErr w:type="gramEnd"/>
      <w:r w:rsidRPr="00B33233">
        <w:rPr>
          <w:rFonts w:ascii="LXGW WenKai TC" w:eastAsia="LXGW WenKai TC" w:hAnsi="LXGW WenKai TC" w:cs="LXGW WenKai TC" w:hint="eastAsia"/>
        </w:rPr>
        <w:t>」，一旦某人或某事被歸入「正面」的範疇，便會自動被賦予更多正面特質；</w:t>
      </w:r>
      <w:proofErr w:type="gramStart"/>
      <w:r w:rsidRPr="00B33233">
        <w:rPr>
          <w:rFonts w:ascii="LXGW WenKai TC" w:eastAsia="LXGW WenKai TC" w:hAnsi="LXGW WenKai TC" w:cs="LXGW WenKai TC" w:hint="eastAsia"/>
        </w:rPr>
        <w:t>反之，</w:t>
      </w:r>
      <w:proofErr w:type="gramEnd"/>
      <w:r w:rsidRPr="00B33233">
        <w:rPr>
          <w:rFonts w:ascii="LXGW WenKai TC" w:eastAsia="LXGW WenKai TC" w:hAnsi="LXGW WenKai TC" w:cs="LXGW WenKai TC" w:hint="eastAsia"/>
        </w:rPr>
        <w:t>若初步印象為負面，即使事實未明，也容易招致更多負面評價。在消費決策中，使用者常依據少量訊號，快速判斷一個品牌或商品的整體價值。在商品推薦系統中，此機制可用來評估「市場如何看待某商品的整體形象」，並據此調整推薦策略。系統可整合社群情緒分析、評價文字的語意傾向和團體使用者的整體印象趨勢。例如，一款產品若在社群中累積大量正面圖片分享與好評，系統能捕捉此「社會好印象」，並提升其推薦優先度。</w:t>
      </w:r>
      <w:proofErr w:type="gramStart"/>
      <w:r w:rsidRPr="00B33233">
        <w:rPr>
          <w:rFonts w:ascii="LXGW WenKai TC" w:eastAsia="LXGW WenKai TC" w:hAnsi="LXGW WenKai TC" w:cs="LXGW WenKai TC" w:hint="eastAsia"/>
        </w:rPr>
        <w:t>反之，</w:t>
      </w:r>
      <w:proofErr w:type="gramEnd"/>
      <w:r w:rsidRPr="00B33233">
        <w:rPr>
          <w:rFonts w:ascii="LXGW WenKai TC" w:eastAsia="LXGW WenKai TC" w:hAnsi="LXGW WenKai TC" w:cs="LXGW WenKai TC" w:hint="eastAsia"/>
        </w:rPr>
        <w:t>若</w:t>
      </w:r>
      <w:proofErr w:type="gramStart"/>
      <w:r w:rsidRPr="00B33233">
        <w:rPr>
          <w:rFonts w:ascii="LXGW WenKai TC" w:eastAsia="LXGW WenKai TC" w:hAnsi="LXGW WenKai TC" w:cs="LXGW WenKai TC" w:hint="eastAsia"/>
        </w:rPr>
        <w:t>存在負評風暴</w:t>
      </w:r>
      <w:proofErr w:type="gramEnd"/>
      <w:r w:rsidRPr="00B33233">
        <w:rPr>
          <w:rFonts w:ascii="LXGW WenKai TC" w:eastAsia="LXGW WenKai TC" w:hAnsi="LXGW WenKai TC" w:cs="LXGW WenKai TC" w:hint="eastAsia"/>
        </w:rPr>
        <w:t>，系統會降低權重或加</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提示。</w:t>
      </w:r>
      <w:proofErr w:type="gramStart"/>
      <w:r w:rsidRPr="00B33233">
        <w:rPr>
          <w:rFonts w:ascii="LXGW WenKai TC" w:eastAsia="LXGW WenKai TC" w:hAnsi="LXGW WenKai TC" w:cs="LXGW WenKai TC" w:hint="eastAsia"/>
        </w:rPr>
        <w:t>印象概推不只是</w:t>
      </w:r>
      <w:proofErr w:type="gramEnd"/>
      <w:r w:rsidRPr="00B33233">
        <w:rPr>
          <w:rFonts w:ascii="LXGW WenKai TC" w:eastAsia="LXGW WenKai TC" w:hAnsi="LXGW WenKai TC" w:cs="LXGW WenKai TC" w:hint="eastAsia"/>
        </w:rPr>
        <w:t>情緒的反映，而是一種可擴大社會共識的力量。</w:t>
      </w:r>
    </w:p>
    <w:p w14:paraId="6928EC83" w14:textId="3EFA8C30" w:rsidR="00F53974" w:rsidRPr="00B33233" w:rsidRDefault="00F53974">
      <w:pPr>
        <w:pStyle w:val="a9"/>
        <w:numPr>
          <w:ilvl w:val="0"/>
          <w:numId w:val="14"/>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投射效應：預測他人與提升推薦精</w:t>
      </w:r>
      <w:proofErr w:type="gramStart"/>
      <w:r w:rsidRPr="00B33233">
        <w:rPr>
          <w:rFonts w:ascii="LXGW WenKai TC" w:eastAsia="LXGW WenKai TC" w:hAnsi="LXGW WenKai TC" w:cs="LXGW WenKai TC" w:hint="eastAsia"/>
          <w:b/>
          <w:bCs/>
        </w:rPr>
        <w:t>準</w:t>
      </w:r>
      <w:proofErr w:type="gramEnd"/>
      <w:r w:rsidRPr="00B33233">
        <w:rPr>
          <w:rFonts w:ascii="LXGW WenKai TC" w:eastAsia="LXGW WenKai TC" w:hAnsi="LXGW WenKai TC" w:cs="LXGW WenKai TC" w:hint="eastAsia"/>
          <w:b/>
          <w:bCs/>
        </w:rPr>
        <w:t>度</w:t>
      </w:r>
    </w:p>
    <w:p w14:paraId="62064FC7" w14:textId="77777777" w:rsidR="00F53974" w:rsidRPr="00B33233" w:rsidRDefault="00F53974"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人們往往有一個傾向，當我們無法掌握他人的思想、喜好或立場時，就常常認為對方與自己相似，將自己的價值觀與偏好「投射」到他人身上，想像對方的特性也跟自己一樣。例如：在職</w:t>
      </w:r>
      <w:proofErr w:type="gramStart"/>
      <w:r w:rsidRPr="00B33233">
        <w:rPr>
          <w:rFonts w:ascii="LXGW WenKai TC" w:eastAsia="LXGW WenKai TC" w:hAnsi="LXGW WenKai TC" w:cs="LXGW WenKai TC" w:hint="eastAsia"/>
        </w:rPr>
        <w:t>涯</w:t>
      </w:r>
      <w:proofErr w:type="gramEnd"/>
      <w:r w:rsidRPr="00B33233">
        <w:rPr>
          <w:rFonts w:ascii="LXGW WenKai TC" w:eastAsia="LXGW WenKai TC" w:hAnsi="LXGW WenKai TC" w:cs="LXGW WenKai TC" w:hint="eastAsia"/>
        </w:rPr>
        <w:t>探索中，人們常將自己的偏好、能力與價值觀投射到未來工作情境中，並假設「這工作應該適合像我這樣的人」。這種投射效應既是決策參考，也可能</w:t>
      </w:r>
      <w:proofErr w:type="gramStart"/>
      <w:r w:rsidRPr="00B33233">
        <w:rPr>
          <w:rFonts w:ascii="LXGW WenKai TC" w:eastAsia="LXGW WenKai TC" w:hAnsi="LXGW WenKai TC" w:cs="LXGW WenKai TC" w:hint="eastAsia"/>
        </w:rPr>
        <w:t>帶來偏誤</w:t>
      </w:r>
      <w:proofErr w:type="gramEnd"/>
      <w:r w:rsidRPr="00B33233">
        <w:rPr>
          <w:rFonts w:ascii="LXGW WenKai TC" w:eastAsia="LXGW WenKai TC" w:hAnsi="LXGW WenKai TC" w:cs="LXGW WenKai TC" w:hint="eastAsia"/>
        </w:rPr>
        <w:t>。職</w:t>
      </w:r>
      <w:proofErr w:type="gramStart"/>
      <w:r w:rsidRPr="00B33233">
        <w:rPr>
          <w:rFonts w:ascii="LXGW WenKai TC" w:eastAsia="LXGW WenKai TC" w:hAnsi="LXGW WenKai TC" w:cs="LXGW WenKai TC" w:hint="eastAsia"/>
        </w:rPr>
        <w:t>涯</w:t>
      </w:r>
      <w:proofErr w:type="gramEnd"/>
      <w:r w:rsidRPr="00B33233">
        <w:rPr>
          <w:rFonts w:ascii="LXGW WenKai TC" w:eastAsia="LXGW WenKai TC" w:hAnsi="LXGW WenKai TC" w:cs="LXGW WenKai TC" w:hint="eastAsia"/>
        </w:rPr>
        <w:t>推薦系統可利用投射效應的優點，同時修正其盲點。當使用者資訊不足、或履歷剛建立時，系統可運用既有使用者群的行為特徵、類似背景者的職</w:t>
      </w:r>
      <w:proofErr w:type="gramStart"/>
      <w:r w:rsidRPr="00B33233">
        <w:rPr>
          <w:rFonts w:ascii="LXGW WenKai TC" w:eastAsia="LXGW WenKai TC" w:hAnsi="LXGW WenKai TC" w:cs="LXGW WenKai TC" w:hint="eastAsia"/>
        </w:rPr>
        <w:t>涯</w:t>
      </w:r>
      <w:proofErr w:type="gramEnd"/>
      <w:r w:rsidRPr="00B33233">
        <w:rPr>
          <w:rFonts w:ascii="LXGW WenKai TC" w:eastAsia="LXGW WenKai TC" w:hAnsi="LXGW WenKai TC" w:cs="LXGW WenKai TC" w:hint="eastAsia"/>
        </w:rPr>
        <w:t>路徑和工作與技能之間的關係，來預測該使用者可能感興趣的職位類型。此作法能降低冷啟動困境，提供初步方向，並透過後續行為持續修正模型。投射效應在此成為推估偏好的心理槓桿，使職</w:t>
      </w:r>
      <w:proofErr w:type="gramStart"/>
      <w:r w:rsidRPr="00B33233">
        <w:rPr>
          <w:rFonts w:ascii="LXGW WenKai TC" w:eastAsia="LXGW WenKai TC" w:hAnsi="LXGW WenKai TC" w:cs="LXGW WenKai TC" w:hint="eastAsia"/>
        </w:rPr>
        <w:t>涯</w:t>
      </w:r>
      <w:proofErr w:type="gramEnd"/>
      <w:r w:rsidRPr="00B33233">
        <w:rPr>
          <w:rFonts w:ascii="LXGW WenKai TC" w:eastAsia="LXGW WenKai TC" w:hAnsi="LXGW WenKai TC" w:cs="LXGW WenKai TC" w:hint="eastAsia"/>
        </w:rPr>
        <w:t>推薦更貼近個體的真實想像。</w:t>
      </w:r>
    </w:p>
    <w:p w14:paraId="272F7E9B" w14:textId="7297694A" w:rsidR="00F53974" w:rsidRPr="00B33233" w:rsidRDefault="00F53974">
      <w:pPr>
        <w:pStyle w:val="a9"/>
        <w:numPr>
          <w:ilvl w:val="0"/>
          <w:numId w:val="14"/>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責任擴散：群眾智慧的體現</w:t>
      </w:r>
    </w:p>
    <w:p w14:paraId="6418B6B4" w14:textId="19739D1E" w:rsidR="00F53974" w:rsidRPr="00B33233" w:rsidRDefault="00F53974"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在群體中行動時，個體往往會出現「責任擴散」的傾向，認為他人會代為承</w:t>
      </w:r>
      <w:r w:rsidRPr="00B33233">
        <w:rPr>
          <w:rFonts w:ascii="LXGW WenKai TC" w:eastAsia="LXGW WenKai TC" w:hAnsi="LXGW WenKai TC" w:cs="LXGW WenKai TC" w:hint="eastAsia"/>
        </w:rPr>
        <w:lastRenderedPageBreak/>
        <w:t>擔責任，自己便可退居旁觀。在環境永續與社會公益領域，人們常因「責任擴散」而選擇旁觀，相信「其他人會做出改變，我不用」。這會使集體行為的推動變得緩慢。永續行為推薦系統可利用HD思維中的該通性，透過「個人化行動提示」來對抗責任擴散。例如：對曾參加過環保活動者提示：「已有多位與你相似的使用者採取了這項行動。」。透過讓個體感受到「個人行動具可見影響力」，系統能有效降低群體中的責任稀釋感，提升參與度。此機制在健康促進、公益捐款、社會動員等場景同樣適用，是提升行動轉換率的重要心理策略。透過將抽象的社會行動轉化為具體可見的個人責任與效益，推薦系統有效地打破了責任擴散的心理障礙。</w:t>
      </w:r>
    </w:p>
    <w:p w14:paraId="232612A6" w14:textId="1F316DBF" w:rsidR="00F53974" w:rsidRPr="00B33233" w:rsidRDefault="00F53974">
      <w:pPr>
        <w:pStyle w:val="a9"/>
        <w:numPr>
          <w:ilvl w:val="0"/>
          <w:numId w:val="14"/>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近則親</w:t>
      </w:r>
      <w:proofErr w:type="gramEnd"/>
      <w:r w:rsidRPr="00B33233">
        <w:rPr>
          <w:rFonts w:ascii="LXGW WenKai TC" w:eastAsia="LXGW WenKai TC" w:hAnsi="LXGW WenKai TC" w:cs="LXGW WenKai TC" w:hint="eastAsia"/>
          <w:b/>
          <w:bCs/>
        </w:rPr>
        <w:t>：在地化推薦機制</w:t>
      </w:r>
    </w:p>
    <w:p w14:paraId="06A63C6E" w14:textId="77777777" w:rsidR="00F53974" w:rsidRPr="00B33233" w:rsidRDefault="00F53974"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人們與自己物理距離較近的他人，更容易建立互動與親密關係。這種「</w:t>
      </w:r>
      <w:proofErr w:type="gramStart"/>
      <w:r w:rsidRPr="00B33233">
        <w:rPr>
          <w:rFonts w:ascii="LXGW WenKai TC" w:eastAsia="LXGW WenKai TC" w:hAnsi="LXGW WenKai TC" w:cs="LXGW WenKai TC" w:hint="eastAsia"/>
        </w:rPr>
        <w:t>近則親</w:t>
      </w:r>
      <w:proofErr w:type="gramEnd"/>
      <w:r w:rsidRPr="00B33233">
        <w:rPr>
          <w:rFonts w:ascii="LXGW WenKai TC" w:eastAsia="LXGW WenKai TC" w:hAnsi="LXGW WenKai TC" w:cs="LXGW WenKai TC" w:hint="eastAsia"/>
        </w:rPr>
        <w:t>」的心理特性在推薦系統中特別有用，尤其是在地化服務中。例如，在旅遊或在地商家推薦平台上，系統可以分析使用者過去的地理活動軌跡、對某區域的停留時間或當地熱門景點或商家情緒走勢，並推薦附近的熱門選擇或與使用者常活動地區相關的推薦路線。此種</w:t>
      </w:r>
      <w:proofErr w:type="gramStart"/>
      <w:r w:rsidRPr="00B33233">
        <w:rPr>
          <w:rFonts w:ascii="LXGW WenKai TC" w:eastAsia="LXGW WenKai TC" w:hAnsi="LXGW WenKai TC" w:cs="LXGW WenKai TC" w:hint="eastAsia"/>
        </w:rPr>
        <w:t>空間近接的</w:t>
      </w:r>
      <w:proofErr w:type="gramEnd"/>
      <w:r w:rsidRPr="00B33233">
        <w:rPr>
          <w:rFonts w:ascii="LXGW WenKai TC" w:eastAsia="LXGW WenKai TC" w:hAnsi="LXGW WenKai TC" w:cs="LXGW WenKai TC" w:hint="eastAsia"/>
        </w:rPr>
        <w:t>資訊更容易引發注意，也能提升使用者採用推薦的動機。此邏輯同樣適用於活動行程排程、智慧交通引導和</w:t>
      </w:r>
      <w:proofErr w:type="gramStart"/>
      <w:r w:rsidRPr="00B33233">
        <w:rPr>
          <w:rFonts w:ascii="LXGW WenKai TC" w:eastAsia="LXGW WenKai TC" w:hAnsi="LXGW WenKai TC" w:cs="LXGW WenKai TC" w:hint="eastAsia"/>
        </w:rPr>
        <w:t>在地社群</w:t>
      </w:r>
      <w:proofErr w:type="gramEnd"/>
      <w:r w:rsidRPr="00B33233">
        <w:rPr>
          <w:rFonts w:ascii="LXGW WenKai TC" w:eastAsia="LXGW WenKai TC" w:hAnsi="LXGW WenKai TC" w:cs="LXGW WenKai TC" w:hint="eastAsia"/>
        </w:rPr>
        <w:t>內容散播等多種場景。</w:t>
      </w:r>
    </w:p>
    <w:p w14:paraId="3268FE6F" w14:textId="1E97DCDA" w:rsidR="00F53974" w:rsidRPr="00B33233" w:rsidRDefault="00F53974">
      <w:pPr>
        <w:pStyle w:val="a9"/>
        <w:numPr>
          <w:ilvl w:val="0"/>
          <w:numId w:val="14"/>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相似相親：社群與協同推薦機制</w:t>
      </w:r>
    </w:p>
    <w:p w14:paraId="00F5C431" w14:textId="77777777" w:rsidR="00F53974" w:rsidRPr="00B33233" w:rsidRDefault="00F53974"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們天生傾向於與自己相似的人建立聯繫，這種「相似吸引力」正是社群推薦系統的核心邏輯。在請願平台中，系統可運用社群媒體上的使用者行為資料，找出與某參與者興趣、價值觀、歷史活動紀錄相近的其他參與者，並根據這些相似性推薦相關請願議題。</w:t>
      </w:r>
    </w:p>
    <w:p w14:paraId="4EA15B80" w14:textId="6F74336F" w:rsidR="00840CF5" w:rsidRPr="00B33233" w:rsidRDefault="00F53974"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例如，曾</w:t>
      </w:r>
      <w:proofErr w:type="gramStart"/>
      <w:r w:rsidRPr="00B33233">
        <w:rPr>
          <w:rFonts w:ascii="LXGW WenKai TC" w:eastAsia="LXGW WenKai TC" w:hAnsi="LXGW WenKai TC" w:cs="LXGW WenKai TC" w:hint="eastAsia"/>
        </w:rPr>
        <w:t>參與過淨灘</w:t>
      </w:r>
      <w:proofErr w:type="gramEnd"/>
      <w:r w:rsidRPr="00B33233">
        <w:rPr>
          <w:rFonts w:ascii="LXGW WenKai TC" w:eastAsia="LXGW WenKai TC" w:hAnsi="LXGW WenKai TC" w:cs="LXGW WenKai TC" w:hint="eastAsia"/>
        </w:rPr>
        <w:t>活動的使用者，可能對氣候變遷、海洋保育等綠色議題有高度關注。系統可藉由分析此類使用者的群體行為，進行「協同過濾」推薦，</w:t>
      </w:r>
      <w:r w:rsidRPr="00B33233">
        <w:rPr>
          <w:rFonts w:ascii="LXGW WenKai TC" w:eastAsia="LXGW WenKai TC" w:hAnsi="LXGW WenKai TC" w:cs="LXGW WenKai TC" w:hint="eastAsia"/>
        </w:rPr>
        <w:lastRenderedPageBreak/>
        <w:t>讓使用者接觸到其他與其偏好一致、被相似人群支持的請願案。</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情緒分析技術也可協助辨識哪些議題能夠引起目標使用者的共鳴與關注，從而強化推薦的情感溝通力。這不僅促進了群體的動員，也提高了請願案的支持廣度與行動轉化率。</w:t>
      </w:r>
    </w:p>
    <w:p w14:paraId="59385F5F" w14:textId="77777777" w:rsidR="000215BB" w:rsidRPr="00B33233" w:rsidRDefault="000215BB" w:rsidP="007413A5">
      <w:pPr>
        <w:spacing w:before="100" w:beforeAutospacing="1" w:after="100" w:afterAutospacing="1" w:line="520" w:lineRule="exact"/>
        <w:rPr>
          <w:rFonts w:ascii="LXGW WenKai TC" w:eastAsia="LXGW WenKai TC" w:hAnsi="LXGW WenKai TC" w:cs="LXGW WenKai TC"/>
        </w:rPr>
      </w:pPr>
    </w:p>
    <w:p w14:paraId="28855925" w14:textId="26558D7B" w:rsidR="00F53974" w:rsidRPr="00C35889" w:rsidRDefault="00F53974" w:rsidP="00C35889">
      <w:pPr>
        <w:pStyle w:val="3"/>
        <w:jc w:val="center"/>
        <w:rPr>
          <w:sz w:val="40"/>
          <w:szCs w:val="40"/>
        </w:rPr>
      </w:pPr>
      <w:bookmarkStart w:id="24" w:name="_Toc217231454"/>
      <w:r w:rsidRPr="00C35889">
        <w:rPr>
          <w:rFonts w:ascii="LXGW WenKai TC" w:eastAsia="LXGW WenKai TC" w:hAnsi="LXGW WenKai TC" w:cs="LXGW WenKai TC" w:hint="eastAsia"/>
          <w:b/>
          <w:bCs/>
          <w:color w:val="auto"/>
          <w:sz w:val="40"/>
          <w:szCs w:val="40"/>
        </w:rPr>
        <w:t>6</w:t>
      </w:r>
      <w:r w:rsidRPr="00C35889">
        <w:rPr>
          <w:rFonts w:ascii="LXGW WenKai TC" w:eastAsia="LXGW WenKai TC" w:hAnsi="LXGW WenKai TC" w:cs="LXGW WenKai TC"/>
          <w:b/>
          <w:bCs/>
          <w:color w:val="auto"/>
          <w:sz w:val="40"/>
          <w:szCs w:val="40"/>
        </w:rPr>
        <w:t xml:space="preserve">. </w:t>
      </w:r>
      <w:r w:rsidRPr="00C35889">
        <w:rPr>
          <w:rFonts w:ascii="LXGW WenKai TC" w:eastAsia="LXGW WenKai TC" w:hAnsi="LXGW WenKai TC" w:cs="LXGW WenKai TC" w:hint="eastAsia"/>
          <w:b/>
          <w:bCs/>
          <w:color w:val="auto"/>
          <w:sz w:val="40"/>
          <w:szCs w:val="40"/>
        </w:rPr>
        <w:t>決策推薦升級與HD擴展</w:t>
      </w:r>
      <w:bookmarkEnd w:id="24"/>
    </w:p>
    <w:p w14:paraId="7C332F17" w14:textId="533E3F7C" w:rsidR="00840CF5" w:rsidRPr="00B33233" w:rsidRDefault="00F53974"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儘管現有的決策推薦系統在個人化推薦與行為預測方面已有顯著進展，但從心理機制與社會互動的角度來看，仍存在數個關鍵限制，阻礙了其在實際情境中達到理想的決策支持效果。因此，本節將會點出現行決策推薦的不足，並透過習慣領域的方法來解決問題。</w:t>
      </w:r>
    </w:p>
    <w:p w14:paraId="10F5FF13" w14:textId="0866507F" w:rsidR="00F53974" w:rsidRPr="00B33233" w:rsidRDefault="00F53974"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1</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推薦系統所需克服的挑戰</w:t>
      </w:r>
    </w:p>
    <w:p w14:paraId="123F7833" w14:textId="39D46CAE" w:rsidR="00E172FC" w:rsidRPr="00B33233" w:rsidRDefault="00E172FC">
      <w:pPr>
        <w:pStyle w:val="a9"/>
        <w:numPr>
          <w:ilvl w:val="0"/>
          <w:numId w:val="1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傳統推薦系統缺乏心理理解與說服力</w:t>
      </w:r>
    </w:p>
    <w:p w14:paraId="27F2EB49" w14:textId="77777777" w:rsidR="00E172FC" w:rsidRPr="00B33233" w:rsidRDefault="00E172F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前多數決策推薦系統在設計上主要著重於資料導向的偏好匹配，透過分析使用者過去的點擊紀錄、購買行為與搜尋軌跡，來預測其可能感興趣的項目。這種方法在技術層面上確實能提升推薦的準確度，但卻往往忽略了人類在決策過程中所涉及的心理因素，例如動機、情感、</w:t>
      </w:r>
      <w:proofErr w:type="gramStart"/>
      <w:r w:rsidRPr="00B33233">
        <w:rPr>
          <w:rFonts w:ascii="LXGW WenKai TC" w:eastAsia="LXGW WenKai TC" w:hAnsi="LXGW WenKai TC" w:cs="LXGW WenKai TC" w:hint="eastAsia"/>
        </w:rPr>
        <w:t>認知偏誤與</w:t>
      </w:r>
      <w:proofErr w:type="gramEnd"/>
      <w:r w:rsidRPr="00B33233">
        <w:rPr>
          <w:rFonts w:ascii="LXGW WenKai TC" w:eastAsia="LXGW WenKai TC" w:hAnsi="LXGW WenKai TC" w:cs="LXGW WenKai TC" w:hint="eastAsia"/>
        </w:rPr>
        <w:t>社會參照等。結果導致推薦內容雖然看似貼近使用者需求，實際上卻缺乏足夠的說服力與情感連結，難以驅動實際行動。更進一步，當使用者感受到系統僅是冷冰冰的演算法結果，而非真正理解他們需求與情境的推薦，信任感便會下降，長期使用意願也可能降低。因此，僅靠行為資料所產生的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推薦並不足以帶來高品質的互動體驗。唯有深入理解人類的決策心理與社會行為模式，並將其納入系統設計，推薦系統才能真正發揮決策輔助的效能。</w:t>
      </w:r>
    </w:p>
    <w:p w14:paraId="2D39102F" w14:textId="6AD388EC" w:rsidR="00E172FC" w:rsidRPr="00B33233" w:rsidRDefault="00E172FC">
      <w:pPr>
        <w:pStyle w:val="a9"/>
        <w:numPr>
          <w:ilvl w:val="0"/>
          <w:numId w:val="1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lastRenderedPageBreak/>
        <w:t>印象</w:t>
      </w:r>
      <w:proofErr w:type="gramStart"/>
      <w:r w:rsidRPr="00B33233">
        <w:rPr>
          <w:rFonts w:ascii="LXGW WenKai TC" w:eastAsia="LXGW WenKai TC" w:hAnsi="LXGW WenKai TC" w:cs="LXGW WenKai TC" w:hint="eastAsia"/>
          <w:b/>
          <w:bCs/>
        </w:rPr>
        <w:t>概推與</w:t>
      </w:r>
      <w:proofErr w:type="gramEnd"/>
      <w:r w:rsidRPr="00B33233">
        <w:rPr>
          <w:rFonts w:ascii="LXGW WenKai TC" w:eastAsia="LXGW WenKai TC" w:hAnsi="LXGW WenKai TC" w:cs="LXGW WenKai TC" w:hint="eastAsia"/>
          <w:b/>
          <w:bCs/>
        </w:rPr>
        <w:t>錯誤判斷的風險</w:t>
      </w:r>
    </w:p>
    <w:p w14:paraId="012EAB8D" w14:textId="0524D62E" w:rsidR="00E172FC" w:rsidRPr="00B33233" w:rsidRDefault="00E172F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w:t>
      </w:r>
      <w:proofErr w:type="gramStart"/>
      <w:r w:rsidRPr="00B33233">
        <w:rPr>
          <w:rFonts w:ascii="LXGW WenKai TC" w:eastAsia="LXGW WenKai TC" w:hAnsi="LXGW WenKai TC" w:cs="LXGW WenKai TC" w:hint="eastAsia"/>
        </w:rPr>
        <w:t>印象概推</w:t>
      </w:r>
      <w:proofErr w:type="gramEnd"/>
      <w:r w:rsidRPr="00B33233">
        <w:rPr>
          <w:rFonts w:ascii="LXGW WenKai TC" w:eastAsia="LXGW WenKai TC" w:hAnsi="LXGW WenKai TC" w:cs="LXGW WenKai TC" w:hint="eastAsia"/>
        </w:rPr>
        <w:t>」使人們容易因為先入為主的「好壞分類」而產生偏見，導致對請願案件或推薦內容的評價過於簡化甚至失真，這不僅影響使用者的判斷，也可能降低推薦系統的多樣性與公正性。當推薦系統未能補充足夠的說明機制，例如詳細資訊、反面觀點或中立評價，用戶就容易陷入「以貌取內容」的狀況，過度仰賴第一印象而忽略潛在價值，導致錯過真正符合需求的選項。更嚴重的是，</w:t>
      </w:r>
      <w:r w:rsidR="00E7780C" w:rsidRPr="005B6B4F">
        <w:rPr>
          <w:rFonts w:ascii="LXGW WenKai TC" w:eastAsia="LXGW WenKai TC" w:hAnsi="LXGW WenKai TC" w:cs="LXGW WenKai TC"/>
        </w:rPr>
        <w:t>長期依賴這種機制會導致</w:t>
      </w:r>
      <w:r w:rsidR="00E7780C" w:rsidRPr="005B6B4F">
        <w:rPr>
          <w:rFonts w:ascii="LXGW WenKai TC" w:eastAsia="LXGW WenKai TC" w:hAnsi="LXGW WenKai TC" w:cs="LXGW WenKai TC" w:hint="eastAsia"/>
        </w:rPr>
        <w:t>「</w:t>
      </w:r>
      <w:r w:rsidR="00E7780C" w:rsidRPr="005B6B4F">
        <w:rPr>
          <w:rFonts w:ascii="LXGW WenKai TC" w:eastAsia="LXGW WenKai TC" w:hAnsi="LXGW WenKai TC" w:cs="LXGW WenKai TC"/>
        </w:rPr>
        <w:t>回音室效應</w:t>
      </w:r>
      <w:r w:rsidR="00E7780C" w:rsidRPr="005B6B4F">
        <w:rPr>
          <w:rFonts w:ascii="LXGW WenKai TC" w:eastAsia="LXGW WenKai TC" w:hAnsi="LXGW WenKai TC" w:cs="LXGW WenKai TC" w:hint="eastAsia"/>
        </w:rPr>
        <w:t>」。</w:t>
      </w:r>
      <w:r w:rsidR="00E7780C" w:rsidRPr="005B6B4F">
        <w:rPr>
          <w:rFonts w:ascii="LXGW WenKai TC" w:eastAsia="LXGW WenKai TC" w:hAnsi="LXGW WenKai TC" w:cs="LXGW WenKai TC"/>
        </w:rPr>
        <w:t>當系統只餵食你喜歡的內容，就像把你關進了一個不斷重複相同聲音的</w:t>
      </w:r>
      <w:r w:rsidR="00E7780C" w:rsidRPr="005B6B4F">
        <w:rPr>
          <w:rFonts w:ascii="LXGW WenKai TC" w:eastAsia="LXGW WenKai TC" w:hAnsi="LXGW WenKai TC" w:cs="LXGW WenKai TC" w:hint="eastAsia"/>
        </w:rPr>
        <w:t>「</w:t>
      </w:r>
      <w:r w:rsidR="00E7780C" w:rsidRPr="005B6B4F">
        <w:rPr>
          <w:rFonts w:ascii="LXGW WenKai TC" w:eastAsia="LXGW WenKai TC" w:hAnsi="LXGW WenKai TC" w:cs="LXGW WenKai TC"/>
        </w:rPr>
        <w:t>回音室</w:t>
      </w:r>
      <w:r w:rsidR="00E7780C" w:rsidRPr="005B6B4F">
        <w:rPr>
          <w:rFonts w:ascii="LXGW WenKai TC" w:eastAsia="LXGW WenKai TC" w:hAnsi="LXGW WenKai TC" w:cs="LXGW WenKai TC" w:hint="eastAsia"/>
        </w:rPr>
        <w:t>」。</w:t>
      </w:r>
      <w:r w:rsidRPr="00B33233">
        <w:rPr>
          <w:rFonts w:ascii="LXGW WenKai TC" w:eastAsia="LXGW WenKai TC" w:hAnsi="LXGW WenKai TC" w:cs="LXGW WenKai TC" w:hint="eastAsia"/>
        </w:rPr>
        <w:t>這種偏好機制可能造成刻板印象的強化，使系統推薦趨於單一、刻板與情緒化，損及內容多樣性與資訊公正性。因此，設計推薦系統時，應透過透明呈現與多元補充，引導更理性與多角度的決策。</w:t>
      </w:r>
    </w:p>
    <w:p w14:paraId="7677F6D8" w14:textId="699E4F5C" w:rsidR="00E172FC" w:rsidRPr="00B33233" w:rsidRDefault="00E172FC">
      <w:pPr>
        <w:pStyle w:val="a9"/>
        <w:numPr>
          <w:ilvl w:val="0"/>
          <w:numId w:val="1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缺乏足夠資訊導致推薦效果不佳</w:t>
      </w:r>
    </w:p>
    <w:p w14:paraId="7345A644" w14:textId="23001B7C" w:rsidR="00E172FC" w:rsidRPr="00B33233" w:rsidRDefault="00E172F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推薦系統在實際應用中，經常面臨因「資料不足」所造成的兩大核心困境：冷啟動與資料稀疏。冷啟動問題主要發生在新使用者或新項目剛進入系統時，由於缺乏過往互動資料，系統無法有效推斷其偏好或特性，因此難以提供具有針對性與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度的個人化推薦，往往只能依賴熱門項目進行暫時性推播，效果有限。另一方面，資料稀疏問題則指的是整體使用者與項目之間的互動密度過低，</w:t>
      </w:r>
      <w:r w:rsidR="00E7780C" w:rsidRPr="00AA1559">
        <w:rPr>
          <w:rFonts w:ascii="LXGW WenKai TC" w:eastAsia="LXGW WenKai TC" w:hAnsi="LXGW WenKai TC" w:cs="LXGW WenKai TC"/>
        </w:rPr>
        <w:t>導致 AI資料庫中留下了大量的空白區域</w:t>
      </w:r>
      <w:r w:rsidR="00E7780C" w:rsidRPr="00AA1559">
        <w:rPr>
          <w:rFonts w:ascii="LXGW WenKai TC" w:eastAsia="LXGW WenKai TC" w:hAnsi="LXGW WenKai TC" w:cs="LXGW WenKai TC" w:hint="eastAsia"/>
        </w:rPr>
        <w:t>。</w:t>
      </w:r>
      <w:r w:rsidR="00E7780C" w:rsidRPr="00AA1559">
        <w:rPr>
          <w:rFonts w:ascii="LXGW WenKai TC" w:eastAsia="LXGW WenKai TC" w:hAnsi="LXGW WenKai TC" w:cs="LXGW WenKai TC"/>
        </w:rPr>
        <w:t>在這種情況下，原本擅長</w:t>
      </w:r>
      <w:r w:rsidR="00E7780C" w:rsidRPr="00B33233">
        <w:rPr>
          <w:rFonts w:ascii="LXGW WenKai TC" w:eastAsia="LXGW WenKai TC" w:hAnsi="LXGW WenKai TC" w:cs="LXGW WenKai TC" w:hint="eastAsia"/>
        </w:rPr>
        <w:t>「</w:t>
      </w:r>
      <w:r w:rsidR="00E7780C" w:rsidRPr="00AA1559">
        <w:rPr>
          <w:rFonts w:ascii="LXGW WenKai TC" w:eastAsia="LXGW WenKai TC" w:hAnsi="LXGW WenKai TC" w:cs="LXGW WenKai TC"/>
        </w:rPr>
        <w:t>找尋相似品味</w:t>
      </w:r>
      <w:r w:rsidR="00E7780C" w:rsidRPr="00B33233">
        <w:rPr>
          <w:rFonts w:ascii="LXGW WenKai TC" w:eastAsia="LXGW WenKai TC" w:hAnsi="LXGW WenKai TC" w:cs="LXGW WenKai TC" w:hint="eastAsia"/>
        </w:rPr>
        <w:t>」</w:t>
      </w:r>
      <w:r w:rsidR="00E7780C" w:rsidRPr="00AA1559">
        <w:rPr>
          <w:rFonts w:ascii="LXGW WenKai TC" w:eastAsia="LXGW WenKai TC" w:hAnsi="LXGW WenKai TC" w:cs="LXGW WenKai TC"/>
        </w:rPr>
        <w:t>的演算法會因為找不到足夠的參考對象而失效。</w:t>
      </w:r>
      <w:r w:rsidRPr="00B33233">
        <w:rPr>
          <w:rFonts w:ascii="LXGW WenKai TC" w:eastAsia="LXGW WenKai TC" w:hAnsi="LXGW WenKai TC" w:cs="LXGW WenKai TC" w:hint="eastAsia"/>
        </w:rPr>
        <w:t>這兩</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問題相互交織，特別是在系統導入初期、面對小眾市場或長尾內容時尤為嚴重，不僅降低使用者體驗，也可能造成使用者對平台失去信任，進而流失。</w:t>
      </w:r>
    </w:p>
    <w:p w14:paraId="5208765D" w14:textId="363C1D07" w:rsidR="00E172FC" w:rsidRPr="00B33233" w:rsidRDefault="00E172FC">
      <w:pPr>
        <w:pStyle w:val="a9"/>
        <w:numPr>
          <w:ilvl w:val="0"/>
          <w:numId w:val="1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投射效應與個性化缺失</w:t>
      </w:r>
    </w:p>
    <w:p w14:paraId="3CB195BD" w14:textId="29B1AAC6" w:rsidR="00840CF5" w:rsidRPr="00B33233" w:rsidRDefault="00E172F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投射效應」是一種潛在的認知偏差，使人們習慣以自身經驗去推想他人或預測系統結果。在推薦情境中，當系統所提供的內容與使用者的主觀預期不一致，即便該推薦在邏輯或客觀層面上合理，仍可能因違反直覺而被使用者拒絕或忽視。</w:t>
      </w:r>
      <w:r w:rsidRPr="00B33233">
        <w:rPr>
          <w:rFonts w:ascii="LXGW WenKai TC" w:eastAsia="LXGW WenKai TC" w:hAnsi="LXGW WenKai TC" w:cs="LXGW WenKai TC" w:hint="eastAsia"/>
        </w:rPr>
        <w:lastRenderedPageBreak/>
        <w:t>例如，使用者可能認為「這不是我會選的東西」，從而降低接受推薦的意願。</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推薦系統本身的設計也常受到投射效應的影響，特別是當系統開發者或演算法偏好過度仰賴主流趨勢、平均行為模式或熱門項目進行</w:t>
      </w:r>
      <w:proofErr w:type="gramStart"/>
      <w:r w:rsidRPr="00B33233">
        <w:rPr>
          <w:rFonts w:ascii="LXGW WenKai TC" w:eastAsia="LXGW WenKai TC" w:hAnsi="LXGW WenKai TC" w:cs="LXGW WenKai TC" w:hint="eastAsia"/>
        </w:rPr>
        <w:t>建模時</w:t>
      </w:r>
      <w:proofErr w:type="gramEnd"/>
      <w:r w:rsidRPr="00B33233">
        <w:rPr>
          <w:rFonts w:ascii="LXGW WenKai TC" w:eastAsia="LXGW WenKai TC" w:hAnsi="LXGW WenKai TC" w:cs="LXGW WenKai TC" w:hint="eastAsia"/>
        </w:rPr>
        <w:t>，容易忽略</w:t>
      </w:r>
      <w:proofErr w:type="gramStart"/>
      <w:r w:rsidRPr="00B33233">
        <w:rPr>
          <w:rFonts w:ascii="LXGW WenKai TC" w:eastAsia="LXGW WenKai TC" w:hAnsi="LXGW WenKai TC" w:cs="LXGW WenKai TC" w:hint="eastAsia"/>
        </w:rPr>
        <w:t>個體間的差異</w:t>
      </w:r>
      <w:proofErr w:type="gramEnd"/>
      <w:r w:rsidRPr="00B33233">
        <w:rPr>
          <w:rFonts w:ascii="LXGW WenKai TC" w:eastAsia="LXGW WenKai TC" w:hAnsi="LXGW WenKai TC" w:cs="LXGW WenKai TC" w:hint="eastAsia"/>
        </w:rPr>
        <w:t>性與多樣性。這種推薦邏輯可能在短期內提升整體</w:t>
      </w:r>
      <w:proofErr w:type="gramStart"/>
      <w:r w:rsidRPr="00B33233">
        <w:rPr>
          <w:rFonts w:ascii="LXGW WenKai TC" w:eastAsia="LXGW WenKai TC" w:hAnsi="LXGW WenKai TC" w:cs="LXGW WenKai TC" w:hint="eastAsia"/>
        </w:rPr>
        <w:t>點擊率</w:t>
      </w:r>
      <w:proofErr w:type="gramEnd"/>
      <w:r w:rsidRPr="00B33233">
        <w:rPr>
          <w:rFonts w:ascii="LXGW WenKai TC" w:eastAsia="LXGW WenKai TC" w:hAnsi="LXGW WenKai TC" w:cs="LXGW WenKai TC" w:hint="eastAsia"/>
        </w:rPr>
        <w:t>，但長期來看會造成使用者感受不到專屬性與被理解的體驗，進而削弱信任感、降低參與度。因此，避免完全依賴「投射效應」，設計時應重視個別差異與動態調整能力，是實現真正個性化推薦的關鍵。</w:t>
      </w:r>
    </w:p>
    <w:p w14:paraId="5E56461B" w14:textId="4231EF19" w:rsidR="00E172FC" w:rsidRPr="00B33233" w:rsidRDefault="00E172FC"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2</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推薦系統的升級</w:t>
      </w:r>
    </w:p>
    <w:p w14:paraId="152E4B04" w14:textId="77777777" w:rsidR="00E172FC" w:rsidRPr="00B33233" w:rsidRDefault="00E172F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推薦系統長期以來扮演著輔助決策的角色，透過分析使用者的偏好與行為，提供合適的建議。然而，往往無法觸及問題核心或帶來真正的突破。本節將結合「重新了解、解構和建構問題」的思維，去解決推薦系統的問題，讓其能引導使用者從眾多選項中重新認識自身需求，進而拆解並理解問題的深層結構，最後提出能創造價值的行動方案。如此</w:t>
      </w:r>
      <w:proofErr w:type="gramStart"/>
      <w:r w:rsidRPr="00B33233">
        <w:rPr>
          <w:rFonts w:ascii="LXGW WenKai TC" w:eastAsia="LXGW WenKai TC" w:hAnsi="LXGW WenKai TC" w:cs="LXGW WenKai TC" w:hint="eastAsia"/>
        </w:rPr>
        <w:t>一來，</w:t>
      </w:r>
      <w:proofErr w:type="gramEnd"/>
      <w:r w:rsidRPr="00B33233">
        <w:rPr>
          <w:rFonts w:ascii="LXGW WenKai TC" w:eastAsia="LXGW WenKai TC" w:hAnsi="LXGW WenKai TC" w:cs="LXGW WenKai TC" w:hint="eastAsia"/>
        </w:rPr>
        <w:t>它不僅是決策輔助，更能成為帶來「妙策」的工具。</w:t>
      </w:r>
    </w:p>
    <w:p w14:paraId="2C009B84" w14:textId="4C116505" w:rsidR="00E172FC" w:rsidRPr="00B33233" w:rsidRDefault="00E172FC">
      <w:pPr>
        <w:pStyle w:val="a9"/>
        <w:numPr>
          <w:ilvl w:val="0"/>
          <w:numId w:val="16"/>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同類互比：強化推薦效果，增強說服力</w:t>
      </w:r>
    </w:p>
    <w:p w14:paraId="2E5AE03C" w14:textId="77777777" w:rsidR="00E172FC" w:rsidRPr="00B33233" w:rsidRDefault="00E172F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妙策」的思維切入傳統推薦系統缺乏心理理解與說服力問題，首先需要重新了解問題，也就是意識到推薦的目標並非只要準確預測偏好，而是協助使用者做出更符合心理需求的決策。接著進入解構問題，將「缺乏心理理解」拆分為動機、情感、</w:t>
      </w:r>
      <w:proofErr w:type="gramStart"/>
      <w:r w:rsidRPr="00B33233">
        <w:rPr>
          <w:rFonts w:ascii="LXGW WenKai TC" w:eastAsia="LXGW WenKai TC" w:hAnsi="LXGW WenKai TC" w:cs="LXGW WenKai TC" w:hint="eastAsia"/>
        </w:rPr>
        <w:t>認知偏誤與</w:t>
      </w:r>
      <w:proofErr w:type="gramEnd"/>
      <w:r w:rsidRPr="00B33233">
        <w:rPr>
          <w:rFonts w:ascii="LXGW WenKai TC" w:eastAsia="LXGW WenKai TC" w:hAnsi="LXGW WenKai TC" w:cs="LXGW WenKai TC" w:hint="eastAsia"/>
        </w:rPr>
        <w:t>社會參照四個層面，</w:t>
      </w:r>
      <w:proofErr w:type="gramStart"/>
      <w:r w:rsidRPr="00B33233">
        <w:rPr>
          <w:rFonts w:ascii="LXGW WenKai TC" w:eastAsia="LXGW WenKai TC" w:hAnsi="LXGW WenKai TC" w:cs="LXGW WenKai TC" w:hint="eastAsia"/>
        </w:rPr>
        <w:t>釐</w:t>
      </w:r>
      <w:proofErr w:type="gramEnd"/>
      <w:r w:rsidRPr="00B33233">
        <w:rPr>
          <w:rFonts w:ascii="LXGW WenKai TC" w:eastAsia="LXGW WenKai TC" w:hAnsi="LXGW WenKai TC" w:cs="LXGW WenKai TC" w:hint="eastAsia"/>
        </w:rPr>
        <w:t>清推薦系統未曾處理的關鍵因子。最後是建構問題，我們應重新思考如何讓推薦系統在保有行為資料精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度的同時，能納入心理因素以增強說服力與信任感。</w:t>
      </w:r>
    </w:p>
    <w:p w14:paraId="6F5929FF" w14:textId="77777777" w:rsidR="00E172FC" w:rsidRPr="00B33233" w:rsidRDefault="00E172F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我們能夠透過「同類互比」彌補推薦系統缺乏心理理解與說服力的不足。當人處於不確定狀態時，會尋找與自己相似的人作為參照，來確定自己的現狀、社</w:t>
      </w:r>
      <w:r w:rsidRPr="00B33233">
        <w:rPr>
          <w:rFonts w:ascii="LXGW WenKai TC" w:eastAsia="LXGW WenKai TC" w:hAnsi="LXGW WenKai TC" w:cs="LXGW WenKai TC" w:hint="eastAsia"/>
        </w:rPr>
        <w:lastRenderedPageBreak/>
        <w:t>會地位和應採取的行動。推薦系統可以將這些比較結果轉化為差異化推薦策略，將「你身邊的同類已經採取了某些行動並獲得成果」的訊息，呈現給使用者。這樣的設計不僅增強了推薦的說服力與吸引力，也能激發使用者跟進與參與。</w:t>
      </w:r>
    </w:p>
    <w:p w14:paraId="4AAD116C" w14:textId="248E78B8" w:rsidR="00E172FC" w:rsidRPr="00B33233" w:rsidRDefault="00E172FC">
      <w:pPr>
        <w:pStyle w:val="a9"/>
        <w:numPr>
          <w:ilvl w:val="0"/>
          <w:numId w:val="16"/>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腦力激盪：減少偏見，突破個人思維框架</w:t>
      </w:r>
    </w:p>
    <w:p w14:paraId="6C824AC0" w14:textId="77777777" w:rsidR="00E172FC" w:rsidRPr="00B33233" w:rsidRDefault="00E172F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面對推薦系統中「</w:t>
      </w:r>
      <w:proofErr w:type="gramStart"/>
      <w:r w:rsidRPr="00B33233">
        <w:rPr>
          <w:rFonts w:ascii="LXGW WenKai TC" w:eastAsia="LXGW WenKai TC" w:hAnsi="LXGW WenKai TC" w:cs="LXGW WenKai TC" w:hint="eastAsia"/>
        </w:rPr>
        <w:t>印象概推</w:t>
      </w:r>
      <w:proofErr w:type="gramEnd"/>
      <w:r w:rsidRPr="00B33233">
        <w:rPr>
          <w:rFonts w:ascii="LXGW WenKai TC" w:eastAsia="LXGW WenKai TC" w:hAnsi="LXGW WenKai TC" w:cs="LXGW WenKai TC" w:hint="eastAsia"/>
        </w:rPr>
        <w:t>」帶來的偏見，我們可以透過「妙策」的方法來化解。首先，在重新了解問題的階段，我們不將責任僅歸咎於使用者的第一印象，而是認知到偏差其實源於系統設計與人類心理互動的結果。接著，在解構問題的過程中，可以將風險拆解為多個層面：資訊輸入是否過於簡化、演算法是否強化既有偏好、輸出內容是否缺乏解釋與反面觀點，以及人類是否因資訊不足而依賴直覺。最後，透過建構問題，我們能重新定義核心挑戰：如何設計能抵消第一印象偏見的推薦系統。</w:t>
      </w:r>
    </w:p>
    <w:p w14:paraId="5D7AA4E1" w14:textId="77777777" w:rsidR="00E172FC" w:rsidRPr="00B33233" w:rsidRDefault="00E172F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我們可以使用「腦力激盪」方法進行系統性修正。腦力激盪的核心在於打破單一視角、鼓勵多元觀點交鋒，避免推薦結果僅反映主流意見或現成偏見。透過引入不同背景的使用者、專家與利害關係人，挑戰既有的推薦標準與偏好假設，發現其中潛藏的片面性。具體做法包括提供透明的解釋機制、多元化的推薦內容，以及引導使用者主動檢視反面資訊。這樣的設計不僅能減少錯誤判斷與回音室效應，也能提升決策的理性與內容的公正性。</w:t>
      </w:r>
    </w:p>
    <w:p w14:paraId="451432C4" w14:textId="17D46526" w:rsidR="00E172FC" w:rsidRPr="00B33233" w:rsidRDefault="00E172FC">
      <w:pPr>
        <w:pStyle w:val="a9"/>
        <w:numPr>
          <w:ilvl w:val="0"/>
          <w:numId w:val="16"/>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改變環境：引入更多元的資料</w:t>
      </w:r>
    </w:p>
    <w:p w14:paraId="32EC59AD" w14:textId="77777777" w:rsidR="00E172FC" w:rsidRPr="00B33233" w:rsidRDefault="00E172F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推薦系統的實際運作中，「缺乏足夠資訊」往往導致冷啟動與資料稀疏的困境，進而影響推薦效果。若只以增加互動數據作為解方，往往流於表面。因此，要運用「妙策」的思維，逐步尋找更具前瞻性的方案。首先，我們會發現「資訊不足」不僅是數量的缺乏，更是訊號來源的侷限，例如僅依賴點擊或評分。其次，在解構階段，將問題拆為冷啟動、資料稀疏與訊號單一三個層次，</w:t>
      </w:r>
      <w:proofErr w:type="gramStart"/>
      <w:r w:rsidRPr="00B33233">
        <w:rPr>
          <w:rFonts w:ascii="LXGW WenKai TC" w:eastAsia="LXGW WenKai TC" w:hAnsi="LXGW WenKai TC" w:cs="LXGW WenKai TC" w:hint="eastAsia"/>
        </w:rPr>
        <w:t>釐</w:t>
      </w:r>
      <w:proofErr w:type="gramEnd"/>
      <w:r w:rsidRPr="00B33233">
        <w:rPr>
          <w:rFonts w:ascii="LXGW WenKai TC" w:eastAsia="LXGW WenKai TC" w:hAnsi="LXGW WenKai TC" w:cs="LXGW WenKai TC" w:hint="eastAsia"/>
        </w:rPr>
        <w:t>清不同情境下的限制。最後，我們不再單純問「如何蒐集更多資料」，而是轉向「如何在有</w:t>
      </w:r>
      <w:r w:rsidRPr="00B33233">
        <w:rPr>
          <w:rFonts w:ascii="LXGW WenKai TC" w:eastAsia="LXGW WenKai TC" w:hAnsi="LXGW WenKai TC" w:cs="LXGW WenKai TC" w:hint="eastAsia"/>
        </w:rPr>
        <w:lastRenderedPageBreak/>
        <w:t>限資料中引入多元訊號」。</w:t>
      </w:r>
    </w:p>
    <w:p w14:paraId="30391ED6" w14:textId="77777777" w:rsidR="00E172FC" w:rsidRPr="00B33233" w:rsidRDefault="00E172F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我們可以引入「改變環境」的概念，主動擴展資料來源與輸入維度。系統設計應涵蓋來自不同性別、文化背景、專業領域與社會群體的資料，並</w:t>
      </w:r>
      <w:proofErr w:type="gramStart"/>
      <w:r w:rsidRPr="00B33233">
        <w:rPr>
          <w:rFonts w:ascii="LXGW WenKai TC" w:eastAsia="LXGW WenKai TC" w:hAnsi="LXGW WenKai TC" w:cs="LXGW WenKai TC" w:hint="eastAsia"/>
        </w:rPr>
        <w:t>透過跨域知識</w:t>
      </w:r>
      <w:proofErr w:type="gramEnd"/>
      <w:r w:rsidRPr="00B33233">
        <w:rPr>
          <w:rFonts w:ascii="LXGW WenKai TC" w:eastAsia="LXGW WenKai TC" w:hAnsi="LXGW WenKai TC" w:cs="LXGW WenKai TC" w:hint="eastAsia"/>
        </w:rPr>
        <w:t>的整合，提供更全面的資訊基礎。這樣的多元化設計不僅能避免演算法在單一視角中固化，還能使系統在缺乏單一類型資訊時，仍能藉由多維度的輔助訊號進行推論與補足。這將提升推薦系統在多樣性、覆蓋率與使用者滿意度上的表現，解決因資料不足而造成推薦效果不佳的問題。</w:t>
      </w:r>
    </w:p>
    <w:p w14:paraId="1A60BB2E" w14:textId="0A306F25" w:rsidR="00E172FC" w:rsidRPr="00B33233" w:rsidRDefault="00E172FC">
      <w:pPr>
        <w:pStyle w:val="a9"/>
        <w:numPr>
          <w:ilvl w:val="0"/>
          <w:numId w:val="16"/>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內部聯繫原理：深化理解與信任建立</w:t>
      </w:r>
    </w:p>
    <w:p w14:paraId="0BF99979" w14:textId="77777777" w:rsidR="00E172FC" w:rsidRPr="00B33233" w:rsidRDefault="00E172F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為了改善這種因投射效應帶來的錯誤預設，可以用「妙策」的思維。首先，</w:t>
      </w:r>
      <w:proofErr w:type="gramStart"/>
      <w:r w:rsidRPr="00B33233">
        <w:rPr>
          <w:rFonts w:ascii="LXGW WenKai TC" w:eastAsia="LXGW WenKai TC" w:hAnsi="LXGW WenKai TC" w:cs="LXGW WenKai TC" w:hint="eastAsia"/>
        </w:rPr>
        <w:t>釐</w:t>
      </w:r>
      <w:proofErr w:type="gramEnd"/>
      <w:r w:rsidRPr="00B33233">
        <w:rPr>
          <w:rFonts w:ascii="LXGW WenKai TC" w:eastAsia="LXGW WenKai TC" w:hAnsi="LXGW WenKai TC" w:cs="LXGW WenKai TC" w:hint="eastAsia"/>
        </w:rPr>
        <w:t>清問題不只是</w:t>
      </w:r>
      <w:proofErr w:type="gramStart"/>
      <w:r w:rsidRPr="00B33233">
        <w:rPr>
          <w:rFonts w:ascii="LXGW WenKai TC" w:eastAsia="LXGW WenKai TC" w:hAnsi="LXGW WenKai TC" w:cs="LXGW WenKai TC" w:hint="eastAsia"/>
        </w:rPr>
        <w:t>點擊率不足</w:t>
      </w:r>
      <w:proofErr w:type="gramEnd"/>
      <w:r w:rsidRPr="00B33233">
        <w:rPr>
          <w:rFonts w:ascii="LXGW WenKai TC" w:eastAsia="LXGW WenKai TC" w:hAnsi="LXGW WenKai TC" w:cs="LXGW WenKai TC" w:hint="eastAsia"/>
        </w:rPr>
        <w:t>，而是使用者缺乏專屬感與被理解的體驗，並理解投射效應背後的原因，例如模型過度依賴平均行為或熱門趨勢。接著，拆解資料、模型與介面三個層面，資料可能缺乏個體差異，模型偏向群體平均，介面缺少動態調整與反饋機制。最後，重新定義推薦目標，去思考如何動態理解每</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使用者的偏好並突破投射效應。</w:t>
      </w:r>
    </w:p>
    <w:p w14:paraId="0200A534" w14:textId="01816E8F" w:rsidR="00840CF5" w:rsidRPr="00B33233" w:rsidRDefault="00E172FC"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我們可以引入「內部聯繫原理」作為推薦系統設計的重要指導方向。此原理源自人際關係中的深度交流理論，強調若要真正理解</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個人，必須透過細膩的觀察與長期的互動，發現其核心需求、習慣與動機，而非僅依賴表面行為的推測。這也對應到八大通性中的「近而親」概念，唯有建立起穩固且持續的內部聯繫管道，才能促進「將我心比你心」的雙向理解，避免用單一標準化模型套用到所有使用者身上。透過這種方法，系統不僅提升推薦準確性，也能增強使用者信任感，實現真正的個性化體驗。</w:t>
      </w:r>
    </w:p>
    <w:p w14:paraId="01906373" w14:textId="58204045" w:rsidR="00E172FC" w:rsidRPr="00B33233" w:rsidRDefault="00E172FC"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3</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利用推薦系統擴展HD</w:t>
      </w:r>
    </w:p>
    <w:p w14:paraId="13C2D65E"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我們常說「跳出</w:t>
      </w:r>
      <w:proofErr w:type="gramStart"/>
      <w:r w:rsidRPr="00B33233">
        <w:rPr>
          <w:rFonts w:ascii="LXGW WenKai TC" w:eastAsia="LXGW WenKai TC" w:hAnsi="LXGW WenKai TC" w:cs="LXGW WenKai TC" w:hint="eastAsia"/>
        </w:rPr>
        <w:t>舒適圈</w:t>
      </w:r>
      <w:proofErr w:type="gramEnd"/>
      <w:r w:rsidRPr="00B33233">
        <w:rPr>
          <w:rFonts w:ascii="LXGW WenKai TC" w:eastAsia="LXGW WenKai TC" w:hAnsi="LXGW WenKai TC" w:cs="LXGW WenKai TC" w:hint="eastAsia"/>
        </w:rPr>
        <w:t>」，但真要做到卻不容易。透過推薦系統的輔助，幫</w:t>
      </w:r>
      <w:r w:rsidRPr="00B33233">
        <w:rPr>
          <w:rFonts w:ascii="LXGW WenKai TC" w:eastAsia="LXGW WenKai TC" w:hAnsi="LXGW WenKai TC" w:cs="LXGW WenKai TC" w:hint="eastAsia"/>
        </w:rPr>
        <w:lastRenderedPageBreak/>
        <w:t>助我們拓展思維、看見新可能。在接下來的部分，將進一步探討推薦系統如何幫助我們加速擴展習慣領域，進而帶動創新，並思考其在未來應用上的擴展性與發展潛力。</w:t>
      </w:r>
    </w:p>
    <w:p w14:paraId="34A69ACF" w14:textId="7891DA1C" w:rsidR="00F113FD" w:rsidRPr="00B33233" w:rsidRDefault="00F113FD">
      <w:pPr>
        <w:pStyle w:val="a9"/>
        <w:numPr>
          <w:ilvl w:val="0"/>
          <w:numId w:val="1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腦力激盪：把演算法當靈感引擎</w:t>
      </w:r>
    </w:p>
    <w:p w14:paraId="768DB5B0" w14:textId="49B636CF"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腦力激盪不一定要十幾個人圍著會議桌，其實一台電腦加上推薦系統，就能成為你的靈感引擎。當你為新專案傷腦筋時，不妨打開</w:t>
      </w:r>
      <w:proofErr w:type="spellStart"/>
      <w:r w:rsidRPr="00B33233">
        <w:rPr>
          <w:rFonts w:ascii="LXGW WenKai TC" w:eastAsia="LXGW WenKai TC" w:hAnsi="LXGW WenKai TC" w:cs="LXGW WenKai TC" w:hint="eastAsia"/>
        </w:rPr>
        <w:t>Behance</w:t>
      </w:r>
      <w:proofErr w:type="spellEnd"/>
      <w:r w:rsidRPr="00B33233">
        <w:rPr>
          <w:rFonts w:ascii="LXGW WenKai TC" w:eastAsia="LXGW WenKai TC" w:hAnsi="LXGW WenKai TC" w:cs="LXGW WenKai TC" w:hint="eastAsia"/>
        </w:rPr>
        <w:t>、Pinterest 或YouTube，輸入一個模糊的關鍵字，讓演算法替你搜羅全世界的人怎麼解這個問題。</w:t>
      </w:r>
    </w:p>
    <w:p w14:paraId="35800D82"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例如，假設你要設計一個「健康飲食」的行銷活動，傳統思路可能就是找食譜、拍影片。但當你滑到演算法推薦的內容時，你可能會看到歐美品牌如何結合遊戲化、看到設計師用插畫說故事，甚至看到別的產業是怎麼和飲食做連結。這些都是「跨界靈感」，而</w:t>
      </w:r>
      <w:proofErr w:type="gramStart"/>
      <w:r w:rsidRPr="00B33233">
        <w:rPr>
          <w:rFonts w:ascii="LXGW WenKai TC" w:eastAsia="LXGW WenKai TC" w:hAnsi="LXGW WenKai TC" w:cs="LXGW WenKai TC" w:hint="eastAsia"/>
        </w:rPr>
        <w:t>這種跳脫</w:t>
      </w:r>
      <w:proofErr w:type="gramEnd"/>
      <w:r w:rsidRPr="00B33233">
        <w:rPr>
          <w:rFonts w:ascii="LXGW WenKai TC" w:eastAsia="LXGW WenKai TC" w:hAnsi="LXGW WenKai TC" w:cs="LXGW WenKai TC" w:hint="eastAsia"/>
        </w:rPr>
        <w:t>本行的點子，往往才最有突破力。</w:t>
      </w:r>
    </w:p>
    <w:p w14:paraId="0C9315B6"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有趣的是，演算法推薦的東西，有時候並不是你「刻意搜尋」的，而是透過它觀察到其他人關心的主題，再丟給你參考。這就像在一場無形的腦力激盪會議裡，你突然聽到陌生人拋出一句話，激發了你的思考。推薦系統幫我們降低了「接觸新點子」的成本。只要善用它，你就能把零碎的推薦，轉化成一個專屬的靈感資料庫，讓創意隨時在線。</w:t>
      </w:r>
    </w:p>
    <w:p w14:paraId="01B4A6A9" w14:textId="3D281C58" w:rsidR="00F113FD" w:rsidRPr="00B33233" w:rsidRDefault="00F113FD">
      <w:pPr>
        <w:pStyle w:val="a9"/>
        <w:numPr>
          <w:ilvl w:val="0"/>
          <w:numId w:val="1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改變參數：換個問題，改變推薦</w:t>
      </w:r>
    </w:p>
    <w:p w14:paraId="0A6A5613"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我們常常在尋找答案時，把問題問得</w:t>
      </w:r>
      <w:proofErr w:type="gramStart"/>
      <w:r w:rsidRPr="00B33233">
        <w:rPr>
          <w:rFonts w:ascii="LXGW WenKai TC" w:eastAsia="LXGW WenKai TC" w:hAnsi="LXGW WenKai TC" w:cs="LXGW WenKai TC" w:hint="eastAsia"/>
        </w:rPr>
        <w:t>太直白</w:t>
      </w:r>
      <w:proofErr w:type="gramEnd"/>
      <w:r w:rsidRPr="00B33233">
        <w:rPr>
          <w:rFonts w:ascii="LXGW WenKai TC" w:eastAsia="LXGW WenKai TC" w:hAnsi="LXGW WenKai TC" w:cs="LXGW WenKai TC" w:hint="eastAsia"/>
        </w:rPr>
        <w:t>，結果推薦系統只會把一堆「標準解法」丟給你。比如你輸入「怎麼增加銷售」，演算法多半會推薦廣告投放、折扣促銷、社群行銷這些老掉牙的做法。但如果你改成「怎麼讓顧客買得更輕鬆」或「怎麼讓消費過程更有趣」，你會驚喜地發現，跳出來的推薦內容可能是使用者體驗設計、遊戲化行銷、甚至是心理學研究。</w:t>
      </w:r>
    </w:p>
    <w:p w14:paraId="2C74BE9E"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這就是改變參數的威力：同樣的問題，只要換</w:t>
      </w:r>
      <w:proofErr w:type="gramStart"/>
      <w:r w:rsidRPr="00B33233">
        <w:rPr>
          <w:rFonts w:ascii="LXGW WenKai TC" w:eastAsia="LXGW WenKai TC" w:hAnsi="LXGW WenKai TC" w:cs="LXGW WenKai TC" w:hint="eastAsia"/>
        </w:rPr>
        <w:t>一種問法</w:t>
      </w:r>
      <w:proofErr w:type="gramEnd"/>
      <w:r w:rsidRPr="00B33233">
        <w:rPr>
          <w:rFonts w:ascii="LXGW WenKai TC" w:eastAsia="LXGW WenKai TC" w:hAnsi="LXGW WenKai TC" w:cs="LXGW WenKai TC" w:hint="eastAsia"/>
        </w:rPr>
        <w:t>，演算法就能幫你開啟另一條探索路徑。而這種「刻意換參數」的習慣，其實能幫助我們避免陷入慣性思維。因為很多時候，我們不是缺少答案，而是卡在錯誤的提問方式。推薦系統就像一面鏡子，提醒我們：當輸入改變，輸出也會跟著不同。</w:t>
      </w:r>
    </w:p>
    <w:p w14:paraId="15C18836" w14:textId="71CB0E8B" w:rsidR="00F113FD" w:rsidRPr="00B33233" w:rsidRDefault="00F113FD">
      <w:pPr>
        <w:pStyle w:val="a9"/>
        <w:numPr>
          <w:ilvl w:val="0"/>
          <w:numId w:val="17"/>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升高察思</w:t>
      </w:r>
      <w:proofErr w:type="gramEnd"/>
      <w:r w:rsidRPr="00B33233">
        <w:rPr>
          <w:rFonts w:ascii="LXGW WenKai TC" w:eastAsia="LXGW WenKai TC" w:hAnsi="LXGW WenKai TC" w:cs="LXGW WenKai TC" w:hint="eastAsia"/>
          <w:b/>
          <w:bCs/>
        </w:rPr>
        <w:t>：用推薦系統發現問題的不同層次</w:t>
      </w:r>
    </w:p>
    <w:p w14:paraId="3C933B86"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在日常生活中，我們經常依靠推薦系統來做決策，例如挑選電影、餐廳</w:t>
      </w:r>
      <w:proofErr w:type="gramStart"/>
      <w:r w:rsidRPr="00B33233">
        <w:rPr>
          <w:rFonts w:ascii="LXGW WenKai TC" w:eastAsia="LXGW WenKai TC" w:hAnsi="LXGW WenKai TC" w:cs="LXGW WenKai TC" w:hint="eastAsia"/>
        </w:rPr>
        <w:t>或線上課程</w:t>
      </w:r>
      <w:proofErr w:type="gramEnd"/>
      <w:r w:rsidRPr="00B33233">
        <w:rPr>
          <w:rFonts w:ascii="LXGW WenKai TC" w:eastAsia="LXGW WenKai TC" w:hAnsi="LXGW WenKai TC" w:cs="LXGW WenKai TC" w:hint="eastAsia"/>
        </w:rPr>
        <w:t>。一般人往往把推薦系統視為「幫我快速找到選項」的工具，但若能從更高的層次去思考，它其實能幫助我們看見問題的不同面向。舉例來說，假設你打算透過串流平台找一部電影來</w:t>
      </w:r>
      <w:proofErr w:type="gramStart"/>
      <w:r w:rsidRPr="00B33233">
        <w:rPr>
          <w:rFonts w:ascii="LXGW WenKai TC" w:eastAsia="LXGW WenKai TC" w:hAnsi="LXGW WenKai TC" w:cs="LXGW WenKai TC" w:hint="eastAsia"/>
        </w:rPr>
        <w:t>放鬆，</w:t>
      </w:r>
      <w:proofErr w:type="gramEnd"/>
      <w:r w:rsidRPr="00B33233">
        <w:rPr>
          <w:rFonts w:ascii="LXGW WenKai TC" w:eastAsia="LXGW WenKai TC" w:hAnsi="LXGW WenKai TC" w:cs="LXGW WenKai TC" w:hint="eastAsia"/>
        </w:rPr>
        <w:t>系統根據你以往的觀看紀錄推薦了幾部同類型的影片。若只停留在「我要看什麼」這個層次，你可能會一直陷在固定的喜好中。但若進一步思考：「為什麼我最近特別需要這種類型的電影？」你會發現，背後可能是因為壓力大、需要輕鬆氛圍，這就從「選片」升高到「情緒管理」的層次。再往上一層，或許你會意識到，真正需要調整的不是看什麼，而是生活節奏。</w:t>
      </w:r>
    </w:p>
    <w:p w14:paraId="775F52D7"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這就是</w:t>
      </w:r>
      <w:proofErr w:type="gramStart"/>
      <w:r w:rsidRPr="00B33233">
        <w:rPr>
          <w:rFonts w:ascii="LXGW WenKai TC" w:eastAsia="LXGW WenKai TC" w:hAnsi="LXGW WenKai TC" w:cs="LXGW WenKai TC" w:hint="eastAsia"/>
        </w:rPr>
        <w:t>升高察思的</w:t>
      </w:r>
      <w:proofErr w:type="gramEnd"/>
      <w:r w:rsidRPr="00B33233">
        <w:rPr>
          <w:rFonts w:ascii="LXGW WenKai TC" w:eastAsia="LXGW WenKai TC" w:hAnsi="LXGW WenKai TC" w:cs="LXGW WenKai TC" w:hint="eastAsia"/>
        </w:rPr>
        <w:t>力量：透過推薦系統給予的資訊，不只是在眾多選項中挑選，而是學會跳出框架，把問題提升到更核心的層面去理解。當我們能從「需求表象」看見「本質動機」，推薦系統不只是工具，而是幫助我們擴展習慣領域、重新定位生活重心的夥伴。</w:t>
      </w:r>
    </w:p>
    <w:p w14:paraId="1EF9EB75" w14:textId="3A6E7DD8" w:rsidR="00F113FD" w:rsidRPr="00B33233" w:rsidRDefault="00F113FD">
      <w:pPr>
        <w:pStyle w:val="a9"/>
        <w:numPr>
          <w:ilvl w:val="0"/>
          <w:numId w:val="1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虛心學習：不要只看熟悉的東西</w:t>
      </w:r>
    </w:p>
    <w:p w14:paraId="74CAA9F6" w14:textId="698A6024"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推薦系統除了能滿足我們的既有需求，其實還能成為「虛心學習」的助力。多數人使用推薦系統時，習慣只點擊自己熟悉的類型，例如在電商網站上總是購買同類商品，在影音平台上只觀看同類影片。事實上，許多推薦系統內建了「探索機制」，會在熟悉的選項中穿插一些陌生的推薦。例如，在Netflix 觀看動作片後，系統可能會推薦一部帶有懸</w:t>
      </w:r>
      <w:proofErr w:type="gramStart"/>
      <w:r w:rsidRPr="00B33233">
        <w:rPr>
          <w:rFonts w:ascii="LXGW WenKai TC" w:eastAsia="LXGW WenKai TC" w:hAnsi="LXGW WenKai TC" w:cs="LXGW WenKai TC" w:hint="eastAsia"/>
        </w:rPr>
        <w:t>疑</w:t>
      </w:r>
      <w:proofErr w:type="gramEnd"/>
      <w:r w:rsidRPr="00B33233">
        <w:rPr>
          <w:rFonts w:ascii="LXGW WenKai TC" w:eastAsia="LXGW WenKai TC" w:hAnsi="LXGW WenKai TC" w:cs="LXGW WenKai TC" w:hint="eastAsia"/>
        </w:rPr>
        <w:t>元素的劇集，讓你在熟悉的範疇中逐步接觸新</w:t>
      </w:r>
      <w:r w:rsidRPr="00B33233">
        <w:rPr>
          <w:rFonts w:ascii="LXGW WenKai TC" w:eastAsia="LXGW WenKai TC" w:hAnsi="LXGW WenKai TC" w:cs="LXGW WenKai TC" w:hint="eastAsia"/>
        </w:rPr>
        <w:lastRenderedPageBreak/>
        <w:t>事物。又如Spotify的「每週探索」歌單，會根據你聽過的音樂風格，推薦一些相近但不完全相同的作品，幫助你拓展品味。</w:t>
      </w:r>
    </w:p>
    <w:p w14:paraId="1DE746FE"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當我們願意接受這些「超出</w:t>
      </w:r>
      <w:proofErr w:type="gramStart"/>
      <w:r w:rsidRPr="00B33233">
        <w:rPr>
          <w:rFonts w:ascii="LXGW WenKai TC" w:eastAsia="LXGW WenKai TC" w:hAnsi="LXGW WenKai TC" w:cs="LXGW WenKai TC" w:hint="eastAsia"/>
        </w:rPr>
        <w:t>舒適圈</w:t>
      </w:r>
      <w:proofErr w:type="gramEnd"/>
      <w:r w:rsidRPr="00B33233">
        <w:rPr>
          <w:rFonts w:ascii="LXGW WenKai TC" w:eastAsia="LXGW WenKai TC" w:hAnsi="LXGW WenKai TC" w:cs="LXGW WenKai TC" w:hint="eastAsia"/>
        </w:rPr>
        <w:t>」的推薦，並以開放心態去嘗試，就能從中發現新的興趣與觀點。這樣的過程不僅讓我們更全面地理解世界，也訓練自己跳脫既有習慣領域。虛心學習，並不是盲目接受一切，而是懂得透過推薦系統提供的「陌生選項」，在熟悉與新奇之間找到平衡，進而持續成長。</w:t>
      </w:r>
    </w:p>
    <w:p w14:paraId="4C9B453B" w14:textId="13403BDF" w:rsidR="00F113FD" w:rsidRPr="00B33233" w:rsidRDefault="00F113FD">
      <w:pPr>
        <w:pStyle w:val="a9"/>
        <w:numPr>
          <w:ilvl w:val="0"/>
          <w:numId w:val="1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事物聯想：讓推薦成為聯想的起點</w:t>
      </w:r>
    </w:p>
    <w:p w14:paraId="7BBBC2CB"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事物聯想」是一種將不同元素連結起來，從而產生新洞見或創意的能力。過去，人們需要靠大量閱讀、對話或經驗累積，才能在腦中建立這些聯想。而隨著數位時代的發展，推薦系統成為一種新的工具，幫助我們更快速地發現事物之間潛在的連結。</w:t>
      </w:r>
    </w:p>
    <w:p w14:paraId="6D2CE832"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購物平台為例，當你搜尋「咖啡機」，系統不僅推薦其他咖啡相關商品，還可能建議「烘焙書籍」或「智能保溫杯」。這些看似不相關的項目，實際上拓展了使用者對「咖啡生活」的聯想，從單純沖泡延伸到生活風格的塑造。在影音平台上，若你觀看一部科幻電影，系統也可能推薦相關的科學紀錄片或哲學討論影片，引導你從娛樂過渡到知識學習，觸發新的思考。</w:t>
      </w:r>
    </w:p>
    <w:p w14:paraId="6ED4A924"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透過這些跨領域的推薦，系統打破了人類慣性中「只關注眼前需求」的限制，使我們能從一個事物延伸出多層次的聯想。當我們善用這些推薦，不僅能增加知識廣度，也能培養創意思維，幫助我們在學習、工作甚至人生決策中找到更多可能性。</w:t>
      </w:r>
    </w:p>
    <w:p w14:paraId="6F69C854" w14:textId="4441D50D" w:rsidR="00F113FD" w:rsidRPr="00B33233" w:rsidRDefault="00F113FD">
      <w:pPr>
        <w:pStyle w:val="a9"/>
        <w:numPr>
          <w:ilvl w:val="0"/>
          <w:numId w:val="1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改變環境：讓演算法推你去不同場所</w:t>
      </w:r>
    </w:p>
    <w:p w14:paraId="48374144"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我們常常在生活中待在熟悉的場所，這樣的選擇固然安全，但也容易讓我們的思維被侷限在固定的迴路裡。推薦系統若僅僅依照我們過往的偏好行為進行推</w:t>
      </w:r>
      <w:r w:rsidRPr="00B33233">
        <w:rPr>
          <w:rFonts w:ascii="LXGW WenKai TC" w:eastAsia="LXGW WenKai TC" w:hAnsi="LXGW WenKai TC" w:cs="LXGW WenKai TC" w:hint="eastAsia"/>
        </w:rPr>
        <w:lastRenderedPageBreak/>
        <w:t>送，往往會加深這種迴路效應，使我們愈來愈被困在「同溫層」中，錯過了接觸新環境、新想法的契機。</w:t>
      </w:r>
    </w:p>
    <w:p w14:paraId="0ACFA632"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然而，若能善用演算法，則可以把它當作一種推動力，把我們引導到不同的場子。例如，當你總是看同類型的電影時，可以刻意點開平台上演算法推薦的冷門類型，或讓音樂推薦系統替你安排一張「完全陌生」的歌單。這些新的內容，雖然一開始不一定合胃口，但卻可能成為拓展你習慣領域的契機。</w:t>
      </w:r>
    </w:p>
    <w:p w14:paraId="5B27937F"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改變環境的核心不只是換一個地方，而是讓自己處於一個陌生的資訊流之中。在新的場所裡，我們會遇見不同的價值觀、不同的對話，甚至發現自己潛在的興趣。當演算法能夠被我們有意識地利用，它不再只是強化</w:t>
      </w:r>
      <w:proofErr w:type="gramStart"/>
      <w:r w:rsidRPr="00B33233">
        <w:rPr>
          <w:rFonts w:ascii="LXGW WenKai TC" w:eastAsia="LXGW WenKai TC" w:hAnsi="LXGW WenKai TC" w:cs="LXGW WenKai TC" w:hint="eastAsia"/>
        </w:rPr>
        <w:t>舒適圈</w:t>
      </w:r>
      <w:proofErr w:type="gramEnd"/>
      <w:r w:rsidRPr="00B33233">
        <w:rPr>
          <w:rFonts w:ascii="LXGW WenKai TC" w:eastAsia="LXGW WenKai TC" w:hAnsi="LXGW WenKai TC" w:cs="LXGW WenKai TC" w:hint="eastAsia"/>
        </w:rPr>
        <w:t>的工具，而是帶領我們進入新世界的橋樑。</w:t>
      </w:r>
    </w:p>
    <w:p w14:paraId="185245FB" w14:textId="01528363" w:rsidR="00F113FD" w:rsidRPr="00B33233" w:rsidRDefault="00F113FD">
      <w:pPr>
        <w:pStyle w:val="a9"/>
        <w:numPr>
          <w:ilvl w:val="0"/>
          <w:numId w:val="1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靜坐與禱告：演算法也能成為提醒器</w:t>
      </w:r>
    </w:p>
    <w:p w14:paraId="275375AB"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快節奏的生活中，我們常常被資訊與任務推著走，難以停下來檢視自己的心靈狀態。靜坐與禱告本是人類長久以來的修煉方式，用來安頓思緒、連結自我與更大的存在。然而，在數位時代，演算法不僅僅用來推送商品或娛樂內容，它也能成為一種「提醒器」，幫助我們培養規律的靜心習慣。</w:t>
      </w:r>
    </w:p>
    <w:p w14:paraId="47D5DF89" w14:textId="531AF8B9"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以Headspace為例，這款知名的冥想應用程式內建推薦系統，會根據使用者的偏好、情緒狀態與使用習慣，主動提供合適的冥想課程，例如「睡前</w:t>
      </w:r>
      <w:proofErr w:type="gramStart"/>
      <w:r w:rsidRPr="00B33233">
        <w:rPr>
          <w:rFonts w:ascii="LXGW WenKai TC" w:eastAsia="LXGW WenKai TC" w:hAnsi="LXGW WenKai TC" w:cs="LXGW WenKai TC" w:hint="eastAsia"/>
        </w:rPr>
        <w:t>放鬆」</w:t>
      </w:r>
      <w:proofErr w:type="gramEnd"/>
      <w:r w:rsidRPr="00B33233">
        <w:rPr>
          <w:rFonts w:ascii="LXGW WenKai TC" w:eastAsia="LXGW WenKai TC" w:hAnsi="LXGW WenKai TC" w:cs="LXGW WenKai TC" w:hint="eastAsia"/>
        </w:rPr>
        <w:t>或「專注訓練」。透過這種個人化的引導，用戶不需在茫茫資源中耗費心力尋找，便能快速進入適合當下需求的冥想狀態，進一步提升專注力與心理健康。</w:t>
      </w:r>
    </w:p>
    <w:p w14:paraId="72ED705F" w14:textId="33553554"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類似的例子還包括Spotify自動生成的「Meditation」播放清單。這些系統的共通點在於，它們替人們減少選擇與搜尋的負擔，協助營造專注與安靜的氛圍。因此，當演算法從「資訊過濾」轉變為「心靈提醒」時，它便成為數位時代中的輔助工具，幫助我們把靜坐與禱告融入日常，讓心靈獲得片刻的沉澱與平靜。</w:t>
      </w:r>
    </w:p>
    <w:p w14:paraId="19FCD20B" w14:textId="28A091E1" w:rsidR="00F113FD" w:rsidRPr="00B33233" w:rsidRDefault="00F113FD">
      <w:pPr>
        <w:pStyle w:val="a9"/>
        <w:numPr>
          <w:ilvl w:val="0"/>
          <w:numId w:val="1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lastRenderedPageBreak/>
        <w:t>以退為進：助力潛意識的靈感觸發器</w:t>
      </w:r>
    </w:p>
    <w:p w14:paraId="1312A845"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在資訊爆炸的時代，人們常因選項過多而陷入「決策</w:t>
      </w:r>
      <w:proofErr w:type="gramStart"/>
      <w:r w:rsidRPr="00B33233">
        <w:rPr>
          <w:rFonts w:ascii="LXGW WenKai TC" w:eastAsia="LXGW WenKai TC" w:hAnsi="LXGW WenKai TC" w:cs="LXGW WenKai TC" w:hint="eastAsia"/>
        </w:rPr>
        <w:t>疲勞」</w:t>
      </w:r>
      <w:proofErr w:type="gramEnd"/>
      <w:r w:rsidRPr="00B33233">
        <w:rPr>
          <w:rFonts w:ascii="LXGW WenKai TC" w:eastAsia="LXGW WenKai TC" w:hAnsi="LXGW WenKai TC" w:cs="LXGW WenKai TC" w:hint="eastAsia"/>
        </w:rPr>
        <w:t>，越是努力搜尋，反而越難找到真正合適的答案。推薦系統正好能在我們「退一步」的時刻，提供一種低干擾、輔助思考的方式。具體而言，推薦系統透過分析使用者的歷史行為、偏好與社群關聯，幫助人們從海量資訊中篩選出具潛在價值的選項。這樣的過程讓人從既有的思考框架中抽離，進而開啟新的連結。</w:t>
      </w:r>
    </w:p>
    <w:p w14:paraId="661100E7" w14:textId="466EBC10" w:rsidR="005610B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例如，研究者在閱讀論文時若陷入瓶頸，推薦系統可提供跨領域的參考資料，引導其從不同角度重新思考；又如消費者在音樂或影片平台上暫時不知選擇何種內容時，推薦系統會呈現符合其潛在喜好的作品，讓人放鬆探索而意外發現驚喜。因此，推薦系統的價值不僅在於節省時間，更在於幫助人們在「退一步」時，獲得潛意識尚未意識到的靈感與啟發，讓放下成為邁向創新的起點。</w:t>
      </w:r>
    </w:p>
    <w:p w14:paraId="1EA53219" w14:textId="77777777" w:rsidR="005610B3" w:rsidRPr="00B33233" w:rsidRDefault="005610B3" w:rsidP="005610B3">
      <w:pPr>
        <w:spacing w:before="100" w:beforeAutospacing="1" w:after="100" w:afterAutospacing="1" w:line="520" w:lineRule="exact"/>
        <w:rPr>
          <w:rFonts w:ascii="LXGW WenKai TC" w:eastAsia="LXGW WenKai TC" w:hAnsi="LXGW WenKai TC" w:cs="LXGW WenKai TC"/>
        </w:rPr>
      </w:pPr>
    </w:p>
    <w:p w14:paraId="1320B317" w14:textId="77777777" w:rsidR="00F113FD" w:rsidRPr="00372E8B" w:rsidRDefault="00F113FD" w:rsidP="00372E8B">
      <w:pPr>
        <w:pStyle w:val="3"/>
        <w:jc w:val="center"/>
        <w:rPr>
          <w:sz w:val="40"/>
          <w:szCs w:val="40"/>
        </w:rPr>
      </w:pPr>
      <w:bookmarkStart w:id="25" w:name="_Toc217231455"/>
      <w:r w:rsidRPr="00372E8B">
        <w:rPr>
          <w:rFonts w:ascii="LXGW WenKai TC" w:eastAsia="LXGW WenKai TC" w:hAnsi="LXGW WenKai TC" w:cs="LXGW WenKai TC" w:hint="eastAsia"/>
          <w:b/>
          <w:bCs/>
          <w:color w:val="auto"/>
          <w:sz w:val="40"/>
          <w:szCs w:val="40"/>
        </w:rPr>
        <w:t>7</w:t>
      </w:r>
      <w:r w:rsidRPr="00372E8B">
        <w:rPr>
          <w:rFonts w:ascii="LXGW WenKai TC" w:eastAsia="LXGW WenKai TC" w:hAnsi="LXGW WenKai TC" w:cs="LXGW WenKai TC"/>
          <w:b/>
          <w:bCs/>
          <w:color w:val="auto"/>
          <w:sz w:val="40"/>
          <w:szCs w:val="40"/>
        </w:rPr>
        <w:t xml:space="preserve">. </w:t>
      </w:r>
      <w:r w:rsidRPr="00372E8B">
        <w:rPr>
          <w:rFonts w:ascii="LXGW WenKai TC" w:eastAsia="LXGW WenKai TC" w:hAnsi="LXGW WenKai TC" w:cs="LXGW WenKai TC" w:hint="eastAsia"/>
          <w:b/>
          <w:bCs/>
          <w:color w:val="auto"/>
          <w:sz w:val="40"/>
          <w:szCs w:val="40"/>
        </w:rPr>
        <w:t>結語</w:t>
      </w:r>
      <w:bookmarkEnd w:id="25"/>
    </w:p>
    <w:p w14:paraId="01FC4115"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推薦系統作為一個智慧化的決策輔助工具，已經在各個領域得到了廣泛的應用。在數位時代的興起下，選項過多導致的「選擇過載」心理壓力，以及人類在複雜情境下所擁有的有限理性，使我們無法全面分析所有變數。</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用戶本身常因偏好不明，使得決策過程成為一種邊選邊探索需求的難題。推薦系統的出現正好減輕人類認知壓力和協助資訊篩選。</w:t>
      </w:r>
    </w:p>
    <w:p w14:paraId="4559646C" w14:textId="6BADECF3"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從基礎的商品推薦到社交網</w:t>
      </w:r>
      <w:r w:rsidR="00F024CF"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的好友推薦，推薦系統已經成為人們日常生活和工作中不可或缺的一部分。推薦系統的核心功能在於提供有限且結構化的選項，透過整合如基於內容、協同過濾及更高效的混合式推薦系統等技術，實現高度個人化的偏好預測。除了系統架構與技術分類外，文章特別強調設計者需超越單純的準確度考量，進一步整合人類的決策邏輯。這些技術的發展可以充分利用同類</w:t>
      </w:r>
      <w:r w:rsidRPr="00B33233">
        <w:rPr>
          <w:rFonts w:ascii="LXGW WenKai TC" w:eastAsia="LXGW WenKai TC" w:hAnsi="LXGW WenKai TC" w:cs="LXGW WenKai TC" w:hint="eastAsia"/>
        </w:rPr>
        <w:lastRenderedPageBreak/>
        <w:t>互比、</w:t>
      </w:r>
      <w:proofErr w:type="gramStart"/>
      <w:r w:rsidRPr="00B33233">
        <w:rPr>
          <w:rFonts w:ascii="LXGW WenKai TC" w:eastAsia="LXGW WenKai TC" w:hAnsi="LXGW WenKai TC" w:cs="LXGW WenKai TC" w:hint="eastAsia"/>
        </w:rPr>
        <w:t>印象概推和</w:t>
      </w:r>
      <w:proofErr w:type="gramEnd"/>
      <w:r w:rsidRPr="00B33233">
        <w:rPr>
          <w:rFonts w:ascii="LXGW WenKai TC" w:eastAsia="LXGW WenKai TC" w:hAnsi="LXGW WenKai TC" w:cs="LXGW WenKai TC" w:hint="eastAsia"/>
        </w:rPr>
        <w:t>投射效應等習慣領域思維，從而提供更好的推薦結果。</w:t>
      </w:r>
    </w:p>
    <w:p w14:paraId="116E5A02" w14:textId="77777777" w:rsidR="00F113FD" w:rsidRPr="00B33233"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然而，當前推薦系統過於著重於資料匹配，卻未能有效納入影響人類決策的心理說服力與社會因素。為了解決這些不足，必須將推薦系統升級為能提供「妙策」的工具，從而引導使用者重新認識自身需求。透過結合習慣領域優化輸出，深化系統對個體的理解並建立長期信任。</w:t>
      </w:r>
    </w:p>
    <w:p w14:paraId="31E5CF26" w14:textId="72292017" w:rsidR="009932A1" w:rsidRDefault="00F113F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最後，推薦系統作為一種思維拓展的靈感引擎，能有效幫助人們跳脫慣性思維，加速擴展習慣領域。演算法不只是滿足既有需求的工具，它透過提供跨界聯想的內容，鼓勵使用者改變提問方式，從而獲得突破性的創新點子。使用者被引導利用推薦系統進行</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將表面需求提升至對本質動機的理解，並鼓勵以開放心態接受陌生資訊，實現虛心學習。最終，當系統被有意識地利用時，它便從資訊過濾器轉變為輔助個人成長，甚至能成為提醒培養心靈沉澱習慣的數位夥伴。</w:t>
      </w:r>
    </w:p>
    <w:p w14:paraId="3BB9F16A" w14:textId="77777777" w:rsidR="009F57DC" w:rsidRDefault="009F57DC" w:rsidP="009F57DC">
      <w:pPr>
        <w:spacing w:line="520" w:lineRule="exact"/>
        <w:rPr>
          <w:rFonts w:ascii="LXGW WenKai TC" w:eastAsia="LXGW WenKai TC" w:hAnsi="LXGW WenKai TC" w:cs="LXGW WenKai TC"/>
        </w:rPr>
      </w:pPr>
    </w:p>
    <w:p w14:paraId="676F3E55" w14:textId="77777777" w:rsidR="009F57DC" w:rsidRDefault="009F57DC" w:rsidP="009F57DC">
      <w:pPr>
        <w:spacing w:line="520" w:lineRule="exact"/>
        <w:rPr>
          <w:rFonts w:ascii="LXGW WenKai TC" w:eastAsia="LXGW WenKai TC" w:hAnsi="LXGW WenKai TC" w:cs="LXGW WenKai TC"/>
        </w:rPr>
      </w:pPr>
    </w:p>
    <w:p w14:paraId="31B72004" w14:textId="77777777" w:rsidR="009F57DC" w:rsidRDefault="009F57DC" w:rsidP="009F57DC">
      <w:pPr>
        <w:spacing w:line="520" w:lineRule="exact"/>
        <w:rPr>
          <w:rFonts w:ascii="LXGW WenKai TC" w:eastAsia="LXGW WenKai TC" w:hAnsi="LXGW WenKai TC" w:cs="LXGW WenKai TC"/>
        </w:rPr>
      </w:pPr>
    </w:p>
    <w:p w14:paraId="59540AD3" w14:textId="77777777" w:rsidR="009F57DC" w:rsidRDefault="009F57DC" w:rsidP="009F57DC">
      <w:pPr>
        <w:spacing w:line="520" w:lineRule="exact"/>
        <w:rPr>
          <w:rFonts w:ascii="LXGW WenKai TC" w:eastAsia="LXGW WenKai TC" w:hAnsi="LXGW WenKai TC" w:cs="LXGW WenKai TC"/>
        </w:rPr>
      </w:pPr>
    </w:p>
    <w:p w14:paraId="08302489" w14:textId="77777777" w:rsidR="009F57DC" w:rsidRDefault="009F57DC" w:rsidP="009F57DC">
      <w:pPr>
        <w:spacing w:line="520" w:lineRule="exact"/>
        <w:rPr>
          <w:rFonts w:ascii="LXGW WenKai TC" w:eastAsia="LXGW WenKai TC" w:hAnsi="LXGW WenKai TC" w:cs="LXGW WenKai TC"/>
        </w:rPr>
      </w:pPr>
    </w:p>
    <w:p w14:paraId="39F6541E" w14:textId="77777777" w:rsidR="009F57DC" w:rsidRDefault="009F57DC" w:rsidP="009F57DC">
      <w:pPr>
        <w:spacing w:line="520" w:lineRule="exact"/>
        <w:rPr>
          <w:rFonts w:ascii="LXGW WenKai TC" w:eastAsia="LXGW WenKai TC" w:hAnsi="LXGW WenKai TC" w:cs="LXGW WenKai TC"/>
        </w:rPr>
      </w:pPr>
    </w:p>
    <w:p w14:paraId="024EF3CC" w14:textId="77777777" w:rsidR="0099637C" w:rsidRDefault="0099637C" w:rsidP="009F57DC">
      <w:pPr>
        <w:spacing w:line="520" w:lineRule="exact"/>
        <w:rPr>
          <w:rFonts w:ascii="LXGW WenKai TC" w:eastAsia="LXGW WenKai TC" w:hAnsi="LXGW WenKai TC" w:cs="LXGW WenKai TC"/>
        </w:rPr>
      </w:pPr>
    </w:p>
    <w:p w14:paraId="3A05CD27" w14:textId="77777777" w:rsidR="009F57DC" w:rsidRDefault="009F57DC" w:rsidP="009F57DC">
      <w:pPr>
        <w:spacing w:line="520" w:lineRule="exact"/>
        <w:rPr>
          <w:rFonts w:ascii="LXGW WenKai TC" w:eastAsia="LXGW WenKai TC" w:hAnsi="LXGW WenKai TC" w:cs="LXGW WenKai TC"/>
        </w:rPr>
      </w:pPr>
    </w:p>
    <w:p w14:paraId="0B9C2B3C" w14:textId="77777777" w:rsidR="009F57DC" w:rsidRDefault="009F57DC" w:rsidP="009F57DC">
      <w:pPr>
        <w:spacing w:line="520" w:lineRule="exact"/>
        <w:rPr>
          <w:rFonts w:ascii="LXGW WenKai TC" w:eastAsia="LXGW WenKai TC" w:hAnsi="LXGW WenKai TC" w:cs="LXGW WenKai TC"/>
        </w:rPr>
      </w:pPr>
    </w:p>
    <w:p w14:paraId="01335D04" w14:textId="77777777" w:rsidR="009F57DC" w:rsidRDefault="009F57DC" w:rsidP="009F57DC">
      <w:pPr>
        <w:spacing w:line="520" w:lineRule="exact"/>
        <w:rPr>
          <w:rFonts w:ascii="LXGW WenKai TC" w:eastAsia="LXGW WenKai TC" w:hAnsi="LXGW WenKai TC" w:cs="LXGW WenKai TC"/>
        </w:rPr>
      </w:pPr>
    </w:p>
    <w:p w14:paraId="2A84091E" w14:textId="77777777" w:rsidR="009F57DC" w:rsidRDefault="009F57DC" w:rsidP="009F57DC">
      <w:pPr>
        <w:spacing w:line="520" w:lineRule="exact"/>
        <w:rPr>
          <w:rFonts w:ascii="LXGW WenKai TC" w:eastAsia="LXGW WenKai TC" w:hAnsi="LXGW WenKai TC" w:cs="LXGW WenKai TC"/>
        </w:rPr>
      </w:pPr>
    </w:p>
    <w:p w14:paraId="265E9340" w14:textId="77777777" w:rsidR="009F57DC" w:rsidRDefault="009F57DC" w:rsidP="009F57DC">
      <w:pPr>
        <w:spacing w:line="520" w:lineRule="exact"/>
        <w:rPr>
          <w:rFonts w:ascii="LXGW WenKai TC" w:eastAsia="LXGW WenKai TC" w:hAnsi="LXGW WenKai TC" w:cs="LXGW WenKai TC"/>
        </w:rPr>
      </w:pPr>
    </w:p>
    <w:p w14:paraId="18DBDB7E" w14:textId="77777777" w:rsidR="0099637C" w:rsidRDefault="0099637C" w:rsidP="009F57DC">
      <w:pPr>
        <w:spacing w:line="520" w:lineRule="exact"/>
        <w:rPr>
          <w:rFonts w:ascii="LXGW WenKai TC" w:eastAsia="LXGW WenKai TC" w:hAnsi="LXGW WenKai TC" w:cs="LXGW WenKai TC"/>
        </w:rPr>
      </w:pPr>
    </w:p>
    <w:p w14:paraId="7625FD6E" w14:textId="77777777" w:rsidR="0099637C" w:rsidRDefault="0099637C" w:rsidP="009F57DC">
      <w:pPr>
        <w:spacing w:line="520" w:lineRule="exact"/>
        <w:rPr>
          <w:rFonts w:ascii="LXGW WenKai TC" w:eastAsia="LXGW WenKai TC" w:hAnsi="LXGW WenKai TC" w:cs="LXGW WenKai TC"/>
        </w:rPr>
      </w:pPr>
    </w:p>
    <w:p w14:paraId="200CC41D" w14:textId="77777777" w:rsidR="00A03FC8" w:rsidRDefault="00A03FC8" w:rsidP="009F57DC">
      <w:pPr>
        <w:spacing w:line="520" w:lineRule="exact"/>
        <w:rPr>
          <w:rFonts w:ascii="LXGW WenKai TC" w:eastAsia="LXGW WenKai TC" w:hAnsi="LXGW WenKai TC" w:cs="LXGW WenKai TC"/>
        </w:rPr>
      </w:pPr>
    </w:p>
    <w:p w14:paraId="4EEAF4C8" w14:textId="77777777" w:rsidR="00A03FC8" w:rsidRDefault="00A03FC8" w:rsidP="009F57DC">
      <w:pPr>
        <w:spacing w:line="520" w:lineRule="exact"/>
        <w:rPr>
          <w:rFonts w:ascii="LXGW WenKai TC" w:eastAsia="LXGW WenKai TC" w:hAnsi="LXGW WenKai TC" w:cs="LXGW WenKai TC"/>
        </w:rPr>
      </w:pPr>
    </w:p>
    <w:p w14:paraId="4E3E0EE2" w14:textId="77777777" w:rsidR="00A03FC8" w:rsidRDefault="00A03FC8" w:rsidP="009F57DC">
      <w:pPr>
        <w:spacing w:line="520" w:lineRule="exact"/>
        <w:rPr>
          <w:rFonts w:ascii="LXGW WenKai TC" w:eastAsia="LXGW WenKai TC" w:hAnsi="LXGW WenKai TC" w:cs="LXGW WenKai TC"/>
        </w:rPr>
      </w:pPr>
    </w:p>
    <w:p w14:paraId="1EB26213" w14:textId="77777777" w:rsidR="00A03FC8" w:rsidRDefault="00A03FC8" w:rsidP="009F57DC">
      <w:pPr>
        <w:spacing w:line="520" w:lineRule="exact"/>
        <w:rPr>
          <w:rFonts w:ascii="LXGW WenKai TC" w:eastAsia="LXGW WenKai TC" w:hAnsi="LXGW WenKai TC" w:cs="LXGW WenKai TC"/>
        </w:rPr>
      </w:pPr>
    </w:p>
    <w:p w14:paraId="2AA9F520" w14:textId="77777777" w:rsidR="00A03FC8" w:rsidRDefault="00A03FC8" w:rsidP="009F57DC">
      <w:pPr>
        <w:spacing w:line="520" w:lineRule="exact"/>
        <w:rPr>
          <w:rFonts w:ascii="LXGW WenKai TC" w:eastAsia="LXGW WenKai TC" w:hAnsi="LXGW WenKai TC" w:cs="LXGW WenKai TC"/>
        </w:rPr>
      </w:pPr>
    </w:p>
    <w:p w14:paraId="50C5B284" w14:textId="77777777" w:rsidR="00A03FC8" w:rsidRDefault="00A03FC8" w:rsidP="009F57DC">
      <w:pPr>
        <w:spacing w:line="520" w:lineRule="exact"/>
        <w:rPr>
          <w:rFonts w:ascii="LXGW WenKai TC" w:eastAsia="LXGW WenKai TC" w:hAnsi="LXGW WenKai TC" w:cs="LXGW WenKai TC"/>
        </w:rPr>
      </w:pPr>
    </w:p>
    <w:p w14:paraId="7EEFB57D" w14:textId="77777777" w:rsidR="00A03FC8" w:rsidRDefault="00A03FC8" w:rsidP="009F57DC">
      <w:pPr>
        <w:spacing w:line="520" w:lineRule="exact"/>
        <w:rPr>
          <w:rFonts w:ascii="LXGW WenKai TC" w:eastAsia="LXGW WenKai TC" w:hAnsi="LXGW WenKai TC" w:cs="LXGW WenKai TC"/>
        </w:rPr>
      </w:pPr>
    </w:p>
    <w:p w14:paraId="57469BBF" w14:textId="77777777" w:rsidR="00A03FC8" w:rsidRDefault="00A03FC8" w:rsidP="009F57DC">
      <w:pPr>
        <w:spacing w:line="520" w:lineRule="exact"/>
        <w:rPr>
          <w:rFonts w:ascii="LXGW WenKai TC" w:eastAsia="LXGW WenKai TC" w:hAnsi="LXGW WenKai TC" w:cs="LXGW WenKai TC"/>
        </w:rPr>
      </w:pPr>
    </w:p>
    <w:p w14:paraId="6F14B28E" w14:textId="77777777" w:rsidR="00A03FC8" w:rsidRDefault="00A03FC8" w:rsidP="009F57DC">
      <w:pPr>
        <w:spacing w:line="520" w:lineRule="exact"/>
        <w:rPr>
          <w:rFonts w:ascii="LXGW WenKai TC" w:eastAsia="LXGW WenKai TC" w:hAnsi="LXGW WenKai TC" w:cs="LXGW WenKai TC"/>
        </w:rPr>
      </w:pPr>
    </w:p>
    <w:p w14:paraId="20B977FF" w14:textId="77777777" w:rsidR="0099637C" w:rsidRDefault="0099637C" w:rsidP="009F57DC">
      <w:pPr>
        <w:spacing w:line="520" w:lineRule="exact"/>
        <w:rPr>
          <w:rFonts w:ascii="LXGW WenKai TC" w:eastAsia="LXGW WenKai TC" w:hAnsi="LXGW WenKai TC" w:cs="LXGW WenKai TC"/>
        </w:rPr>
      </w:pPr>
    </w:p>
    <w:p w14:paraId="1543CAF1" w14:textId="0653D5C7" w:rsidR="009F57DC" w:rsidRPr="00A03FC8" w:rsidRDefault="009F57DC" w:rsidP="009F57DC">
      <w:pPr>
        <w:pStyle w:val="1"/>
        <w:jc w:val="center"/>
        <w:rPr>
          <w:rFonts w:ascii="LXGW WenKai TC" w:hAnsi="LXGW WenKai TC" w:cs="LXGW WenKai TC"/>
          <w:sz w:val="64"/>
          <w:szCs w:val="64"/>
        </w:rPr>
      </w:pPr>
      <w:bookmarkStart w:id="26" w:name="_Toc217231456"/>
      <w:r w:rsidRPr="00A03FC8">
        <w:rPr>
          <w:rFonts w:ascii="LXGW WenKai TC" w:hAnsi="LXGW WenKai TC" w:cs="LXGW WenKai TC" w:hint="eastAsia"/>
          <w:sz w:val="64"/>
          <w:szCs w:val="64"/>
        </w:rPr>
        <w:t>第二篇：群眾</w:t>
      </w:r>
      <w:bookmarkEnd w:id="26"/>
    </w:p>
    <w:p w14:paraId="64CD42B9" w14:textId="77777777" w:rsidR="009F57DC" w:rsidRDefault="009F57DC" w:rsidP="009F57DC">
      <w:pPr>
        <w:spacing w:line="520" w:lineRule="exact"/>
        <w:rPr>
          <w:rFonts w:ascii="LXGW WenKai TC" w:eastAsia="LXGW WenKai TC" w:hAnsi="LXGW WenKai TC" w:cs="LXGW WenKai TC"/>
        </w:rPr>
      </w:pPr>
    </w:p>
    <w:p w14:paraId="31859A1F" w14:textId="77777777" w:rsidR="009F57DC" w:rsidRPr="009F57DC" w:rsidRDefault="009F57DC" w:rsidP="009F57DC">
      <w:pPr>
        <w:spacing w:line="520" w:lineRule="exact"/>
        <w:rPr>
          <w:rFonts w:ascii="LXGW WenKai TC" w:eastAsia="LXGW WenKai TC" w:hAnsi="LXGW WenKai TC" w:cs="LXGW WenKai TC"/>
        </w:rPr>
      </w:pPr>
    </w:p>
    <w:p w14:paraId="6D76706D" w14:textId="77777777" w:rsidR="009F57DC" w:rsidRDefault="009F57DC" w:rsidP="009F57DC">
      <w:pPr>
        <w:spacing w:line="520" w:lineRule="exact"/>
        <w:rPr>
          <w:rFonts w:ascii="LXGW WenKai TC" w:eastAsia="LXGW WenKai TC" w:hAnsi="LXGW WenKai TC" w:cs="LXGW WenKai TC"/>
        </w:rPr>
      </w:pPr>
    </w:p>
    <w:p w14:paraId="73C3E547" w14:textId="77777777" w:rsidR="009F57DC" w:rsidRDefault="009F57DC" w:rsidP="009F57DC">
      <w:pPr>
        <w:spacing w:line="520" w:lineRule="exact"/>
        <w:rPr>
          <w:rFonts w:ascii="LXGW WenKai TC" w:eastAsia="LXGW WenKai TC" w:hAnsi="LXGW WenKai TC" w:cs="LXGW WenKai TC"/>
        </w:rPr>
      </w:pPr>
    </w:p>
    <w:p w14:paraId="3D3FD359" w14:textId="77777777" w:rsidR="009F57DC" w:rsidRDefault="009F57DC" w:rsidP="009F57DC">
      <w:pPr>
        <w:spacing w:line="520" w:lineRule="exact"/>
        <w:rPr>
          <w:rFonts w:ascii="LXGW WenKai TC" w:eastAsia="LXGW WenKai TC" w:hAnsi="LXGW WenKai TC" w:cs="LXGW WenKai TC"/>
        </w:rPr>
      </w:pPr>
    </w:p>
    <w:p w14:paraId="549BCF3A" w14:textId="77777777" w:rsidR="009F57DC" w:rsidRDefault="009F57DC" w:rsidP="009F57DC">
      <w:pPr>
        <w:spacing w:line="520" w:lineRule="exact"/>
        <w:rPr>
          <w:rFonts w:ascii="LXGW WenKai TC" w:eastAsia="LXGW WenKai TC" w:hAnsi="LXGW WenKai TC" w:cs="LXGW WenKai TC"/>
        </w:rPr>
      </w:pPr>
    </w:p>
    <w:p w14:paraId="7869D25D" w14:textId="77777777" w:rsidR="009F57DC" w:rsidRDefault="009F57DC" w:rsidP="009F57DC">
      <w:pPr>
        <w:spacing w:line="520" w:lineRule="exact"/>
        <w:rPr>
          <w:rFonts w:ascii="LXGW WenKai TC" w:eastAsia="LXGW WenKai TC" w:hAnsi="LXGW WenKai TC" w:cs="LXGW WenKai TC"/>
        </w:rPr>
      </w:pPr>
    </w:p>
    <w:p w14:paraId="0EB82204" w14:textId="77777777" w:rsidR="009F57DC" w:rsidRDefault="009F57DC" w:rsidP="009F57DC">
      <w:pPr>
        <w:spacing w:line="520" w:lineRule="exact"/>
        <w:rPr>
          <w:rFonts w:ascii="LXGW WenKai TC" w:eastAsia="LXGW WenKai TC" w:hAnsi="LXGW WenKai TC" w:cs="LXGW WenKai TC"/>
        </w:rPr>
      </w:pPr>
    </w:p>
    <w:p w14:paraId="48FD9A0A" w14:textId="77777777" w:rsidR="009F57DC" w:rsidRDefault="009F57DC" w:rsidP="009F57DC">
      <w:pPr>
        <w:spacing w:line="520" w:lineRule="exact"/>
        <w:rPr>
          <w:rFonts w:ascii="LXGW WenKai TC" w:eastAsia="LXGW WenKai TC" w:hAnsi="LXGW WenKai TC" w:cs="LXGW WenKai TC"/>
        </w:rPr>
      </w:pPr>
    </w:p>
    <w:p w14:paraId="440B6060" w14:textId="77777777" w:rsidR="009F57DC" w:rsidRDefault="009F57DC" w:rsidP="009F57DC">
      <w:pPr>
        <w:spacing w:line="520" w:lineRule="exact"/>
        <w:rPr>
          <w:rFonts w:ascii="LXGW WenKai TC" w:eastAsia="LXGW WenKai TC" w:hAnsi="LXGW WenKai TC" w:cs="LXGW WenKai TC"/>
        </w:rPr>
      </w:pPr>
    </w:p>
    <w:p w14:paraId="746F8B5F" w14:textId="77777777" w:rsidR="009F57DC" w:rsidRPr="00B33233" w:rsidRDefault="009F57DC" w:rsidP="009F57DC">
      <w:pPr>
        <w:spacing w:line="520" w:lineRule="exact"/>
        <w:rPr>
          <w:rFonts w:ascii="LXGW WenKai TC" w:eastAsia="LXGW WenKai TC" w:hAnsi="LXGW WenKai TC" w:cs="LXGW WenKai TC"/>
        </w:rPr>
      </w:pPr>
    </w:p>
    <w:p w14:paraId="275CE519" w14:textId="010A38BA" w:rsidR="003F0C81" w:rsidRPr="007747E1" w:rsidRDefault="008C4628" w:rsidP="00A03FC8">
      <w:pPr>
        <w:pStyle w:val="2"/>
        <w:spacing w:line="800" w:lineRule="exact"/>
        <w:rPr>
          <w:sz w:val="48"/>
          <w:szCs w:val="48"/>
        </w:rPr>
      </w:pPr>
      <w:bookmarkStart w:id="27" w:name="_Toc217231457"/>
      <w:r>
        <w:rPr>
          <w:rFonts w:ascii="LXGW WenKai TC" w:eastAsia="LXGW WenKai TC" w:hAnsi="LXGW WenKai TC" w:cs="LXGW WenKai TC" w:hint="eastAsia"/>
          <w:b/>
          <w:bCs/>
          <w:color w:val="000000" w:themeColor="text1"/>
          <w:sz w:val="48"/>
          <w:szCs w:val="48"/>
        </w:rPr>
        <w:lastRenderedPageBreak/>
        <w:t xml:space="preserve">第三章 </w:t>
      </w:r>
      <w:r w:rsidR="0069771D" w:rsidRPr="007747E1">
        <w:rPr>
          <w:rFonts w:ascii="LXGW WenKai TC" w:eastAsia="LXGW WenKai TC" w:hAnsi="LXGW WenKai TC" w:cs="LXGW WenKai TC" w:hint="eastAsia"/>
          <w:b/>
          <w:bCs/>
          <w:color w:val="000000" w:themeColor="text1"/>
          <w:sz w:val="48"/>
          <w:szCs w:val="48"/>
        </w:rPr>
        <w:t>群眾智慧</w:t>
      </w:r>
      <w:r w:rsidR="003F0C81" w:rsidRPr="007747E1">
        <w:rPr>
          <w:rFonts w:ascii="LXGW WenKai TC" w:eastAsia="LXGW WenKai TC" w:hAnsi="LXGW WenKai TC" w:cs="LXGW WenKai TC" w:hint="eastAsia"/>
          <w:b/>
          <w:bCs/>
          <w:color w:val="000000" w:themeColor="text1"/>
          <w:sz w:val="48"/>
          <w:szCs w:val="48"/>
        </w:rPr>
        <w:t xml:space="preserve">與HD思維 </w:t>
      </w:r>
      <w:proofErr w:type="gramStart"/>
      <w:r w:rsidR="003F0C81" w:rsidRPr="007747E1">
        <w:rPr>
          <w:rFonts w:ascii="LXGW WenKai TC" w:eastAsia="LXGW WenKai TC" w:hAnsi="LXGW WenKai TC" w:cs="LXGW WenKai TC"/>
          <w:b/>
          <w:bCs/>
          <w:color w:val="000000" w:themeColor="text1"/>
          <w:sz w:val="48"/>
          <w:szCs w:val="48"/>
        </w:rPr>
        <w:t>—</w:t>
      </w:r>
      <w:proofErr w:type="gramEnd"/>
      <w:r w:rsidR="003F0C81" w:rsidRPr="007747E1">
        <w:rPr>
          <w:rFonts w:ascii="LXGW WenKai TC" w:eastAsia="LXGW WenKai TC" w:hAnsi="LXGW WenKai TC" w:cs="LXGW WenKai TC" w:hint="eastAsia"/>
          <w:b/>
          <w:bCs/>
          <w:color w:val="000000" w:themeColor="text1"/>
          <w:sz w:val="48"/>
          <w:szCs w:val="48"/>
        </w:rPr>
        <w:t xml:space="preserve"> </w:t>
      </w:r>
      <w:r w:rsidR="005610B3" w:rsidRPr="007747E1">
        <w:rPr>
          <w:rFonts w:ascii="LXGW WenKai TC" w:eastAsia="LXGW WenKai TC" w:hAnsi="LXGW WenKai TC" w:cs="LXGW WenKai TC"/>
          <w:b/>
          <w:bCs/>
          <w:color w:val="000000" w:themeColor="text1"/>
          <w:sz w:val="48"/>
          <w:szCs w:val="48"/>
        </w:rPr>
        <w:tab/>
      </w:r>
      <w:r w:rsidR="0069771D" w:rsidRPr="007747E1">
        <w:rPr>
          <w:rFonts w:ascii="LXGW WenKai TC" w:eastAsia="LXGW WenKai TC" w:hAnsi="LXGW WenKai TC" w:cs="LXGW WenKai TC" w:hint="eastAsia"/>
          <w:b/>
          <w:bCs/>
          <w:color w:val="000000" w:themeColor="text1"/>
          <w:sz w:val="48"/>
          <w:szCs w:val="48"/>
        </w:rPr>
        <w:t>從千眼到萬慧</w:t>
      </w:r>
      <w:bookmarkEnd w:id="27"/>
    </w:p>
    <w:p w14:paraId="54599FFA" w14:textId="6D662266"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資訊爆炸的時代，每一雙眼都是世界的觀察者。眾人從不同角度出發，以各自的經驗、立場與情感，眾人的「千眼」拼湊出真實的一角。就像「盲人摸象」的故事，每個人都握有部分的事實，卻難以窺見全貌。唯有當這些分散的觀察彼此交流、互為補足，局部才得以連成整體，片段才得以轉化為真知。這正是群眾智慧的萌芽</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它並非來自權威的指令，而是來自眾人願意誠實地分享有限的觀察，並相信他人的眼睛能看到自己所未見之處。</w:t>
      </w:r>
    </w:p>
    <w:p w14:paraId="0D5B196F" w14:textId="5E675DF4"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眾人所見與所選並不自動等於正確。人眼能觀察世界，卻也可能被情緒、偏見與立場蒙蔽。所謂「當局者迷，旁觀者清」，並非局外人更聰明，而是他能以不被情感束縛的角度審視全局。現實生活中，我們難免都是「局中人」，被資訊選擇性地吸引、被立場驅動地解讀。正因如此，群眾智慧的真正價值，不在於人</w:t>
      </w:r>
      <w:proofErr w:type="gramStart"/>
      <w:r w:rsidRPr="00B33233">
        <w:rPr>
          <w:rFonts w:ascii="LXGW WenKai TC" w:eastAsia="LXGW WenKai TC" w:hAnsi="LXGW WenKai TC" w:cs="LXGW WenKai TC" w:hint="eastAsia"/>
        </w:rPr>
        <w:t>多聲雜</w:t>
      </w:r>
      <w:proofErr w:type="gramEnd"/>
      <w:r w:rsidRPr="00B33233">
        <w:rPr>
          <w:rFonts w:ascii="LXGW WenKai TC" w:eastAsia="LXGW WenKai TC" w:hAnsi="LXGW WenKai TC" w:cs="LXGW WenKai TC" w:hint="eastAsia"/>
        </w:rPr>
        <w:t>，而在於能否建立一個讓眾人彼此平視、互補與對話的環境。唯有如此，資訊碎片才能被</w:t>
      </w:r>
      <w:proofErr w:type="gramStart"/>
      <w:r w:rsidRPr="00B33233">
        <w:rPr>
          <w:rFonts w:ascii="LXGW WenKai TC" w:eastAsia="LXGW WenKai TC" w:hAnsi="LXGW WenKai TC" w:cs="LXGW WenKai TC" w:hint="eastAsia"/>
        </w:rPr>
        <w:t>重新拼合</w:t>
      </w:r>
      <w:proofErr w:type="gramEnd"/>
      <w:r w:rsidRPr="00B33233">
        <w:rPr>
          <w:rFonts w:ascii="LXGW WenKai TC" w:eastAsia="LXGW WenKai TC" w:hAnsi="LXGW WenKai TC" w:cs="LXGW WenKai TC" w:hint="eastAsia"/>
        </w:rPr>
        <w:t>，觀察的偏斜才能被校正，群體的視野才得以超越任何單一個體。</w:t>
      </w:r>
    </w:p>
    <w:p w14:paraId="7AEB621B" w14:textId="00E4F6D2"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但當個體在眾人情境下失去獨立，群體也會墜入幻象。「國王的新衣」揭示了群眾智慧的另一面：當恐懼與從眾取代了誠實與理性，眾人眼中的真相會被無形的權威與社會壓力扭曲。這種現象被稱為「群眾幻覺」</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人們因害怕孤立而選擇沉默，因追求共識而忽略真實。當每一雙眼都只看向他人，而不再敢直視真相，群體的智慧便化為愚昧的共鳴。群眾智慧之所以可貴，正在於它提醒我們：真正的集體洞察，並非在聲音一致時產生，而是在差異能共存、誠實能被允許的時刻誕生。</w:t>
      </w:r>
    </w:p>
    <w:p w14:paraId="60241671" w14:textId="10A98A76" w:rsidR="005610B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而當個體在群眾中逐漸學會凝視、傾聽與整合，群體便能邁向較為正確的推</w:t>
      </w:r>
      <w:r w:rsidRPr="00B33233">
        <w:rPr>
          <w:rFonts w:ascii="LXGW WenKai TC" w:eastAsia="LXGW WenKai TC" w:hAnsi="LXGW WenKai TC" w:cs="LXGW WenKai TC" w:hint="eastAsia"/>
        </w:rPr>
        <w:lastRenderedPageBreak/>
        <w:t>論基礎。所謂「萬慧」，不是更多的眼睛，而是更深的理解；不是眾聲喧嘩的總和，而是彼此經驗交織後的覺醒。從歷史故事與現代實驗中，我們看到，群眾既能誤判，也能預見；既能被操弄，也能創新。關鍵在於，我們是否能為這股集體能量設計出良善的結構，使多元觀點不被壓制、差異得以整合、信任能持續流動。如此，群眾智慧才能在「水能載舟，亦能覆舟」的兩極張力中找到平衡的航向，推動人類的思維、制度與文化，從觀察的「千眼」進化為真實的「萬慧」。</w:t>
      </w:r>
      <w:r w:rsidRPr="00B33233">
        <w:rPr>
          <w:rFonts w:ascii="LXGW WenKai TC" w:eastAsia="LXGW WenKai TC" w:hAnsi="LXGW WenKai TC" w:cs="LXGW WenKai TC"/>
        </w:rPr>
        <w:t> </w:t>
      </w:r>
    </w:p>
    <w:p w14:paraId="1C61471A" w14:textId="77777777" w:rsidR="005610B3" w:rsidRPr="00B33233" w:rsidRDefault="005610B3" w:rsidP="007413A5">
      <w:pPr>
        <w:spacing w:before="100" w:beforeAutospacing="1" w:after="100" w:afterAutospacing="1" w:line="520" w:lineRule="exact"/>
        <w:rPr>
          <w:rFonts w:ascii="LXGW WenKai TC" w:eastAsia="LXGW WenKai TC" w:hAnsi="LXGW WenKai TC" w:cs="LXGW WenKai TC"/>
        </w:rPr>
      </w:pPr>
    </w:p>
    <w:p w14:paraId="0C386B5E" w14:textId="77777777" w:rsidR="0069771D" w:rsidRPr="007747E1" w:rsidRDefault="0069771D" w:rsidP="007747E1">
      <w:pPr>
        <w:pStyle w:val="3"/>
        <w:jc w:val="center"/>
        <w:rPr>
          <w:sz w:val="40"/>
          <w:szCs w:val="40"/>
        </w:rPr>
      </w:pPr>
      <w:bookmarkStart w:id="28" w:name="_Toc217231458"/>
      <w:r w:rsidRPr="007747E1">
        <w:rPr>
          <w:rFonts w:ascii="LXGW WenKai TC" w:eastAsia="LXGW WenKai TC" w:hAnsi="LXGW WenKai TC" w:cs="LXGW WenKai TC"/>
          <w:b/>
          <w:bCs/>
          <w:color w:val="auto"/>
          <w:sz w:val="40"/>
          <w:szCs w:val="40"/>
        </w:rPr>
        <w:t>1. 背景</w:t>
      </w:r>
      <w:bookmarkEnd w:id="28"/>
    </w:p>
    <w:p w14:paraId="73BCC6E8" w14:textId="3460C3F9"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在面對複雜與</w:t>
      </w:r>
      <w:proofErr w:type="gramStart"/>
      <w:r w:rsidRPr="00B33233">
        <w:rPr>
          <w:rFonts w:ascii="LXGW WenKai TC" w:eastAsia="LXGW WenKai TC" w:hAnsi="LXGW WenKai TC" w:cs="LXGW WenKai TC" w:hint="eastAsia"/>
        </w:rPr>
        <w:t>不確定性時</w:t>
      </w:r>
      <w:proofErr w:type="gramEnd"/>
      <w:r w:rsidRPr="00B33233">
        <w:rPr>
          <w:rFonts w:ascii="LXGW WenKai TC" w:eastAsia="LXGW WenKai TC" w:hAnsi="LXGW WenKai TC" w:cs="LXGW WenKai TC" w:hint="eastAsia"/>
        </w:rPr>
        <w:t>，人類個體的認知資源與理性往往存在極限，容易在決策中</w:t>
      </w:r>
      <w:proofErr w:type="gramStart"/>
      <w:r w:rsidRPr="00B33233">
        <w:rPr>
          <w:rFonts w:ascii="LXGW WenKai TC" w:eastAsia="LXGW WenKai TC" w:hAnsi="LXGW WenKai TC" w:cs="LXGW WenKai TC" w:hint="eastAsia"/>
        </w:rPr>
        <w:t>產生偏誤</w:t>
      </w:r>
      <w:proofErr w:type="gramEnd"/>
      <w:r w:rsidRPr="00B33233">
        <w:rPr>
          <w:rFonts w:ascii="LXGW WenKai TC" w:eastAsia="LXGW WenKai TC" w:hAnsi="LXGW WenKai TC" w:cs="LXGW WenKai TC" w:hint="eastAsia"/>
        </w:rPr>
        <w:t>。然而，數位時代的巨大突破在於，它提供了一個系統性彙集這些分散智慧的途徑。本章節所關注的「群眾智慧」，正是對抗個體侷限、放大整體效能的關鍵：當大量獨立、看似瑣碎甚至錯誤的個體判斷被有系統地整合後，所形成的集體判斷結果，不僅經常超越單一專家的推斷，甚至能以驚人的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度逼近真相。</w:t>
      </w:r>
    </w:p>
    <w:p w14:paraId="2C27BA47" w14:textId="77777777" w:rsidR="0069771D" w:rsidRPr="00B33233" w:rsidRDefault="0069771D"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 xml:space="preserve">個體資源之侷限性：為何我們需要群眾智慧？ </w:t>
      </w:r>
    </w:p>
    <w:p w14:paraId="0B220359" w14:textId="4E77A4EF"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現實生活中，個體在做出判斷與決策時，常受限於資訊的不對稱與自身理性、情緒、認知資源的限制，容易</w:t>
      </w:r>
      <w:proofErr w:type="gramStart"/>
      <w:r w:rsidRPr="00B33233">
        <w:rPr>
          <w:rFonts w:ascii="LXGW WenKai TC" w:eastAsia="LXGW WenKai TC" w:hAnsi="LXGW WenKai TC" w:cs="LXGW WenKai TC" w:hint="eastAsia"/>
        </w:rPr>
        <w:t>產生偏誤與</w:t>
      </w:r>
      <w:proofErr w:type="gramEnd"/>
      <w:r w:rsidRPr="00B33233">
        <w:rPr>
          <w:rFonts w:ascii="LXGW WenKai TC" w:eastAsia="LXGW WenKai TC" w:hAnsi="LXGW WenKai TC" w:cs="LXGW WenKai TC" w:hint="eastAsia"/>
        </w:rPr>
        <w:t>失誤。但有趣的是，當這些看似瑣碎、甚至荒謬的判斷被有系統地整合後，所形成的集體判斷結果，往往不僅準確，甚至能超越專家的推斷。</w:t>
      </w:r>
    </w:p>
    <w:p w14:paraId="32E720BC" w14:textId="2113AA36"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個現象，正是本章節所關注的「群眾智慧」：當每個人貢獻一小片真實的觀察或經驗，我們是否有辦法組合成比任何一人更聰明的集體洞見？若能達成，這將是彌補個體侷限、放大整體效能的關鍵突破。以下將以幾則小故事，觀摩群眾智慧於我們生活之彰顯，以及我們如何集結眾人的想法解決生活中的問題。</w:t>
      </w:r>
    </w:p>
    <w:p w14:paraId="67DF9700" w14:textId="77777777" w:rsidR="0069771D" w:rsidRPr="00B33233" w:rsidRDefault="0069771D"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lastRenderedPageBreak/>
        <w:t>「</w:t>
      </w:r>
      <w:proofErr w:type="gramStart"/>
      <w:r w:rsidRPr="00B33233">
        <w:rPr>
          <w:rFonts w:ascii="LXGW WenKai TC" w:eastAsia="LXGW WenKai TC" w:hAnsi="LXGW WenKai TC" w:cs="LXGW WenKai TC" w:hint="eastAsia"/>
          <w:b/>
          <w:bCs/>
          <w:sz w:val="28"/>
          <w:szCs w:val="24"/>
        </w:rPr>
        <w:t>猜牛重量</w:t>
      </w:r>
      <w:proofErr w:type="gramEnd"/>
      <w:r w:rsidRPr="00B33233">
        <w:rPr>
          <w:rFonts w:ascii="LXGW WenKai TC" w:eastAsia="LXGW WenKai TC" w:hAnsi="LXGW WenKai TC" w:cs="LXGW WenKai TC" w:hint="eastAsia"/>
          <w:b/>
          <w:bCs/>
          <w:sz w:val="28"/>
          <w:szCs w:val="24"/>
        </w:rPr>
        <w:t>」大賽</w:t>
      </w:r>
    </w:p>
    <w:p w14:paraId="07B0B884" w14:textId="6AF139A7" w:rsidR="0069771D" w:rsidRPr="00B33233" w:rsidRDefault="005610B3" w:rsidP="00A03FC8">
      <w:pPr>
        <w:spacing w:before="100" w:beforeAutospacing="1" w:after="100" w:afterAutospacing="1"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0069771D" w:rsidRPr="00B33233">
        <w:rPr>
          <w:rFonts w:ascii="LXGW WenKai TC" w:eastAsia="LXGW WenKai TC" w:hAnsi="LXGW WenKai TC" w:cs="LXGW WenKai TC" w:hint="eastAsia"/>
        </w:rPr>
        <w:t>在1906年的某一天，科學家法蘭西斯</w:t>
      </w:r>
      <w:proofErr w:type="gramStart"/>
      <w:r w:rsidR="0069771D" w:rsidRPr="00B33233">
        <w:rPr>
          <w:rFonts w:ascii="LXGW WenKai TC" w:eastAsia="LXGW WenKai TC" w:hAnsi="LXGW WenKai TC" w:cs="LXGW WenKai TC" w:hint="eastAsia"/>
        </w:rPr>
        <w:t>‧</w:t>
      </w:r>
      <w:proofErr w:type="gramEnd"/>
      <w:r w:rsidR="0069771D" w:rsidRPr="00B33233">
        <w:rPr>
          <w:rFonts w:ascii="LXGW WenKai TC" w:eastAsia="LXGW WenKai TC" w:hAnsi="LXGW WenKai TC" w:cs="LXGW WenKai TC" w:hint="eastAsia"/>
        </w:rPr>
        <w:t>高爾頓（Sir Francis Galton FRS）爵士來到一個市集，剛好這裡正在舉辦了一場猜測牛的重量的比賽。會場中公開展示了一頭牛，圍觀的群眾每人可以花費六便士，購買一張</w:t>
      </w:r>
      <w:proofErr w:type="gramStart"/>
      <w:r w:rsidR="0069771D" w:rsidRPr="00B33233">
        <w:rPr>
          <w:rFonts w:ascii="LXGW WenKai TC" w:eastAsia="LXGW WenKai TC" w:hAnsi="LXGW WenKai TC" w:cs="LXGW WenKai TC" w:hint="eastAsia"/>
        </w:rPr>
        <w:t>投注票</w:t>
      </w:r>
      <w:proofErr w:type="gramEnd"/>
      <w:r w:rsidR="0069771D" w:rsidRPr="00B33233">
        <w:rPr>
          <w:rFonts w:ascii="LXGW WenKai TC" w:eastAsia="LXGW WenKai TC" w:hAnsi="LXGW WenKai TC" w:cs="LXGW WenKai TC" w:hint="eastAsia"/>
        </w:rPr>
        <w:t>，然後在</w:t>
      </w:r>
      <w:proofErr w:type="gramStart"/>
      <w:r w:rsidR="0069771D" w:rsidRPr="00B33233">
        <w:rPr>
          <w:rFonts w:ascii="LXGW WenKai TC" w:eastAsia="LXGW WenKai TC" w:hAnsi="LXGW WenKai TC" w:cs="LXGW WenKai TC" w:hint="eastAsia"/>
        </w:rPr>
        <w:t>投注票填</w:t>
      </w:r>
      <w:proofErr w:type="gramEnd"/>
      <w:r w:rsidR="0069771D" w:rsidRPr="00B33233">
        <w:rPr>
          <w:rFonts w:ascii="LXGW WenKai TC" w:eastAsia="LXGW WenKai TC" w:hAnsi="LXGW WenKai TC" w:cs="LXGW WenKai TC" w:hint="eastAsia"/>
        </w:rPr>
        <w:t>上姓名、地址以及你估計那頭牛的重量，其中要猜測的重量是指這頭牛在被宰殺後，除去內臟、頭、腳和皮毛以後的重量，而不是整頭牛完整的重量，而最後猜測數字與真實結果最接近的人，就可以獲得大獎。於是群眾紛紛加入比賽，共有約八百多位來自各行各業的人參與牛隻的重量評估猜測。這些參與者，身分背景多元，有的是對牛隻較為熟悉與了解的屠夫和農戶，也有一些是對牛隻幾乎一竅不通的人士，這群對牛不了解的人們在這場比賽中可被視為「非專家」。</w:t>
      </w:r>
    </w:p>
    <w:p w14:paraId="21A34771" w14:textId="08F87F52" w:rsidR="0069771D" w:rsidRPr="00B33233" w:rsidRDefault="005610B3" w:rsidP="00A03FC8">
      <w:pPr>
        <w:spacing w:before="100" w:beforeAutospacing="1" w:after="100" w:afterAutospacing="1"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0069771D" w:rsidRPr="00B33233">
        <w:rPr>
          <w:rFonts w:ascii="LXGW WenKai TC" w:eastAsia="LXGW WenKai TC" w:hAnsi="LXGW WenKai TC" w:cs="LXGW WenKai TC" w:hint="eastAsia"/>
        </w:rPr>
        <w:t>在這場比賽中，無論是對牛隻有較深入了解的專家，或是不具有此方面知識的非專家，都有參與的機會。這讓高爾頓聯想到民主制度：不論每個人的身分、背景、能力興趣，人人一票且票</w:t>
      </w:r>
      <w:proofErr w:type="gramStart"/>
      <w:r w:rsidR="0069771D" w:rsidRPr="00B33233">
        <w:rPr>
          <w:rFonts w:ascii="LXGW WenKai TC" w:eastAsia="LXGW WenKai TC" w:hAnsi="LXGW WenKai TC" w:cs="LXGW WenKai TC" w:hint="eastAsia"/>
        </w:rPr>
        <w:t>票</w:t>
      </w:r>
      <w:proofErr w:type="gramEnd"/>
      <w:r w:rsidR="0069771D" w:rsidRPr="00B33233">
        <w:rPr>
          <w:rFonts w:ascii="LXGW WenKai TC" w:eastAsia="LXGW WenKai TC" w:hAnsi="LXGW WenKai TC" w:cs="LXGW WenKai TC" w:hint="eastAsia"/>
        </w:rPr>
        <w:t>等值，所有人都有投票的權利。那麼這些</w:t>
      </w:r>
      <w:proofErr w:type="gramStart"/>
      <w:r w:rsidR="0069771D" w:rsidRPr="00B33233">
        <w:rPr>
          <w:rFonts w:ascii="LXGW WenKai TC" w:eastAsia="LXGW WenKai TC" w:hAnsi="LXGW WenKai TC" w:cs="LXGW WenKai TC" w:hint="eastAsia"/>
        </w:rPr>
        <w:t>參與猜牛重量</w:t>
      </w:r>
      <w:proofErr w:type="gramEnd"/>
      <w:r w:rsidR="0069771D" w:rsidRPr="00B33233">
        <w:rPr>
          <w:rFonts w:ascii="LXGW WenKai TC" w:eastAsia="LXGW WenKai TC" w:hAnsi="LXGW WenKai TC" w:cs="LXGW WenKai TC" w:hint="eastAsia"/>
        </w:rPr>
        <w:t>比賽的全體參賽者在評估牛重量之能力，以及參與民主投票的全體投票者在評估政治方面的能力，或許是不相上下的。所以高爾頓假設全體平均後的參與者/投票者的能力可能極差，並</w:t>
      </w:r>
      <w:proofErr w:type="gramStart"/>
      <w:r w:rsidR="0069771D" w:rsidRPr="00B33233">
        <w:rPr>
          <w:rFonts w:ascii="LXGW WenKai TC" w:eastAsia="LXGW WenKai TC" w:hAnsi="LXGW WenKai TC" w:cs="LXGW WenKai TC" w:hint="eastAsia"/>
        </w:rPr>
        <w:t>向猜牛</w:t>
      </w:r>
      <w:proofErr w:type="gramEnd"/>
      <w:r w:rsidR="0069771D" w:rsidRPr="00B33233">
        <w:rPr>
          <w:rFonts w:ascii="LXGW WenKai TC" w:eastAsia="LXGW WenKai TC" w:hAnsi="LXGW WenKai TC" w:cs="LXGW WenKai TC" w:hint="eastAsia"/>
        </w:rPr>
        <w:t>重量比賽的主辦方借來所有</w:t>
      </w:r>
      <w:proofErr w:type="gramStart"/>
      <w:r w:rsidR="0069771D" w:rsidRPr="00B33233">
        <w:rPr>
          <w:rFonts w:ascii="LXGW WenKai TC" w:eastAsia="LXGW WenKai TC" w:hAnsi="LXGW WenKai TC" w:cs="LXGW WenKai TC" w:hint="eastAsia"/>
        </w:rPr>
        <w:t>投注票</w:t>
      </w:r>
      <w:proofErr w:type="gramEnd"/>
      <w:r w:rsidR="0069771D" w:rsidRPr="00B33233">
        <w:rPr>
          <w:rFonts w:ascii="LXGW WenKai TC" w:eastAsia="LXGW WenKai TC" w:hAnsi="LXGW WenKai TC" w:cs="LXGW WenKai TC" w:hint="eastAsia"/>
        </w:rPr>
        <w:t>，進行統計驗證。他將所有參賽者猜測的重量相加取平均值得到1197磅這個數字，這象徵了匯集群眾智慧的結果。根據高爾頓原本的預期，他認為參賽者中混雜了許多非專業人士，因此最終的結果應該是「</w:t>
      </w:r>
      <w:proofErr w:type="gramStart"/>
      <w:r w:rsidR="0069771D" w:rsidRPr="00B33233">
        <w:rPr>
          <w:rFonts w:ascii="LXGW WenKai TC" w:eastAsia="LXGW WenKai TC" w:hAnsi="LXGW WenKai TC" w:cs="LXGW WenKai TC" w:hint="eastAsia"/>
        </w:rPr>
        <w:t>不</w:t>
      </w:r>
      <w:proofErr w:type="gramEnd"/>
      <w:r w:rsidR="0069771D" w:rsidRPr="00B33233">
        <w:rPr>
          <w:rFonts w:ascii="LXGW WenKai TC" w:eastAsia="LXGW WenKai TC" w:hAnsi="LXGW WenKai TC" w:cs="LXGW WenKai TC" w:hint="eastAsia"/>
        </w:rPr>
        <w:t>專業」的，與真實答案有很大的差距。但是，真實的結果是那頭牛在被宰殺並去除掉內臟等部位之後，實際的重量是1198磅，這與群眾平均的判斷僅僅只相差了1磅，群眾的判斷幾乎</w:t>
      </w:r>
      <w:proofErr w:type="gramStart"/>
      <w:r w:rsidR="0069771D" w:rsidRPr="00B33233">
        <w:rPr>
          <w:rFonts w:ascii="LXGW WenKai TC" w:eastAsia="LXGW WenKai TC" w:hAnsi="LXGW WenKai TC" w:cs="LXGW WenKai TC" w:hint="eastAsia"/>
        </w:rPr>
        <w:t>可以說是接近</w:t>
      </w:r>
      <w:proofErr w:type="gramEnd"/>
      <w:r w:rsidR="0069771D" w:rsidRPr="00B33233">
        <w:rPr>
          <w:rFonts w:ascii="LXGW WenKai TC" w:eastAsia="LXGW WenKai TC" w:hAnsi="LXGW WenKai TC" w:cs="LXGW WenKai TC" w:hint="eastAsia"/>
        </w:rPr>
        <w:t>完美。所以根據這樣的結果，高</w:t>
      </w:r>
      <w:proofErr w:type="gramStart"/>
      <w:r w:rsidR="0069771D" w:rsidRPr="00B33233">
        <w:rPr>
          <w:rFonts w:ascii="LXGW WenKai TC" w:eastAsia="LXGW WenKai TC" w:hAnsi="LXGW WenKai TC" w:cs="LXGW WenKai TC" w:hint="eastAsia"/>
        </w:rPr>
        <w:t>爾頓給了</w:t>
      </w:r>
      <w:proofErr w:type="gramEnd"/>
      <w:r w:rsidR="0069771D" w:rsidRPr="00B33233">
        <w:rPr>
          <w:rFonts w:ascii="LXGW WenKai TC" w:eastAsia="LXGW WenKai TC" w:hAnsi="LXGW WenKai TC" w:cs="LXGW WenKai TC" w:hint="eastAsia"/>
        </w:rPr>
        <w:t>這樣的結論：「民主確實比預期的更可靠」。</w:t>
      </w:r>
    </w:p>
    <w:p w14:paraId="0FF88954" w14:textId="77777777" w:rsidR="0069771D" w:rsidRPr="00B33233" w:rsidRDefault="0069771D"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「天蠍號」失蹤案</w:t>
      </w:r>
    </w:p>
    <w:p w14:paraId="4CB915BC" w14:textId="2480C4BF" w:rsidR="0069771D" w:rsidRPr="00B33233" w:rsidRDefault="005610B3" w:rsidP="00A03FC8">
      <w:pPr>
        <w:spacing w:before="100" w:beforeAutospacing="1" w:after="100" w:afterAutospacing="1" w:line="520" w:lineRule="exact"/>
        <w:jc w:val="both"/>
        <w:rPr>
          <w:rFonts w:ascii="LXGW WenKai TC" w:eastAsia="LXGW WenKai TC" w:hAnsi="LXGW WenKai TC" w:cs="LXGW WenKai TC"/>
        </w:rPr>
      </w:pPr>
      <w:r>
        <w:rPr>
          <w:rFonts w:ascii="LXGW WenKai TC" w:eastAsia="LXGW WenKai TC" w:hAnsi="LXGW WenKai TC" w:cs="LXGW WenKai TC" w:hint="eastAsia"/>
        </w:rPr>
        <w:lastRenderedPageBreak/>
        <w:t xml:space="preserve">　　</w:t>
      </w:r>
      <w:r w:rsidR="0069771D" w:rsidRPr="00B33233">
        <w:rPr>
          <w:rFonts w:ascii="LXGW WenKai TC" w:eastAsia="LXGW WenKai TC" w:hAnsi="LXGW WenKai TC" w:cs="LXGW WenKai TC" w:hint="eastAsia"/>
        </w:rPr>
        <w:t>1968年5月，美國潛水艇天蠍號在執行完任務後，於返航途中失蹤。海軍當局對此潛水艇究竟發生何事一無所知，僅掌握了它最後一次回報的位置，以及最後一次聯繫後大約又航行了多遠。根據這些模糊的線索，並諮詢潛水艇和洋流專家的意見後，軍方將搜索範圍定在一個直徑20英里、深度達數千英尺的海域，但是這樣的任務是非常困難的。正當大家一籌莫展時，有位名叫克瑞文（John Craven）的軍官提出了一套相當特別的計畫。</w:t>
      </w:r>
    </w:p>
    <w:p w14:paraId="7383AC4E" w14:textId="4249BEBD" w:rsidR="0069771D" w:rsidRPr="00B33233" w:rsidRDefault="005610B3" w:rsidP="00A03FC8">
      <w:pPr>
        <w:spacing w:before="100" w:beforeAutospacing="1" w:after="100" w:afterAutospacing="1"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0069771D" w:rsidRPr="00B33233">
        <w:rPr>
          <w:rFonts w:ascii="LXGW WenKai TC" w:eastAsia="LXGW WenKai TC" w:hAnsi="LXGW WenKai TC" w:cs="LXGW WenKai TC" w:hint="eastAsia"/>
        </w:rPr>
        <w:t>克瑞文對於天蠍號可能發生的遭遇給出了各種解釋和劇情設定，然後它召集一群具有不同知識背景的人們，包括數學家、潛艇專家和搜救人員等，要求他們各自對天蠍號發生的情形進行猜測，他們認為哪一種劇情、解釋的真實性最高。為了讓這個過程更具有趣味性，這些猜測都是以投注的方式進行，獎品則是威士忌酒。所以受到召集的這些人紛紛下注猜測天蠍號遇到了甚麼麻煩、失事時的速度與角度為何等等。當然，這些猜測都是片段的資訊，也無法正確的指出天蠍號到底在什麼地方。可是克瑞文認為只要他將所有的答案綜合起來分析的話，就可以完成拼圖，建構出天蠍號失事的畫面，於是這個結果</w:t>
      </w:r>
      <w:proofErr w:type="gramStart"/>
      <w:r w:rsidR="0069771D" w:rsidRPr="00B33233">
        <w:rPr>
          <w:rFonts w:ascii="LXGW WenKai TC" w:eastAsia="LXGW WenKai TC" w:hAnsi="LXGW WenKai TC" w:cs="LXGW WenKai TC" w:hint="eastAsia"/>
        </w:rPr>
        <w:t>可說是這個</w:t>
      </w:r>
      <w:proofErr w:type="gramEnd"/>
      <w:r w:rsidR="0069771D" w:rsidRPr="00B33233">
        <w:rPr>
          <w:rFonts w:ascii="LXGW WenKai TC" w:eastAsia="LXGW WenKai TC" w:hAnsi="LXGW WenKai TC" w:cs="LXGW WenKai TC" w:hint="eastAsia"/>
        </w:rPr>
        <w:t>召集小組對天蠍號的集體猜測。不過克瑞文得到的這個結果位置並沒有和任何一個小組成員單獨猜測的位置重合，也就是說，群體之中沒有任何人的判斷，是和克瑞文使用這群人提供的訊息而整理出的結果（集體判斷）相合。</w:t>
      </w:r>
    </w:p>
    <w:p w14:paraId="1D761277" w14:textId="79CEAFEA" w:rsidR="0069771D" w:rsidRPr="00B33233" w:rsidRDefault="005610B3" w:rsidP="00A03FC8">
      <w:pPr>
        <w:spacing w:before="100" w:beforeAutospacing="1" w:after="100" w:afterAutospacing="1"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0069771D" w:rsidRPr="00B33233">
        <w:rPr>
          <w:rFonts w:ascii="LXGW WenKai TC" w:eastAsia="LXGW WenKai TC" w:hAnsi="LXGW WenKai TC" w:cs="LXGW WenKai TC" w:hint="eastAsia"/>
        </w:rPr>
        <w:t>在天蠍號消失5個月之後，一艘軍艦發現了它的位置，而這個位置只距離克瑞文組成的小組集體判斷之位置220碼。這是非常驚奇且有趣的，因為這個小組沒有太多關於天蠍號失事的線索，可是他們卻在幾乎一無所知的情況下，集合整體的力量拼湊出一個很接近事實的結果。因此，即便沒有太多的資訊，適當地彙整群體的結果，群體的平均值仍能無限逼近真相。</w:t>
      </w:r>
    </w:p>
    <w:p w14:paraId="5DE250C4" w14:textId="369A6711" w:rsidR="00840CF5"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從以上兩則小故事，我們可以發現面對未知、充滿不確定性的事情，縱然個體學識淵博、能力超群，單靠個體智慧所做的推論仍離現實有一大段距離，但匯集群眾的想法與決策之結果，最後竟然可以精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拼湊出這些不確定事情的全貌。，</w:t>
      </w:r>
      <w:r w:rsidRPr="00B33233">
        <w:rPr>
          <w:rFonts w:ascii="LXGW WenKai TC" w:eastAsia="LXGW WenKai TC" w:hAnsi="LXGW WenKai TC" w:cs="LXGW WenKai TC" w:hint="eastAsia"/>
        </w:rPr>
        <w:lastRenderedPageBreak/>
        <w:t>每一個個體都有自己的長處與短處，匯集眾人之長處能補自己之短處，借助群眾的力量與智慧可以更有效與準確地找到問題的破口或預測未來，超越專家智慧，發揮比智慧更智慧。</w:t>
      </w:r>
    </w:p>
    <w:p w14:paraId="735E2ED0" w14:textId="77777777" w:rsidR="00F50835" w:rsidRPr="00B33233" w:rsidRDefault="00F50835" w:rsidP="007413A5">
      <w:pPr>
        <w:spacing w:before="100" w:beforeAutospacing="1" w:after="100" w:afterAutospacing="1" w:line="520" w:lineRule="exact"/>
        <w:rPr>
          <w:rFonts w:ascii="LXGW WenKai TC" w:eastAsia="LXGW WenKai TC" w:hAnsi="LXGW WenKai TC" w:cs="LXGW WenKai TC"/>
        </w:rPr>
      </w:pPr>
    </w:p>
    <w:p w14:paraId="6C4C37F0" w14:textId="77777777" w:rsidR="0069771D" w:rsidRPr="007747E1" w:rsidRDefault="0069771D" w:rsidP="007747E1">
      <w:pPr>
        <w:pStyle w:val="3"/>
        <w:jc w:val="center"/>
        <w:rPr>
          <w:sz w:val="40"/>
          <w:szCs w:val="40"/>
        </w:rPr>
      </w:pPr>
      <w:bookmarkStart w:id="29" w:name="_Toc217231459"/>
      <w:r w:rsidRPr="007747E1">
        <w:rPr>
          <w:rFonts w:ascii="LXGW WenKai TC" w:eastAsia="LXGW WenKai TC" w:hAnsi="LXGW WenKai TC" w:cs="LXGW WenKai TC" w:hint="eastAsia"/>
          <w:b/>
          <w:bCs/>
          <w:color w:val="auto"/>
          <w:sz w:val="40"/>
          <w:szCs w:val="40"/>
        </w:rPr>
        <w:t>2</w:t>
      </w:r>
      <w:r w:rsidRPr="007747E1">
        <w:rPr>
          <w:rFonts w:ascii="LXGW WenKai TC" w:eastAsia="LXGW WenKai TC" w:hAnsi="LXGW WenKai TC" w:cs="LXGW WenKai TC"/>
          <w:b/>
          <w:bCs/>
          <w:color w:val="auto"/>
          <w:sz w:val="40"/>
          <w:szCs w:val="40"/>
        </w:rPr>
        <w:t xml:space="preserve">. </w:t>
      </w:r>
      <w:r w:rsidRPr="007747E1">
        <w:rPr>
          <w:rFonts w:ascii="LXGW WenKai TC" w:eastAsia="LXGW WenKai TC" w:hAnsi="LXGW WenKai TC" w:cs="LXGW WenKai TC" w:hint="eastAsia"/>
          <w:b/>
          <w:bCs/>
          <w:color w:val="auto"/>
          <w:sz w:val="40"/>
          <w:szCs w:val="40"/>
        </w:rPr>
        <w:t>問題意識</w:t>
      </w:r>
      <w:bookmarkEnd w:id="29"/>
    </w:p>
    <w:p w14:paraId="1E96307D" w14:textId="56C51B1A"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人類進行決策往往仰賴資訊的蒐集與整合，但單一個體所能接觸的資訊有限，面對龐雜情境時，決策失誤的風險極高。這促使我們嘗試匯聚多位個體的觀點，以擴充資訊的廣度與深度。許多研究與實驗也證實，在多元且獨立的條件下，群眾平均的判斷確實能高於個體表現。</w:t>
      </w:r>
    </w:p>
    <w:p w14:paraId="02CEE7A8" w14:textId="32189067"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然而，群眾智慧並非萬無一失。一旦資訊不透明、意見缺乏獨立性，便可能出現「盲從效應」，讓本應互補的觀點反而彼此模仿、互相</w:t>
      </w:r>
      <w:proofErr w:type="gramStart"/>
      <w:r w:rsidRPr="00B33233">
        <w:rPr>
          <w:rFonts w:ascii="LXGW WenKai TC" w:eastAsia="LXGW WenKai TC" w:hAnsi="LXGW WenKai TC" w:cs="LXGW WenKai TC" w:hint="eastAsia"/>
        </w:rPr>
        <w:t>放大偏誤</w:t>
      </w:r>
      <w:proofErr w:type="gramEnd"/>
      <w:r w:rsidRPr="00B33233">
        <w:rPr>
          <w:rFonts w:ascii="LXGW WenKai TC" w:eastAsia="LXGW WenKai TC" w:hAnsi="LXGW WenKai TC" w:cs="LXGW WenKai TC" w:hint="eastAsia"/>
        </w:rPr>
        <w:t>，最終使群體遠離事實。</w:t>
      </w:r>
    </w:p>
    <w:p w14:paraId="5699CD01" w14:textId="77777777" w:rsidR="0069771D" w:rsidRPr="00B33233" w:rsidRDefault="0069771D"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從個體侷限到</w:t>
      </w:r>
      <w:proofErr w:type="gramStart"/>
      <w:r w:rsidRPr="00B33233">
        <w:rPr>
          <w:rFonts w:ascii="LXGW WenKai TC" w:eastAsia="LXGW WenKai TC" w:hAnsi="LXGW WenKai TC" w:cs="LXGW WenKai TC" w:hint="eastAsia"/>
          <w:b/>
          <w:bCs/>
          <w:sz w:val="28"/>
          <w:szCs w:val="24"/>
        </w:rPr>
        <w:t>群體偏誤</w:t>
      </w:r>
      <w:proofErr w:type="gramEnd"/>
      <w:r w:rsidRPr="00B33233">
        <w:rPr>
          <w:rFonts w:ascii="LXGW WenKai TC" w:eastAsia="LXGW WenKai TC" w:hAnsi="LXGW WenKai TC" w:cs="LXGW WenKai TC" w:hint="eastAsia"/>
          <w:b/>
          <w:bCs/>
          <w:sz w:val="28"/>
          <w:szCs w:val="24"/>
        </w:rPr>
        <w:t>：群眾智慧的兩難</w:t>
      </w:r>
    </w:p>
    <w:p w14:paraId="655A8950" w14:textId="0F393267"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群眾智慧之所以被期待，正是因為個體資訊與判斷的侷限性。以經典的「猜糖果數量」實驗為例，當每位參與者在未受到他人影響的情況下，根據自身觀察與經驗進行獨立估算，最終所有猜測的平均值往往接近正確答案。這種近乎「奇蹟」的準確性，來自於群體中誤差的互相抵消與觀點的多樣性，使得集體判斷具備強大的統計力量。</w:t>
      </w:r>
    </w:p>
    <w:p w14:paraId="5D52ACC2" w14:textId="6046FFF6"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這份準確性並非穩定不變。當參與者能夠事先看到其他人的猜測結果，也就是暴露於所謂的「社會資訊」之下，便容易受到他人影響而調整自己的判斷。原本應該彼此獨立的估算，轉而變成互相模仿與跟風的行為，最終導致整體結果偏離事實。群眾的多樣性與獨立性一旦喪失，群眾智慧便從原本的「誤差抵消」</w:t>
      </w:r>
      <w:r w:rsidRPr="00B33233">
        <w:rPr>
          <w:rFonts w:ascii="LXGW WenKai TC" w:eastAsia="LXGW WenKai TC" w:hAnsi="LXGW WenKai TC" w:cs="LXGW WenKai TC" w:hint="eastAsia"/>
        </w:rPr>
        <w:lastRenderedPageBreak/>
        <w:t>機制，變成「</w:t>
      </w:r>
      <w:proofErr w:type="gramStart"/>
      <w:r w:rsidRPr="00B33233">
        <w:rPr>
          <w:rFonts w:ascii="LXGW WenKai TC" w:eastAsia="LXGW WenKai TC" w:hAnsi="LXGW WenKai TC" w:cs="LXGW WenKai TC" w:hint="eastAsia"/>
        </w:rPr>
        <w:t>偏誤放大</w:t>
      </w:r>
      <w:proofErr w:type="gramEnd"/>
      <w:r w:rsidRPr="00B33233">
        <w:rPr>
          <w:rFonts w:ascii="LXGW WenKai TC" w:eastAsia="LXGW WenKai TC" w:hAnsi="LXGW WenKai TC" w:cs="LXGW WenKai TC" w:hint="eastAsia"/>
        </w:rPr>
        <w:t>」的場域。</w:t>
      </w:r>
    </w:p>
    <w:p w14:paraId="47BA817E" w14:textId="0C9D86C3"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這正</w:t>
      </w:r>
      <w:proofErr w:type="gramStart"/>
      <w:r w:rsidRPr="00B33233">
        <w:rPr>
          <w:rFonts w:ascii="LXGW WenKai TC" w:eastAsia="LXGW WenKai TC" w:hAnsi="LXGW WenKai TC" w:cs="LXGW WenKai TC" w:hint="eastAsia"/>
        </w:rPr>
        <w:t>凸</w:t>
      </w:r>
      <w:proofErr w:type="gramEnd"/>
      <w:r w:rsidRPr="00B33233">
        <w:rPr>
          <w:rFonts w:ascii="LXGW WenKai TC" w:eastAsia="LXGW WenKai TC" w:hAnsi="LXGW WenKai TC" w:cs="LXGW WenKai TC" w:hint="eastAsia"/>
        </w:rPr>
        <w:t>顯了群眾智慧的兩難：我們試圖藉由群體補足個體的盲點，卻也可能因為群體互動的不當設計，</w:t>
      </w:r>
      <w:proofErr w:type="gramStart"/>
      <w:r w:rsidRPr="00B33233">
        <w:rPr>
          <w:rFonts w:ascii="LXGW WenKai TC" w:eastAsia="LXGW WenKai TC" w:hAnsi="LXGW WenKai TC" w:cs="LXGW WenKai TC" w:hint="eastAsia"/>
        </w:rPr>
        <w:t>使得偏誤被</w:t>
      </w:r>
      <w:proofErr w:type="gramEnd"/>
      <w:r w:rsidRPr="00B33233">
        <w:rPr>
          <w:rFonts w:ascii="LXGW WenKai TC" w:eastAsia="LXGW WenKai TC" w:hAnsi="LXGW WenKai TC" w:cs="LXGW WenKai TC" w:hint="eastAsia"/>
        </w:rPr>
        <w:t>擴大。真正的群眾智慧，必須建構在資訊多元、判斷獨立與意見平等的基礎上，否則就可能落入從眾、失真與集體迷思的陷阱之中。</w:t>
      </w:r>
    </w:p>
    <w:p w14:paraId="590691A5" w14:textId="77777777" w:rsidR="0069771D" w:rsidRPr="00B33233" w:rsidRDefault="0069771D"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社會資訊的雙</w:t>
      </w:r>
      <w:proofErr w:type="gramStart"/>
      <w:r w:rsidRPr="00B33233">
        <w:rPr>
          <w:rFonts w:ascii="LXGW WenKai TC" w:eastAsia="LXGW WenKai TC" w:hAnsi="LXGW WenKai TC" w:cs="LXGW WenKai TC" w:hint="eastAsia"/>
          <w:b/>
          <w:bCs/>
          <w:sz w:val="28"/>
          <w:szCs w:val="24"/>
        </w:rPr>
        <w:t>刃</w:t>
      </w:r>
      <w:proofErr w:type="gramEnd"/>
      <w:r w:rsidRPr="00B33233">
        <w:rPr>
          <w:rFonts w:ascii="LXGW WenKai TC" w:eastAsia="LXGW WenKai TC" w:hAnsi="LXGW WenKai TC" w:cs="LXGW WenKai TC" w:hint="eastAsia"/>
          <w:b/>
          <w:bCs/>
          <w:sz w:val="28"/>
          <w:szCs w:val="24"/>
        </w:rPr>
        <w:t>劍：模仿行為的利與弊</w:t>
      </w:r>
    </w:p>
    <w:p w14:paraId="6C0E3CBB" w14:textId="0CBDC678"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在上述「群眾智慧的兩難」中我們看見，當每個人能夠獨立判斷時，群體往往能發揮強大的智慧。但現實中，個體因為資訊不足或信心不足，往往會採取另一種策略</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模仿他人，也就是轉向「社會資訊」來進行決策。這看似聰明的替代方案，卻也可能導致錯誤的擴散與群體迷思。</w:t>
      </w:r>
    </w:p>
    <w:p w14:paraId="793CD14F" w14:textId="77777777"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首先來看一項經典的心理實驗：當街上有一人仰望天空，後來經過的路人也會紛紛駐足抬頭觀看。隨著圍觀人數的增加，更多人也會跟著模仿這個毫無依據的動作。這是</w:t>
      </w:r>
      <w:proofErr w:type="gramStart"/>
      <w:r w:rsidRPr="00B33233">
        <w:rPr>
          <w:rFonts w:ascii="LXGW WenKai TC" w:eastAsia="LXGW WenKai TC" w:hAnsi="LXGW WenKai TC" w:cs="LXGW WenKai TC" w:hint="eastAsia"/>
        </w:rPr>
        <w:t>一種低涉入</w:t>
      </w:r>
      <w:proofErr w:type="gramEnd"/>
      <w:r w:rsidRPr="00B33233">
        <w:rPr>
          <w:rFonts w:ascii="LXGW WenKai TC" w:eastAsia="LXGW WenKai TC" w:hAnsi="LXGW WenKai TC" w:cs="LXGW WenKai TC" w:hint="eastAsia"/>
        </w:rPr>
        <w:t>、無意識的模仿行為，顯示人類在面對未知時，會傾向相信「別人這樣做，應該有原因」。然而，這種純粹跟風的反應，往往來不及進行判斷與驗證，極易產生盲從與誤解。</w:t>
      </w:r>
    </w:p>
    <w:p w14:paraId="2D36BBD0" w14:textId="77777777"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另一個更具日常感的例子，來自</w:t>
      </w:r>
      <w:proofErr w:type="gramStart"/>
      <w:r w:rsidRPr="00B33233">
        <w:rPr>
          <w:rFonts w:ascii="LXGW WenKai TC" w:eastAsia="LXGW WenKai TC" w:hAnsi="LXGW WenKai TC" w:cs="LXGW WenKai TC" w:hint="eastAsia"/>
        </w:rPr>
        <w:t>行為經濟學家行為經濟學家</w:t>
      </w:r>
      <w:proofErr w:type="gramEnd"/>
      <w:r w:rsidRPr="00B33233">
        <w:rPr>
          <w:rFonts w:ascii="LXGW WenKai TC" w:eastAsia="LXGW WenKai TC" w:hAnsi="LXGW WenKai TC" w:cs="LXGW WenKai TC" w:hint="eastAsia"/>
        </w:rPr>
        <w:t>亞瑟費雪曼（Arthur Fishman）和尤瑞葛尼奇（Uri Gneezy）的研究。他們發現在一所大學附近，開學初期的新生傾向選擇人潮眾多的餐廳，認為排隊就代表品質保證。這是一種主動的社會學習策略，反映人們在內部資訊不足時，會將他人的選擇視為判斷依據。但幾個月後，隨著新生累積了自己的用餐經驗（內部資訊變多），兩家餐廳的排隊情況逐漸趨於平衡，說明最初的「從眾選擇」只是暫時性過渡行為，並不必然正確。</w:t>
      </w:r>
    </w:p>
    <w:p w14:paraId="1A4A1D66" w14:textId="0408A5BF" w:rsidR="00F50835"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從這兩</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例子中，我們可以發現人會不自覺跟隨別人的行為或選擇。首先，</w:t>
      </w:r>
      <w:r w:rsidRPr="00B33233">
        <w:rPr>
          <w:rFonts w:ascii="LXGW WenKai TC" w:eastAsia="LXGW WenKai TC" w:hAnsi="LXGW WenKai TC" w:cs="LXGW WenKai TC" w:hint="eastAsia"/>
        </w:rPr>
        <w:lastRenderedPageBreak/>
        <w:t>資訊可以分成內部資訊（私人資訊）與外部資訊（社會資訊），當我們所擁有的內部資訊不完整時或者不足時，會傾向以外部資訊進行決策，也就是跟從大眾所做的決定。例如：新生剛開學時，根據社會認同的心理，新生們會假設排隊越長的餐廳品質越好；經過半年後，新生手上有充分的內部資訊之後，他們不再仰賴外部資訊進行決策，不再模仿、從眾，這時候就會發現兩間餐廳的排隊人潮可能差不多，甚至有可能反轉。</w:t>
      </w:r>
    </w:p>
    <w:p w14:paraId="2F13659B" w14:textId="77777777" w:rsidR="0099637C" w:rsidRPr="00B33233" w:rsidRDefault="0099637C" w:rsidP="007413A5">
      <w:pPr>
        <w:spacing w:before="100" w:beforeAutospacing="1" w:after="100" w:afterAutospacing="1" w:line="520" w:lineRule="exact"/>
        <w:rPr>
          <w:rFonts w:ascii="LXGW WenKai TC" w:eastAsia="LXGW WenKai TC" w:hAnsi="LXGW WenKai TC" w:cs="LXGW WenKai TC"/>
        </w:rPr>
      </w:pPr>
    </w:p>
    <w:p w14:paraId="273D4041" w14:textId="441F0D8D" w:rsidR="0069771D" w:rsidRPr="007747E1" w:rsidRDefault="0069771D" w:rsidP="007747E1">
      <w:pPr>
        <w:pStyle w:val="3"/>
        <w:jc w:val="center"/>
        <w:rPr>
          <w:sz w:val="40"/>
          <w:szCs w:val="40"/>
        </w:rPr>
      </w:pPr>
      <w:bookmarkStart w:id="30" w:name="_Toc217231460"/>
      <w:r w:rsidRPr="007747E1">
        <w:rPr>
          <w:rFonts w:ascii="LXGW WenKai TC" w:eastAsia="LXGW WenKai TC" w:hAnsi="LXGW WenKai TC" w:cs="LXGW WenKai TC" w:hint="eastAsia"/>
          <w:b/>
          <w:bCs/>
          <w:color w:val="auto"/>
          <w:sz w:val="40"/>
          <w:szCs w:val="40"/>
        </w:rPr>
        <w:t>3</w:t>
      </w:r>
      <w:r w:rsidRPr="007747E1">
        <w:rPr>
          <w:rFonts w:ascii="LXGW WenKai TC" w:eastAsia="LXGW WenKai TC" w:hAnsi="LXGW WenKai TC" w:cs="LXGW WenKai TC"/>
          <w:b/>
          <w:bCs/>
          <w:color w:val="auto"/>
          <w:sz w:val="40"/>
          <w:szCs w:val="40"/>
        </w:rPr>
        <w:t xml:space="preserve">. </w:t>
      </w:r>
      <w:r w:rsidRPr="007747E1">
        <w:rPr>
          <w:rFonts w:ascii="LXGW WenKai TC" w:eastAsia="LXGW WenKai TC" w:hAnsi="LXGW WenKai TC" w:cs="LXGW WenKai TC" w:hint="eastAsia"/>
          <w:b/>
          <w:bCs/>
          <w:color w:val="auto"/>
          <w:sz w:val="40"/>
          <w:szCs w:val="40"/>
        </w:rPr>
        <w:t>群眾智慧</w:t>
      </w:r>
      <w:bookmarkEnd w:id="30"/>
    </w:p>
    <w:p w14:paraId="34A0F233" w14:textId="3AE9423A"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在前一節我們看見，群體並非天然就是明智的。若缺乏判斷獨立性、資訊透明度與多元觀點的保護，原本應該互補的眾聲反而可能互相影響、</w:t>
      </w:r>
      <w:proofErr w:type="gramStart"/>
      <w:r w:rsidRPr="00B33233">
        <w:rPr>
          <w:rFonts w:ascii="LXGW WenKai TC" w:eastAsia="LXGW WenKai TC" w:hAnsi="LXGW WenKai TC" w:cs="LXGW WenKai TC" w:hint="eastAsia"/>
        </w:rPr>
        <w:t>放大偏誤</w:t>
      </w:r>
      <w:proofErr w:type="gramEnd"/>
      <w:r w:rsidRPr="00B33233">
        <w:rPr>
          <w:rFonts w:ascii="LXGW WenKai TC" w:eastAsia="LXGW WenKai TC" w:hAnsi="LXGW WenKai TC" w:cs="LXGW WenKai TC" w:hint="eastAsia"/>
        </w:rPr>
        <w:t>。然而，這並不意味著「群眾智慧」無用。相反地，它依然是當代複雜世界中極具潛力的資源，只是我們必須更謹慎地設計其運作條件，讓這份集體潛能得以彰顯。</w:t>
      </w:r>
    </w:p>
    <w:p w14:paraId="1D786346" w14:textId="77777777" w:rsidR="0069771D" w:rsidRPr="00B33233" w:rsidRDefault="0069771D"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什麼是群眾智慧</w:t>
      </w:r>
    </w:p>
    <w:p w14:paraId="2E85389E" w14:textId="601FE652"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所謂群眾智慧（collective intelligence）指的是一群人透過彼此的經驗、觀點與知識的共享，在協作過程中產生超越單一個體智慧的洞見與解方。它的核心價值在於，當個體的判斷雖然可能存在偏差，但只要個體足夠多元、意見獨立且具備去中心化的整合機制時，這些偏差會相互抵消，使得集體平均結果能趨近真相。這不僅是一種集體決策工具，更是一種思維模式的根本轉換</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從傳統的「專家權威」和「我如何解決問題」，轉向「我們如何一起看見問題、一起尋求突破」的分散式認知模式。</w:t>
      </w:r>
    </w:p>
    <w:p w14:paraId="5FA68409" w14:textId="63312D2E" w:rsidR="0069771D"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群眾智慧的運作基礎，是將分散在群體中的資訊和認知資源有效匯集。這種模式打破了傳統組織和思維的界限，能夠在最短時間內動員全球的知識庫。因此，它被廣泛應用於創新設計、政策形成、企業決策、以及災難應變等情境，展現出</w:t>
      </w:r>
      <w:r w:rsidRPr="00B33233">
        <w:rPr>
          <w:rFonts w:ascii="LXGW WenKai TC" w:eastAsia="LXGW WenKai TC" w:hAnsi="LXGW WenKai TC" w:cs="LXGW WenKai TC" w:hint="eastAsia"/>
        </w:rPr>
        <w:lastRenderedPageBreak/>
        <w:t>遠超預期、彌補個體理性與資訊侷限的強大力量，成為解決複雜問題的關鍵利器。</w:t>
      </w:r>
    </w:p>
    <w:p w14:paraId="3576CD34" w14:textId="77777777" w:rsidR="0069771D" w:rsidRPr="00B33233" w:rsidRDefault="0069771D"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發揮群眾智慧的四大要素</w:t>
      </w:r>
    </w:p>
    <w:p w14:paraId="5CCF14D1" w14:textId="162DB86A" w:rsidR="005610B3" w:rsidRPr="00B33233" w:rsidRDefault="0069771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若要真正讓群眾智慧發揮作用，需同時具備以下四項條件：</w:t>
      </w:r>
    </w:p>
    <w:p w14:paraId="2178A4F3" w14:textId="20F452A1" w:rsidR="0069771D" w:rsidRPr="00B33233" w:rsidRDefault="0069771D">
      <w:pPr>
        <w:pStyle w:val="a9"/>
        <w:numPr>
          <w:ilvl w:val="0"/>
          <w:numId w:val="1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多元的意見</w:t>
      </w:r>
    </w:p>
    <w:p w14:paraId="2C5CB86C" w14:textId="77777777" w:rsidR="0069771D" w:rsidRPr="00B33233" w:rsidRDefault="0069771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人們分別來自不同的背景與經歷，自然會造就出不同的中心思想與觀點。所謂多元，即是強調知識與思想的廣度。面對越複雜、不確定性越高之謎團，多樣化群體所貢獻的智慧越能發揮其功效。因此，我們在群眾智慧收集的過程中，不僅應該要網羅多元特質或背景之群眾的意見，更重要地是有一個能夠包容多元意見的平台或者機制，讓群體中的每一員在集體決策時願意且自在地以自己的角度提供資訊與想法。</w:t>
      </w:r>
    </w:p>
    <w:p w14:paraId="7C1BDF46" w14:textId="29DAF20D" w:rsidR="0069771D" w:rsidRPr="00B33233" w:rsidRDefault="0069771D" w:rsidP="00A03FC8">
      <w:pPr>
        <w:pStyle w:val="a9"/>
        <w:numPr>
          <w:ilvl w:val="0"/>
          <w:numId w:val="1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獨立的主見</w:t>
      </w:r>
    </w:p>
    <w:p w14:paraId="54516AAD" w14:textId="77777777" w:rsidR="0069771D" w:rsidRPr="00B33233" w:rsidRDefault="0069771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個體智慧之獨立性」於群眾智慧之彰顯扮演至關重要的角色，如同我們問題意識所舉的資訊瀑布的案例，個體在進行決策時，仰賴自己的私人資訊（內部資訊）和社會資訊（外部資訊）兩種資訊。當我們做決策之前看得到別人所做的決策，就容易被他人的意見影響，於是無法堅定地跟隨自身原本的判斷。一旦外界的聲音一面倒向某個方向時，這時無論我們原始的判斷或選擇是如何，通常會轉為跟從大眾的決定。因此，在採集群眾智慧的過程中，必須確保每一個人都可以獨立且自在地發表自己的意見與想法。</w:t>
      </w:r>
    </w:p>
    <w:p w14:paraId="52765E91" w14:textId="39A7DF47" w:rsidR="0069771D" w:rsidRPr="00B33233" w:rsidRDefault="0069771D">
      <w:pPr>
        <w:pStyle w:val="a9"/>
        <w:numPr>
          <w:ilvl w:val="0"/>
          <w:numId w:val="1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深入的思考</w:t>
      </w:r>
    </w:p>
    <w:p w14:paraId="2216B3D9" w14:textId="77777777" w:rsidR="0069771D" w:rsidRPr="00B33233" w:rsidRDefault="0069771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每個人擁有不同的才能，群體中的每一份子都得把他個人的專才，甚或局部的見解，運用在決策上。並且這裡強調了專業的深度，也就是個人的才能達到了一定的程度。值得注意的是，有特殊專業知識的人才，不一定只能針對該領域的</w:t>
      </w:r>
      <w:r w:rsidRPr="00B33233">
        <w:rPr>
          <w:rFonts w:ascii="LXGW WenKai TC" w:eastAsia="LXGW WenKai TC" w:hAnsi="LXGW WenKai TC" w:cs="LXGW WenKai TC" w:hint="eastAsia"/>
        </w:rPr>
        <w:lastRenderedPageBreak/>
        <w:t>決策發表意見，其實也可以提供其他領域決策時他那一部分的意見。透過集體決策找出來的辦法，會更健全也更適用。</w:t>
      </w:r>
    </w:p>
    <w:p w14:paraId="5BFE5722" w14:textId="017BDBF1" w:rsidR="0069771D" w:rsidRPr="00B33233" w:rsidRDefault="0069771D" w:rsidP="00A03FC8">
      <w:pPr>
        <w:pStyle w:val="a9"/>
        <w:numPr>
          <w:ilvl w:val="0"/>
          <w:numId w:val="1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有效的彙整機制</w:t>
      </w:r>
    </w:p>
    <w:p w14:paraId="10AC86F5" w14:textId="4761A23F" w:rsidR="0069771D" w:rsidRPr="00B33233" w:rsidRDefault="0069771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群體必須有一個可行的機制，能夠蒐集、整合、傳達集體的意見和想法，以創建出最佳的解決方案或意見。</w:t>
      </w:r>
    </w:p>
    <w:p w14:paraId="44B2FB84" w14:textId="2778BC58" w:rsidR="0069771D" w:rsidRPr="00B33233" w:rsidRDefault="0069771D" w:rsidP="00BA6277">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rPr>
        <w:drawing>
          <wp:inline distT="0" distB="0" distL="0" distR="0" wp14:anchorId="5DDE41B0" wp14:editId="7831F64D">
            <wp:extent cx="2259724" cy="2920671"/>
            <wp:effectExtent l="0" t="0" r="1270" b="635"/>
            <wp:docPr id="996291314" name="Picture 1"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91314" name="Picture 1" descr="一張含有 文字, 螢幕擷取畫面, 字型, 數字 的圖片&#10;&#10;AI 產生的內容可能不正確。"/>
                    <pic:cNvPicPr/>
                  </pic:nvPicPr>
                  <pic:blipFill>
                    <a:blip r:embed="rId18">
                      <a:extLst>
                        <a:ext uri="{28A0092B-C50C-407E-A947-70E740481C1C}">
                          <a14:useLocalDpi xmlns:a14="http://schemas.microsoft.com/office/drawing/2010/main" val="0"/>
                        </a:ext>
                      </a:extLst>
                    </a:blip>
                    <a:stretch>
                      <a:fillRect/>
                    </a:stretch>
                  </pic:blipFill>
                  <pic:spPr>
                    <a:xfrm>
                      <a:off x="0" y="0"/>
                      <a:ext cx="2283531" cy="2951442"/>
                    </a:xfrm>
                    <a:prstGeom prst="rect">
                      <a:avLst/>
                    </a:prstGeom>
                  </pic:spPr>
                </pic:pic>
              </a:graphicData>
            </a:graphic>
          </wp:inline>
        </w:drawing>
      </w:r>
    </w:p>
    <w:p w14:paraId="6118B1B3" w14:textId="75DCD825" w:rsidR="0069771D" w:rsidRPr="00B33233" w:rsidRDefault="0069771D"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圖3.1 群眾智慧之四要素</w:t>
      </w:r>
    </w:p>
    <w:p w14:paraId="014FA8F2" w14:textId="77777777" w:rsidR="0069771D" w:rsidRPr="00B33233" w:rsidRDefault="0069771D"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群眾智慧的潛力與優勢</w:t>
      </w:r>
    </w:p>
    <w:p w14:paraId="34893941" w14:textId="66D73272" w:rsidR="0069771D" w:rsidRPr="00B33233" w:rsidRDefault="0030244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當群眾智慧所依賴的關鍵要素獲得良好維護時，其潛力便能充分展現。透過匯聚多元個體的知識與經驗，組織與社會得以在資訊蒐集與問題處理上大幅降低時間與成本，同時激發跨領域的創造力，使創新想法更容易被發掘與實現。多元觀點的交會也有助於消弭個別判斷</w:t>
      </w:r>
      <w:proofErr w:type="gramStart"/>
      <w:r w:rsidRPr="00B33233">
        <w:rPr>
          <w:rFonts w:ascii="LXGW WenKai TC" w:eastAsia="LXGW WenKai TC" w:hAnsi="LXGW WenKai TC" w:cs="LXGW WenKai TC"/>
        </w:rPr>
        <w:t>的偏誤</w:t>
      </w:r>
      <w:proofErr w:type="gramEnd"/>
      <w:r w:rsidRPr="00B33233">
        <w:rPr>
          <w:rFonts w:ascii="LXGW WenKai TC" w:eastAsia="LXGW WenKai TC" w:hAnsi="LXGW WenKai TC" w:cs="LXGW WenKai TC"/>
        </w:rPr>
        <w:t>，讓決策更為客觀、全面，並能在快速變動的環境中展現更高的彈性與適應性。更重要的是，群眾智慧的運作模式開啟了更廣泛的參與途徑，使個體在共同目標中獲得發聲與貢獻的機會，不僅提升方案的接受度與滿意度，也強化公共決策過程的透明性與民主性。如此，群眾智慧</w:t>
      </w:r>
      <w:r w:rsidRPr="00B33233">
        <w:rPr>
          <w:rFonts w:ascii="LXGW WenKai TC" w:eastAsia="LXGW WenKai TC" w:hAnsi="LXGW WenKai TC" w:cs="LXGW WenKai TC"/>
        </w:rPr>
        <w:lastRenderedPageBreak/>
        <w:t>不僅是一種工具，更是一種促進創新、凝聚共識與深化民主的集體機制。</w:t>
      </w:r>
    </w:p>
    <w:p w14:paraId="0F664410" w14:textId="77777777" w:rsidR="0069771D" w:rsidRPr="00B33233" w:rsidRDefault="0069771D"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群眾智慧的落地挑戰：從結構困境到心理偏誤</w:t>
      </w:r>
    </w:p>
    <w:p w14:paraId="614DDE4C" w14:textId="437D3A4B" w:rsidR="0069771D" w:rsidRPr="00B33233" w:rsidRDefault="0069771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儘管群眾智慧展現出強大的潛能，但若缺乏良好的設計與運作條件，非但無法發揮集體優勢，反而可能</w:t>
      </w:r>
      <w:proofErr w:type="gramStart"/>
      <w:r w:rsidRPr="00B33233">
        <w:rPr>
          <w:rFonts w:ascii="LXGW WenKai TC" w:eastAsia="LXGW WenKai TC" w:hAnsi="LXGW WenKai TC" w:cs="LXGW WenKai TC" w:hint="eastAsia"/>
        </w:rPr>
        <w:t>陷入偏誤放大</w:t>
      </w:r>
      <w:proofErr w:type="gramEnd"/>
      <w:r w:rsidRPr="00B33233">
        <w:rPr>
          <w:rFonts w:ascii="LXGW WenKai TC" w:eastAsia="LXGW WenKai TC" w:hAnsi="LXGW WenKai TC" w:cs="LXGW WenKai TC" w:hint="eastAsia"/>
        </w:rPr>
        <w:t>的陷阱。以下將說明群眾智慧在實際落地時所面臨的三大結構問題，並補充兩項潛藏於群體互動中的心理挑戰：</w:t>
      </w:r>
    </w:p>
    <w:p w14:paraId="0355E434" w14:textId="60E4910A" w:rsidR="0069771D" w:rsidRPr="00B33233" w:rsidRDefault="0069771D" w:rsidP="00A03FC8">
      <w:pPr>
        <w:pStyle w:val="a9"/>
        <w:numPr>
          <w:ilvl w:val="0"/>
          <w:numId w:val="1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認知問題（cognition problem）</w:t>
      </w:r>
    </w:p>
    <w:p w14:paraId="11204329" w14:textId="4CE9EC8E" w:rsidR="0069771D" w:rsidRPr="00B33233" w:rsidRDefault="0069771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這指的是群體成員對於問題的理解可能存有落差，或因語言、經驗與背景不同而導致資訊傳遞斷裂。若沒有共通的問題定義或認知基礎，即使聚集眾人意見，也難以有效對焦，反而容易產生混亂與誤解。</w:t>
      </w:r>
    </w:p>
    <w:p w14:paraId="1DBD2C13" w14:textId="4B944AE8" w:rsidR="0069771D" w:rsidRPr="00B33233" w:rsidRDefault="0069771D" w:rsidP="00A03FC8">
      <w:pPr>
        <w:pStyle w:val="a9"/>
        <w:numPr>
          <w:ilvl w:val="0"/>
          <w:numId w:val="1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統合問題（coordination problem）</w:t>
      </w:r>
    </w:p>
    <w:p w14:paraId="7D50A6DF" w14:textId="0A760FC7" w:rsidR="0069771D" w:rsidRPr="00B33233" w:rsidRDefault="0069771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即便群體中存在多元觀點，若沒有合適的機制統整這些想法，就可能造成意見碎片化、彼此拉扯，無法形塑可執行的集體決策。投票、討論、分工與角色設定等，都是為了解決此問題而設計的協作方法。</w:t>
      </w:r>
    </w:p>
    <w:p w14:paraId="1A1EAE47" w14:textId="2629D889" w:rsidR="0069771D" w:rsidRPr="00B33233" w:rsidRDefault="0069771D" w:rsidP="00A03FC8">
      <w:pPr>
        <w:pStyle w:val="a9"/>
        <w:numPr>
          <w:ilvl w:val="0"/>
          <w:numId w:val="1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合作問題（cooperation problem）</w:t>
      </w:r>
    </w:p>
    <w:p w14:paraId="2610979C" w14:textId="5D4ACA8F" w:rsidR="0069771D" w:rsidRPr="00B33233" w:rsidRDefault="0069771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群體行動中，並非每個人都有相同的參與動機或責任感。有些成員可能積極貢獻資源與想法，視集體成果為共同目標；但也有人選擇「搭便車」，仰賴他人努力、不願付出；甚至在某些競爭性場域，還可能出現彼此隱瞞資訊、爭功</w:t>
      </w:r>
      <w:proofErr w:type="gramStart"/>
      <w:r w:rsidRPr="00B33233">
        <w:rPr>
          <w:rFonts w:ascii="LXGW WenKai TC" w:eastAsia="LXGW WenKai TC" w:hAnsi="LXGW WenKai TC" w:cs="LXGW WenKai TC" w:hint="eastAsia"/>
        </w:rPr>
        <w:t>諉</w:t>
      </w:r>
      <w:proofErr w:type="gramEnd"/>
      <w:r w:rsidRPr="00B33233">
        <w:rPr>
          <w:rFonts w:ascii="LXGW WenKai TC" w:eastAsia="LXGW WenKai TC" w:hAnsi="LXGW WenKai TC" w:cs="LXGW WenKai TC" w:hint="eastAsia"/>
        </w:rPr>
        <w:t>過的情況。這些現象會削弱集體的信任基礎與協作效率，讓原本應該共創的智慧變成彼此消耗的對抗。</w:t>
      </w:r>
    </w:p>
    <w:p w14:paraId="26F2AB39" w14:textId="65950FE4" w:rsidR="0069771D" w:rsidRPr="00B33233" w:rsidRDefault="0069771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若沒有一套設計良好的激勵與回饋機制，明確讓個體知道「我的投入會被看見，會帶來回報」，那麼即使系統設計再完善，也難以維持穩定與持久的群體合</w:t>
      </w:r>
      <w:r w:rsidRPr="00B33233">
        <w:rPr>
          <w:rFonts w:ascii="LXGW WenKai TC" w:eastAsia="LXGW WenKai TC" w:hAnsi="LXGW WenKai TC" w:cs="LXGW WenKai TC" w:hint="eastAsia"/>
        </w:rPr>
        <w:lastRenderedPageBreak/>
        <w:t>作。真正的群眾智慧，仰賴的不只是意見的收集，更是參與者對於貢獻意義的認同，以及彼此之間的信任連結。</w:t>
      </w:r>
    </w:p>
    <w:p w14:paraId="6BB53B02" w14:textId="10BC80FA" w:rsidR="0069771D" w:rsidRPr="00B33233" w:rsidRDefault="0030244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然而，真正影響群眾智慧生成的，往往不是人數，而是深層的心理條件。當個體在形成意見前已受到他人觀點的牽動，判斷的獨立性便隨之削弱，使模仿與從眾效應蔓延，群體看似多元，實則只是相互複製彼此的想法；同時，若參與者的背景過度同質，或意見表達機制無法容納異質聲音，多元性便形同虛設，最終形成規模更大的回音室。真正的群眾智慧來自經驗與知識的交織，而不是意見數量的累積。因此，唯有同時克服結構上的限制與心理上</w:t>
      </w:r>
      <w:proofErr w:type="gramStart"/>
      <w:r w:rsidRPr="00B33233">
        <w:rPr>
          <w:rFonts w:ascii="LXGW WenKai TC" w:eastAsia="LXGW WenKai TC" w:hAnsi="LXGW WenKai TC" w:cs="LXGW WenKai TC"/>
        </w:rPr>
        <w:t>的偏誤</w:t>
      </w:r>
      <w:proofErr w:type="gramEnd"/>
      <w:r w:rsidRPr="00B33233">
        <w:rPr>
          <w:rFonts w:ascii="LXGW WenKai TC" w:eastAsia="LXGW WenKai TC" w:hAnsi="LXGW WenKai TC" w:cs="LXGW WenKai TC"/>
        </w:rPr>
        <w:t>，才能讓集體思考從眾聲喧嘩中淬煉出真正的智慧，而非僅止於人數堆砌的假象。</w:t>
      </w:r>
    </w:p>
    <w:p w14:paraId="35F362D4" w14:textId="77777777" w:rsidR="00F50835" w:rsidRPr="00B33233" w:rsidRDefault="00F50835" w:rsidP="007413A5">
      <w:pPr>
        <w:spacing w:before="100" w:beforeAutospacing="1" w:after="100" w:afterAutospacing="1" w:line="520" w:lineRule="exact"/>
        <w:rPr>
          <w:rFonts w:ascii="LXGW WenKai TC" w:eastAsia="LXGW WenKai TC" w:hAnsi="LXGW WenKai TC" w:cs="LXGW WenKai TC"/>
        </w:rPr>
      </w:pPr>
    </w:p>
    <w:p w14:paraId="38317FC9" w14:textId="3F9ED2A2" w:rsidR="0030244D" w:rsidRPr="007747E1" w:rsidRDefault="0030244D" w:rsidP="007747E1">
      <w:pPr>
        <w:pStyle w:val="3"/>
        <w:jc w:val="center"/>
        <w:rPr>
          <w:sz w:val="40"/>
          <w:szCs w:val="40"/>
        </w:rPr>
      </w:pPr>
      <w:bookmarkStart w:id="31" w:name="_Toc217231461"/>
      <w:r w:rsidRPr="007747E1">
        <w:rPr>
          <w:rFonts w:ascii="LXGW WenKai TC" w:eastAsia="LXGW WenKai TC" w:hAnsi="LXGW WenKai TC" w:cs="LXGW WenKai TC" w:hint="eastAsia"/>
          <w:b/>
          <w:bCs/>
          <w:color w:val="auto"/>
          <w:sz w:val="40"/>
          <w:szCs w:val="40"/>
        </w:rPr>
        <w:t>4</w:t>
      </w:r>
      <w:r w:rsidRPr="007747E1">
        <w:rPr>
          <w:rFonts w:ascii="LXGW WenKai TC" w:eastAsia="LXGW WenKai TC" w:hAnsi="LXGW WenKai TC" w:cs="LXGW WenKai TC"/>
          <w:b/>
          <w:bCs/>
          <w:color w:val="auto"/>
          <w:sz w:val="40"/>
          <w:szCs w:val="40"/>
        </w:rPr>
        <w:t xml:space="preserve">. </w:t>
      </w:r>
      <w:r w:rsidRPr="007747E1">
        <w:rPr>
          <w:rFonts w:ascii="LXGW WenKai TC" w:eastAsia="LXGW WenKai TC" w:hAnsi="LXGW WenKai TC" w:cs="LXGW WenKai TC" w:hint="eastAsia"/>
          <w:b/>
          <w:bCs/>
          <w:color w:val="auto"/>
          <w:sz w:val="40"/>
          <w:szCs w:val="40"/>
        </w:rPr>
        <w:t>群眾智慧架構與應用類型</w:t>
      </w:r>
      <w:bookmarkEnd w:id="31"/>
    </w:p>
    <w:p w14:paraId="589B43F7" w14:textId="604B2319" w:rsidR="0030244D" w:rsidRPr="00B33233" w:rsidRDefault="0030244D"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群眾智慧的架構</w:t>
      </w:r>
    </w:p>
    <w:p w14:paraId="578B5071" w14:textId="38A7EC21" w:rsidR="0030244D" w:rsidRPr="00B33233" w:rsidRDefault="0030244D">
      <w:pPr>
        <w:pStyle w:val="a9"/>
        <w:numPr>
          <w:ilvl w:val="0"/>
          <w:numId w:val="2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群眾智慧之建立</w:t>
      </w:r>
    </w:p>
    <w:p w14:paraId="4B91C659" w14:textId="196C8D48" w:rsidR="0069771D" w:rsidRPr="00B33233" w:rsidRDefault="0030244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在前一節中，我們已說明群眾智慧要能真正發揮功能，必須依賴個體獨立思考、多元觀點激盪、深度參與</w:t>
      </w:r>
      <w:r w:rsidR="00BA6277">
        <w:rPr>
          <w:rFonts w:ascii="LXGW WenKai TC" w:eastAsia="LXGW WenKai TC" w:hAnsi="LXGW WenKai TC" w:cs="LXGW WenKai TC" w:hint="eastAsia"/>
        </w:rPr>
        <w:t>和</w:t>
      </w:r>
      <w:r w:rsidRPr="00B33233">
        <w:rPr>
          <w:rFonts w:ascii="LXGW WenKai TC" w:eastAsia="LXGW WenKai TC" w:hAnsi="LXGW WenKai TC" w:cs="LXGW WenKai TC"/>
        </w:rPr>
        <w:t>有效整合等關鍵條件，而這些條件並非自動生成，而是需要制度性的設計與技術性的支持。本節進一步聚焦於建構群眾智慧架構的完整流程：首先，應讓個體能在多媒體環境中維持獨立且批判性的思考，並提供匿名且不受外界干擾的意見提交管道，確保每一份觀點都能以自主方式形成並被充分蒐集。其次，在收集群眾的多元智慧時，必須先</w:t>
      </w:r>
      <w:proofErr w:type="gramStart"/>
      <w:r w:rsidRPr="00B33233">
        <w:rPr>
          <w:rFonts w:ascii="LXGW WenKai TC" w:eastAsia="LXGW WenKai TC" w:hAnsi="LXGW WenKai TC" w:cs="LXGW WenKai TC"/>
        </w:rPr>
        <w:t>釐</w:t>
      </w:r>
      <w:proofErr w:type="gramEnd"/>
      <w:r w:rsidRPr="00B33233">
        <w:rPr>
          <w:rFonts w:ascii="LXGW WenKai TC" w:eastAsia="LXGW WenKai TC" w:hAnsi="LXGW WenKai TC" w:cs="LXGW WenKai TC"/>
        </w:rPr>
        <w:t>清目的與目標族群，再評估可運用的資源，據此規劃涵蓋完整的資料蒐集策略，包括觸及的社群、使用的管道、取樣頻率與採用的方法，從訪談、問卷到數位足跡分析皆可能納入考量。最後，在統合資料的階段，往往需要將來自不同平台或來源的資料加以整</w:t>
      </w:r>
      <w:proofErr w:type="gramStart"/>
      <w:r w:rsidRPr="00B33233">
        <w:rPr>
          <w:rFonts w:ascii="LXGW WenKai TC" w:eastAsia="LXGW WenKai TC" w:hAnsi="LXGW WenKai TC" w:cs="LXGW WenKai TC"/>
        </w:rPr>
        <w:t>併</w:t>
      </w:r>
      <w:proofErr w:type="gramEnd"/>
      <w:r w:rsidRPr="00B33233">
        <w:rPr>
          <w:rFonts w:ascii="LXGW WenKai TC" w:eastAsia="LXGW WenKai TC" w:hAnsi="LXGW WenKai TC" w:cs="LXGW WenKai TC"/>
        </w:rPr>
        <w:t>，並以適切的方式處理格式差異與內容衝突；唯有在整合順暢的前提下，分析工作才</w:t>
      </w:r>
      <w:r w:rsidRPr="00B33233">
        <w:rPr>
          <w:rFonts w:ascii="LXGW WenKai TC" w:eastAsia="LXGW WenKai TC" w:hAnsi="LXGW WenKai TC" w:cs="LXGW WenKai TC"/>
        </w:rPr>
        <w:lastRenderedPageBreak/>
        <w:t>能從龐雜的資料中萃取出真正具有價值的訊息，進而形成可被解讀、可支撐決策、且能反映群體智慧的洞見。透過如此循序推進的架構設計，群眾智慧得以從分散的個體意見逐步凝聚成可靠且具意義的集體知識。</w:t>
      </w:r>
    </w:p>
    <w:p w14:paraId="5343208F" w14:textId="51450097" w:rsidR="0030244D" w:rsidRPr="00B33233" w:rsidRDefault="0030244D" w:rsidP="00BA6277">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rPr>
        <w:drawing>
          <wp:inline distT="0" distB="0" distL="0" distR="0" wp14:anchorId="5F34773F" wp14:editId="6C27F9B4">
            <wp:extent cx="2728452" cy="3127089"/>
            <wp:effectExtent l="0" t="0" r="0" b="0"/>
            <wp:docPr id="1718895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895888" name="Picture 1718895888"/>
                    <pic:cNvPicPr/>
                  </pic:nvPicPr>
                  <pic:blipFill>
                    <a:blip r:embed="rId19">
                      <a:extLst>
                        <a:ext uri="{28A0092B-C50C-407E-A947-70E740481C1C}">
                          <a14:useLocalDpi xmlns:a14="http://schemas.microsoft.com/office/drawing/2010/main" val="0"/>
                        </a:ext>
                      </a:extLst>
                    </a:blip>
                    <a:stretch>
                      <a:fillRect/>
                    </a:stretch>
                  </pic:blipFill>
                  <pic:spPr>
                    <a:xfrm>
                      <a:off x="0" y="0"/>
                      <a:ext cx="2751646" cy="3153672"/>
                    </a:xfrm>
                    <a:prstGeom prst="rect">
                      <a:avLst/>
                    </a:prstGeom>
                  </pic:spPr>
                </pic:pic>
              </a:graphicData>
            </a:graphic>
          </wp:inline>
        </w:drawing>
      </w:r>
    </w:p>
    <w:p w14:paraId="649AC626" w14:textId="563A92B8" w:rsidR="0030244D" w:rsidRPr="00B33233" w:rsidRDefault="0030244D"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圖3.2 群眾智慧之建立發展圖</w:t>
      </w:r>
    </w:p>
    <w:p w14:paraId="6980AC29" w14:textId="52F14904" w:rsidR="00D73EE8" w:rsidRPr="00B33233" w:rsidRDefault="0030244D">
      <w:pPr>
        <w:pStyle w:val="a9"/>
        <w:numPr>
          <w:ilvl w:val="0"/>
          <w:numId w:val="2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實現群眾智慧之原則</w:t>
      </w:r>
    </w:p>
    <w:p w14:paraId="26EE4C39" w14:textId="652E65EA" w:rsidR="0030244D" w:rsidRPr="00B33233" w:rsidRDefault="0030244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而</w:t>
      </w:r>
      <w:r w:rsidRPr="00B33233">
        <w:rPr>
          <w:rFonts w:ascii="LXGW WenKai TC" w:eastAsia="LXGW WenKai TC" w:hAnsi="LXGW WenKai TC" w:cs="LXGW WenKai TC"/>
        </w:rPr>
        <w:t>要使群眾智慧的運作機制得以順利推動，制度設計必須同時滿足若干核心原則。首先，開放性是促進創新思考的前提，唯有讓參與者能在問題定義、方案提出與討論評估等各階段自由表達意見，才能確保多元觀點充分湧現。其次，對等性則要求討論環境中不存在階級或權力差異，使每一位參與者皆能被平等對待而無須擔憂受壓制或被影響，進而更積極地投入交流與貢獻。</w:t>
      </w:r>
      <w:proofErr w:type="gramStart"/>
      <w:r w:rsidRPr="00B33233">
        <w:rPr>
          <w:rFonts w:ascii="LXGW WenKai TC" w:eastAsia="LXGW WenKai TC" w:hAnsi="LXGW WenKai TC" w:cs="LXGW WenKai TC"/>
        </w:rPr>
        <w:t>此外，</w:t>
      </w:r>
      <w:proofErr w:type="gramEnd"/>
      <w:r w:rsidRPr="00B33233">
        <w:rPr>
          <w:rFonts w:ascii="LXGW WenKai TC" w:eastAsia="LXGW WenKai TC" w:hAnsi="LXGW WenKai TC" w:cs="LXGW WenKai TC"/>
        </w:rPr>
        <w:t>共享性強調知識、經驗與觀點在群體中的相互流動，使個體得以補充彼此的不足，累積成更完整且具創造性的集體洞見。最後，借助通訊科技突破時間與空間的限制，使人們得以跨地域、跨時段參與討論，不僅大幅擴展參與者規模，也使意見來源更加多元，從而提升群眾智慧的深度與廣度。綜合而言，唯有在開放、平等、</w:t>
      </w:r>
      <w:proofErr w:type="gramStart"/>
      <w:r w:rsidRPr="00B33233">
        <w:rPr>
          <w:rFonts w:ascii="LXGW WenKai TC" w:eastAsia="LXGW WenKai TC" w:hAnsi="LXGW WenKai TC" w:cs="LXGW WenKai TC"/>
        </w:rPr>
        <w:t>共享且</w:t>
      </w:r>
      <w:r w:rsidRPr="00B33233">
        <w:rPr>
          <w:rFonts w:ascii="LXGW WenKai TC" w:eastAsia="LXGW WenKai TC" w:hAnsi="LXGW WenKai TC" w:cs="LXGW WenKai TC"/>
        </w:rPr>
        <w:lastRenderedPageBreak/>
        <w:t>跨地域</w:t>
      </w:r>
      <w:proofErr w:type="gramEnd"/>
      <w:r w:rsidRPr="00B33233">
        <w:rPr>
          <w:rFonts w:ascii="LXGW WenKai TC" w:eastAsia="LXGW WenKai TC" w:hAnsi="LXGW WenKai TC" w:cs="LXGW WenKai TC"/>
        </w:rPr>
        <w:t>的制度環境下，群眾智慧才能充分展現其價值。</w:t>
      </w:r>
    </w:p>
    <w:p w14:paraId="296A50AF" w14:textId="77777777" w:rsidR="0030244D" w:rsidRPr="00B33233" w:rsidRDefault="0030244D"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群眾智慧的應用</w:t>
      </w:r>
    </w:p>
    <w:p w14:paraId="6EA61AF2" w14:textId="6363659F" w:rsidR="0030244D" w:rsidRPr="00B33233" w:rsidRDefault="0030244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前文指出，群眾智慧若要有效運作，必須克服獨立性喪失、觀點同質化、資訊整合失能與合作誘因不足等挑戰。這些挑戰看似抽象，但實際上已有許多制度與平台設計，試圖從機制面回應這些問題，使群體判斷真正發揮出智慧潛能。</w:t>
      </w:r>
      <w:proofErr w:type="gramStart"/>
      <w:r w:rsidRPr="00B33233">
        <w:rPr>
          <w:rFonts w:ascii="LXGW WenKai TC" w:eastAsia="LXGW WenKai TC" w:hAnsi="LXGW WenKai TC" w:cs="LXGW WenKai TC" w:hint="eastAsia"/>
        </w:rPr>
        <w:t>以下彙</w:t>
      </w:r>
      <w:proofErr w:type="gramEnd"/>
      <w:r w:rsidRPr="00B33233">
        <w:rPr>
          <w:rFonts w:ascii="LXGW WenKai TC" w:eastAsia="LXGW WenKai TC" w:hAnsi="LXGW WenKai TC" w:cs="LXGW WenKai TC" w:hint="eastAsia"/>
        </w:rPr>
        <w:t>整三項實踐策略與具體應用場域：</w:t>
      </w:r>
    </w:p>
    <w:p w14:paraId="756499CA" w14:textId="09880E9C" w:rsidR="0030244D" w:rsidRPr="00B33233" w:rsidRDefault="0030244D" w:rsidP="00A03FC8">
      <w:pPr>
        <w:pStyle w:val="a9"/>
        <w:numPr>
          <w:ilvl w:val="0"/>
          <w:numId w:val="2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保障個體獨立與匿名性：選舉制度、陪審團機制</w:t>
      </w:r>
    </w:p>
    <w:p w14:paraId="2F6CDF88" w14:textId="77777777" w:rsidR="0030244D" w:rsidRPr="00B33233" w:rsidRDefault="0030244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要避免從眾與意見操弄，最基本的前提是「讓個體能夠自由且不受干擾地表達意見」。這需要制度保障參與者在資訊輸出過程中的獨立性與匿名性。</w:t>
      </w:r>
    </w:p>
    <w:p w14:paraId="7EC835B3" w14:textId="77777777" w:rsidR="0030244D" w:rsidRPr="00B33233" w:rsidRDefault="0030244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選舉制度即是一例。在投票日，每位公民在隱密空間內完成投票，票</w:t>
      </w:r>
      <w:proofErr w:type="gramStart"/>
      <w:r w:rsidRPr="00B33233">
        <w:rPr>
          <w:rFonts w:ascii="LXGW WenKai TC" w:eastAsia="LXGW WenKai TC" w:hAnsi="LXGW WenKai TC" w:cs="LXGW WenKai TC" w:hint="eastAsia"/>
        </w:rPr>
        <w:t>票</w:t>
      </w:r>
      <w:proofErr w:type="gramEnd"/>
      <w:r w:rsidRPr="00B33233">
        <w:rPr>
          <w:rFonts w:ascii="LXGW WenKai TC" w:eastAsia="LXGW WenKai TC" w:hAnsi="LXGW WenKai TC" w:cs="LXGW WenKai TC" w:hint="eastAsia"/>
        </w:rPr>
        <w:t>等值，且不得被他人影響，這是對個體智慧的最大尊重。同樣地，陪審團制度也是透過隨機選取、隔離討論與團體匿名表決等設計，保障人們能在不被權力或輿論左右的情況下，作出相對客觀的判斷。</w:t>
      </w:r>
    </w:p>
    <w:p w14:paraId="61C1174D" w14:textId="75E8558E" w:rsidR="0030244D" w:rsidRPr="00B33233" w:rsidRDefault="0030244D" w:rsidP="00A03FC8">
      <w:pPr>
        <w:pStyle w:val="a9"/>
        <w:numPr>
          <w:ilvl w:val="0"/>
          <w:numId w:val="2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鼓勵意見多樣性與資料共享：推薦系統、商品評價平台</w:t>
      </w:r>
    </w:p>
    <w:p w14:paraId="47A7C7CE" w14:textId="0294454C" w:rsidR="0030244D" w:rsidRPr="00B33233" w:rsidRDefault="0030244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多元觀點是群眾智慧能發揮的關鍵。設計一個能包容並展現多種聲音的系統，是提升資訊品質與決策深度的基礎。</w:t>
      </w:r>
    </w:p>
    <w:p w14:paraId="0AA8F3B8" w14:textId="6698B50C" w:rsidR="0030244D" w:rsidRPr="00B33233" w:rsidRDefault="0030244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電商平台的使用者評價系統即為一種典型實踐。透過讓來自不同地區、背景、需求的用戶公開發表使用心得，不但豐富了商品資訊，也避免只聽品牌官方說法</w:t>
      </w:r>
      <w:proofErr w:type="gramStart"/>
      <w:r w:rsidRPr="00B33233">
        <w:rPr>
          <w:rFonts w:ascii="LXGW WenKai TC" w:eastAsia="LXGW WenKai TC" w:hAnsi="LXGW WenKai TC" w:cs="LXGW WenKai TC" w:hint="eastAsia"/>
        </w:rPr>
        <w:t>的偏誤</w:t>
      </w:r>
      <w:proofErr w:type="gramEnd"/>
      <w:r w:rsidRPr="00B33233">
        <w:rPr>
          <w:rFonts w:ascii="LXGW WenKai TC" w:eastAsia="LXGW WenKai TC" w:hAnsi="LXGW WenKai TC" w:cs="LXGW WenKai TC" w:hint="eastAsia"/>
        </w:rPr>
        <w:t>。同時，平台鼓勵使用者上傳照片、影片、回饋問卷等內容，進一步擴展資料的多樣性與細節性。</w:t>
      </w:r>
    </w:p>
    <w:p w14:paraId="0E9A9112" w14:textId="11F066B5" w:rsidR="0030244D" w:rsidRPr="00B33233" w:rsidRDefault="0030244D" w:rsidP="00A03FC8">
      <w:pPr>
        <w:pStyle w:val="a9"/>
        <w:numPr>
          <w:ilvl w:val="0"/>
          <w:numId w:val="2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設計有效</w:t>
      </w:r>
      <w:proofErr w:type="gramStart"/>
      <w:r w:rsidRPr="00B33233">
        <w:rPr>
          <w:rFonts w:ascii="LXGW WenKai TC" w:eastAsia="LXGW WenKai TC" w:hAnsi="LXGW WenKai TC" w:cs="LXGW WenKai TC" w:hint="eastAsia"/>
          <w:b/>
          <w:bCs/>
        </w:rPr>
        <w:t>統合與判讀</w:t>
      </w:r>
      <w:proofErr w:type="gramEnd"/>
      <w:r w:rsidRPr="00B33233">
        <w:rPr>
          <w:rFonts w:ascii="LXGW WenKai TC" w:eastAsia="LXGW WenKai TC" w:hAnsi="LXGW WenKai TC" w:cs="LXGW WenKai TC" w:hint="eastAsia"/>
          <w:b/>
          <w:bCs/>
        </w:rPr>
        <w:t>機制：資訊查核平台、評分系統</w:t>
      </w:r>
    </w:p>
    <w:p w14:paraId="5ABC0DFE" w14:textId="186F62E3" w:rsidR="0030244D" w:rsidRPr="00B33233" w:rsidRDefault="0030244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有了多元資訊後，若缺乏良好的統合與過濾機制，反而可能導致資訊混亂甚至錯誤擴散。這時，設計一套有效的意見彙整與篩選機制就顯得關鍵。</w:t>
      </w:r>
    </w:p>
    <w:p w14:paraId="2A742A46" w14:textId="3AC85974" w:rsidR="0030244D" w:rsidRPr="00B33233" w:rsidRDefault="0030244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以事實查核平台為例，透過專業團隊或群眾合作，針對網路資訊進行驗證、註記與澄清，並標示可信度指標，</w:t>
      </w:r>
      <w:proofErr w:type="gramStart"/>
      <w:r w:rsidRPr="00B33233">
        <w:rPr>
          <w:rFonts w:ascii="LXGW WenKai TC" w:eastAsia="LXGW WenKai TC" w:hAnsi="LXGW WenKai TC" w:cs="LXGW WenKai TC" w:hint="eastAsia"/>
        </w:rPr>
        <w:t>協助閱</w:t>
      </w:r>
      <w:proofErr w:type="gramEnd"/>
      <w:r w:rsidRPr="00B33233">
        <w:rPr>
          <w:rFonts w:ascii="LXGW WenKai TC" w:eastAsia="LXGW WenKai TC" w:hAnsi="LXGW WenKai TC" w:cs="LXGW WenKai TC" w:hint="eastAsia"/>
        </w:rPr>
        <w:t>聽人理性判斷。同樣地，許多平台也導入加權評分系統（如Google Maps的評論排序），綜合使用者歷史貢獻、可信度、</w:t>
      </w:r>
      <w:proofErr w:type="gramStart"/>
      <w:r w:rsidRPr="00B33233">
        <w:rPr>
          <w:rFonts w:ascii="LXGW WenKai TC" w:eastAsia="LXGW WenKai TC" w:hAnsi="LXGW WenKai TC" w:cs="LXGW WenKai TC" w:hint="eastAsia"/>
        </w:rPr>
        <w:t>點閱數來</w:t>
      </w:r>
      <w:proofErr w:type="gramEnd"/>
      <w:r w:rsidRPr="00B33233">
        <w:rPr>
          <w:rFonts w:ascii="LXGW WenKai TC" w:eastAsia="LXGW WenKai TC" w:hAnsi="LXGW WenKai TC" w:cs="LXGW WenKai TC" w:hint="eastAsia"/>
        </w:rPr>
        <w:t>排序資訊呈現，避免單一極端意見主導全局。</w:t>
      </w:r>
    </w:p>
    <w:p w14:paraId="64AF9097" w14:textId="77777777" w:rsidR="00130A2D" w:rsidRPr="00B33233" w:rsidRDefault="00130A2D" w:rsidP="007413A5">
      <w:pPr>
        <w:spacing w:before="100" w:beforeAutospacing="1" w:after="100" w:afterAutospacing="1" w:line="520" w:lineRule="exact"/>
        <w:rPr>
          <w:rFonts w:ascii="LXGW WenKai TC" w:eastAsia="LXGW WenKai TC" w:hAnsi="LXGW WenKai TC" w:cs="LXGW WenKai TC"/>
        </w:rPr>
      </w:pPr>
    </w:p>
    <w:p w14:paraId="0E8CB547" w14:textId="18A51EB8" w:rsidR="0030244D" w:rsidRPr="007747E1" w:rsidRDefault="0030244D" w:rsidP="00D27099">
      <w:pPr>
        <w:pStyle w:val="3"/>
        <w:spacing w:after="0"/>
        <w:jc w:val="center"/>
        <w:rPr>
          <w:sz w:val="40"/>
          <w:szCs w:val="40"/>
        </w:rPr>
      </w:pPr>
      <w:bookmarkStart w:id="32" w:name="_Toc217231462"/>
      <w:r w:rsidRPr="007747E1">
        <w:rPr>
          <w:rFonts w:ascii="LXGW WenKai TC" w:eastAsia="LXGW WenKai TC" w:hAnsi="LXGW WenKai TC" w:cs="LXGW WenKai TC" w:hint="eastAsia"/>
          <w:b/>
          <w:bCs/>
          <w:color w:val="auto"/>
          <w:sz w:val="40"/>
          <w:szCs w:val="40"/>
        </w:rPr>
        <w:t>5</w:t>
      </w:r>
      <w:r w:rsidRPr="007747E1">
        <w:rPr>
          <w:rFonts w:ascii="LXGW WenKai TC" w:eastAsia="LXGW WenKai TC" w:hAnsi="LXGW WenKai TC" w:cs="LXGW WenKai TC"/>
          <w:b/>
          <w:bCs/>
          <w:color w:val="auto"/>
          <w:sz w:val="40"/>
          <w:szCs w:val="40"/>
        </w:rPr>
        <w:t xml:space="preserve">. </w:t>
      </w:r>
      <w:r w:rsidRPr="007747E1">
        <w:rPr>
          <w:rFonts w:ascii="LXGW WenKai TC" w:eastAsia="LXGW WenKai TC" w:hAnsi="LXGW WenKai TC" w:cs="LXGW WenKai TC" w:hint="eastAsia"/>
          <w:b/>
          <w:bCs/>
          <w:color w:val="auto"/>
          <w:sz w:val="40"/>
          <w:szCs w:val="40"/>
        </w:rPr>
        <w:t>群眾智慧與HD原理</w:t>
      </w:r>
      <w:bookmarkEnd w:id="32"/>
    </w:p>
    <w:p w14:paraId="69C4C0EC" w14:textId="7B64BE65" w:rsidR="0030244D" w:rsidRPr="00B33233" w:rsidRDefault="000E027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面對高度不確定與多變的現代社會，單一個體的專業判斷已無法涵蓋所有問題的複雜性。因此，「群眾智慧」作為一種動員多數人觀點、共同決策與共擔風險的機制，越來越受到重視。群眾智慧不僅強調「人數的力量」，更重視「觀點的多樣性」、「思維的獨立性」與「整合的有機性」。本節將以三個核心習慣領域思維模型</w:t>
      </w:r>
      <w:proofErr w:type="gramStart"/>
      <w:r w:rsidR="000A7BAE"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責任擴散、腦力激盪與</w:t>
      </w:r>
      <w:proofErr w:type="gramStart"/>
      <w:r w:rsidRPr="00B33233">
        <w:rPr>
          <w:rFonts w:ascii="LXGW WenKai TC" w:eastAsia="LXGW WenKai TC" w:hAnsi="LXGW WenKai TC" w:cs="LXGW WenKai TC" w:hint="eastAsia"/>
        </w:rPr>
        <w:t>印象概推</w:t>
      </w:r>
      <w:proofErr w:type="gramEnd"/>
      <w:r w:rsidR="000A7BAE">
        <w:rPr>
          <w:rFonts w:ascii="LXGW WenKai TC" w:eastAsia="LXGW WenKai TC" w:hAnsi="LXGW WenKai TC" w:cs="LXGW WenKai TC" w:hint="eastAsia"/>
        </w:rPr>
        <w:t>，</w:t>
      </w:r>
      <w:r w:rsidRPr="00B33233">
        <w:rPr>
          <w:rFonts w:ascii="LXGW WenKai TC" w:eastAsia="LXGW WenKai TC" w:hAnsi="LXGW WenKai TC" w:cs="LXGW WenKai TC" w:hint="eastAsia"/>
        </w:rPr>
        <w:t>來說明群眾智慧如何從參與者的動員，到創意的發想，再到判斷品質的守護，逐步構築出可實踐的集體洞察力與系統性思維。</w:t>
      </w:r>
    </w:p>
    <w:p w14:paraId="368BD74D" w14:textId="60BE23C2" w:rsidR="000E0270" w:rsidRPr="00B33233" w:rsidRDefault="000E0270" w:rsidP="00A03FC8">
      <w:pPr>
        <w:pStyle w:val="a9"/>
        <w:numPr>
          <w:ilvl w:val="0"/>
          <w:numId w:val="2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責任擴散</w:t>
      </w:r>
      <w:r w:rsidR="00C52BA0" w:rsidRPr="00B33233">
        <w:rPr>
          <w:rFonts w:ascii="LXGW WenKai TC" w:eastAsia="LXGW WenKai TC" w:hAnsi="LXGW WenKai TC" w:cs="LXGW WenKai TC" w:hint="eastAsia"/>
          <w:b/>
          <w:bCs/>
        </w:rPr>
        <w:t>：</w:t>
      </w:r>
      <w:r w:rsidRPr="00B33233">
        <w:rPr>
          <w:rFonts w:ascii="LXGW WenKai TC" w:eastAsia="LXGW WenKai TC" w:hAnsi="LXGW WenKai TC" w:cs="LXGW WenKai TC" w:hint="eastAsia"/>
          <w:b/>
          <w:bCs/>
        </w:rPr>
        <w:t>群眾智慧的參與基石與風險共擔</w:t>
      </w:r>
    </w:p>
    <w:p w14:paraId="2DCF767F" w14:textId="77777777" w:rsidR="000E0270" w:rsidRPr="00B33233" w:rsidRDefault="000E027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「責任擴散」（Diffusion of Responsibility）原本是一種社會心理現象，意指在群體中，當沒有明確的責任分工時，</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體會傾向降低自我介入的動機，將責任視為「他人也應承擔」，導致行動力下降。然而，當我們從正面系統設計的角度重新理解，責任擴散不再是退卻的藉口，而是一種「風險共擔、參與動員」的策略工具。它強調的是：將重大決策責任分散至整體群體，不僅可降低個體判斷錯誤的風險，也可提升整體參與的正當性與成果承擔意識。</w:t>
      </w:r>
    </w:p>
    <w:p w14:paraId="0B01B198" w14:textId="0EEF9246" w:rsidR="000E0270" w:rsidRPr="00B33233" w:rsidRDefault="000E027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群眾智慧的核心前提之</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即為：「一個人選錯的機率，遠高於一群人選錯的機率。」這也是我們設計選舉制度、參與式預算、</w:t>
      </w:r>
      <w:proofErr w:type="gramStart"/>
      <w:r w:rsidRPr="00B33233">
        <w:rPr>
          <w:rFonts w:ascii="LXGW WenKai TC" w:eastAsia="LXGW WenKai TC" w:hAnsi="LXGW WenKai TC" w:cs="LXGW WenKai TC" w:hint="eastAsia"/>
        </w:rPr>
        <w:t>眾包平台</w:t>
      </w:r>
      <w:proofErr w:type="gramEnd"/>
      <w:r w:rsidRPr="00B33233">
        <w:rPr>
          <w:rFonts w:ascii="LXGW WenKai TC" w:eastAsia="LXGW WenKai TC" w:hAnsi="LXGW WenKai TC" w:cs="LXGW WenKai TC" w:hint="eastAsia"/>
        </w:rPr>
        <w:t>、群體預測市場等制度的根本依據。當每個人都可對共同決策有所貢獻時，整體風險與結果便成為一種群體行為的產物與責任。</w:t>
      </w:r>
    </w:p>
    <w:p w14:paraId="21215622" w14:textId="2CF9F756" w:rsidR="000E0270" w:rsidRPr="00B33233" w:rsidRDefault="000E027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然而，責任擴散並非全然正向，若缺乏良善的制度設計與有效的參與引導，反而可能引發從眾與依賴心理，使個體因為看見他人的行為或主流意見而放棄思考、被動跟隨，甚至形成群體迷思與附和效應；在這樣的情況下，成員為避免衝突或維持群體和諧而壓抑異見，使資訊趨於同質化，並加深</w:t>
      </w:r>
      <w:proofErr w:type="gramStart"/>
      <w:r w:rsidRPr="00B33233">
        <w:rPr>
          <w:rFonts w:ascii="LXGW WenKai TC" w:eastAsia="LXGW WenKai TC" w:hAnsi="LXGW WenKai TC" w:cs="LXGW WenKai TC"/>
        </w:rPr>
        <w:t>決策偏誤</w:t>
      </w:r>
      <w:proofErr w:type="gramEnd"/>
      <w:r w:rsidRPr="00B33233">
        <w:rPr>
          <w:rFonts w:ascii="LXGW WenKai TC" w:eastAsia="LXGW WenKai TC" w:hAnsi="LXGW WenKai TC" w:cs="LXGW WenKai TC"/>
        </w:rPr>
        <w:t>。要使責任擴散真正發揮其正面作用，必須同時具備多元且均衡的參與者組成，以避免單一族群壟斷討論；設置匿名且獨立的回應管道，以降低社會壓力與權威效應對判斷的干擾；並培養大眾的資訊判讀能力與公民素養，使群體能在面對複雜資訊時保持辨識真偽與理解脈絡的能力。唯有滿足這些條件，責任擴散才能從風險轉化為集體智慧的助力。</w:t>
      </w:r>
    </w:p>
    <w:p w14:paraId="125D25DB" w14:textId="6BA71717" w:rsidR="000E0270" w:rsidRPr="00B33233" w:rsidRDefault="000E027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所以責任擴散的價值在於，它為「為何要眾人參與」提供了心理與制度上的正當性，也為「誰應承擔決策後果」建立了道德與社會的共識機制。它是群眾智慧的起點，為後續的創意激發與深度整合奠定基礎。</w:t>
      </w:r>
    </w:p>
    <w:p w14:paraId="1A820DA4" w14:textId="1ACEB709" w:rsidR="000E0270" w:rsidRPr="00B33233" w:rsidRDefault="000E0270" w:rsidP="00A03FC8">
      <w:pPr>
        <w:pStyle w:val="a9"/>
        <w:numPr>
          <w:ilvl w:val="0"/>
          <w:numId w:val="2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腦力激盪</w:t>
      </w:r>
      <w:r w:rsidR="00C52BA0" w:rsidRPr="00B33233">
        <w:rPr>
          <w:rFonts w:ascii="LXGW WenKai TC" w:eastAsia="LXGW WenKai TC" w:hAnsi="LXGW WenKai TC" w:cs="LXGW WenKai TC" w:hint="eastAsia"/>
          <w:b/>
          <w:bCs/>
        </w:rPr>
        <w:t>：</w:t>
      </w:r>
      <w:r w:rsidRPr="00B33233">
        <w:rPr>
          <w:rFonts w:ascii="LXGW WenKai TC" w:eastAsia="LXGW WenKai TC" w:hAnsi="LXGW WenKai TC" w:cs="LXGW WenKai TC" w:hint="eastAsia"/>
          <w:b/>
          <w:bCs/>
        </w:rPr>
        <w:t>群眾智慧的創意引擎</w:t>
      </w:r>
    </w:p>
    <w:p w14:paraId="0A520035" w14:textId="504E9154" w:rsidR="000E0270" w:rsidRPr="00B33233" w:rsidRDefault="000E027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腦力激盪（Brainstorming）是一種促進創意與解方生成的集體思維工具，其核心精神在於透過多人在</w:t>
      </w:r>
      <w:proofErr w:type="gramStart"/>
      <w:r w:rsidRPr="00B33233">
        <w:rPr>
          <w:rFonts w:ascii="LXGW WenKai TC" w:eastAsia="LXGW WenKai TC" w:hAnsi="LXGW WenKai TC" w:cs="LXGW WenKai TC" w:hint="eastAsia"/>
        </w:rPr>
        <w:t>不</w:t>
      </w:r>
      <w:proofErr w:type="gramEnd"/>
      <w:r w:rsidRPr="00B33233">
        <w:rPr>
          <w:rFonts w:ascii="LXGW WenKai TC" w:eastAsia="LXGW WenKai TC" w:hAnsi="LXGW WenKai TC" w:cs="LXGW WenKai TC" w:hint="eastAsia"/>
        </w:rPr>
        <w:t>設限、不批評、不中斷的氛圍中，自由表達各種想法與構想，藉此觸發聯想、激發創造力，並跳脫既有經驗與認知的限制。這種方法最早由亞歷克斯·奧斯本（Alex Osborn）於</w:t>
      </w:r>
      <w:proofErr w:type="gramStart"/>
      <w:r w:rsidRPr="00B33233">
        <w:rPr>
          <w:rFonts w:ascii="LXGW WenKai TC" w:eastAsia="LXGW WenKai TC" w:hAnsi="LXGW WenKai TC" w:cs="LXGW WenKai TC" w:hint="eastAsia"/>
        </w:rPr>
        <w:t>1940</w:t>
      </w:r>
      <w:proofErr w:type="gramEnd"/>
      <w:r w:rsidRPr="00B33233">
        <w:rPr>
          <w:rFonts w:ascii="LXGW WenKai TC" w:eastAsia="LXGW WenKai TC" w:hAnsi="LXGW WenKai TC" w:cs="LXGW WenKai TC" w:hint="eastAsia"/>
        </w:rPr>
        <w:t>年代提出，至今已被廣泛應用於創新設計、產品開發、政策規劃、教學設計、甚至社會運動的動員策略中。</w:t>
      </w:r>
    </w:p>
    <w:p w14:paraId="06DEAA81" w14:textId="65FB1593" w:rsidR="000E0270" w:rsidRPr="00B33233" w:rsidRDefault="000E027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腦力激盪</w:t>
      </w:r>
      <w:proofErr w:type="gramStart"/>
      <w:r w:rsidRPr="00B33233">
        <w:rPr>
          <w:rFonts w:ascii="LXGW WenKai TC" w:eastAsia="LXGW WenKai TC" w:hAnsi="LXGW WenKai TC" w:cs="LXGW WenKai TC" w:hint="eastAsia"/>
        </w:rPr>
        <w:t>可說是群眾</w:t>
      </w:r>
      <w:proofErr w:type="gramEnd"/>
      <w:r w:rsidRPr="00B33233">
        <w:rPr>
          <w:rFonts w:ascii="LXGW WenKai TC" w:eastAsia="LXGW WenKai TC" w:hAnsi="LXGW WenKai TC" w:cs="LXGW WenKai TC" w:hint="eastAsia"/>
        </w:rPr>
        <w:t>智慧最直接、最典型的實踐工具之</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。若說群眾智慧的目的是「讓判斷更準確」，那麼腦力激盪的價值則在於「讓創意更精采」。在面對</w:t>
      </w:r>
      <w:r w:rsidRPr="00B33233">
        <w:rPr>
          <w:rFonts w:ascii="LXGW WenKai TC" w:eastAsia="LXGW WenKai TC" w:hAnsi="LXGW WenKai TC" w:cs="LXGW WenKai TC" w:hint="eastAsia"/>
        </w:rPr>
        <w:lastRenderedPageBreak/>
        <w:t>開放性、高不確定性、或尚未被明確定義的問題時</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如：全新產品構想、社會制度改革、未來城市規劃</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個體的靈感與見解往往受限於自身的過往經驗與知識框架，而難以突破固有的思考邊界。然而，腦力激盪提供了一種機制，讓群體中的多元想法彼此激盪，從而產生意料之外的突破與創新點子。它讓「多元意見」與「獨立思考」在一個有架構、無壓力的集體語境中交會，而不是相互抵銷或排斥，是達成創意共識之前不可或缺的探索與發酵階段。</w:t>
      </w:r>
    </w:p>
    <w:p w14:paraId="034068FB" w14:textId="58CE9BB4" w:rsidR="000E0270" w:rsidRPr="00B33233" w:rsidRDefault="000E027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Pr="00B33233">
        <w:rPr>
          <w:rFonts w:ascii="LXGW WenKai TC" w:eastAsia="LXGW WenKai TC" w:hAnsi="LXGW WenKai TC" w:cs="LXGW WenKai TC"/>
        </w:rPr>
        <w:t>進一步分析腦力激盪在群眾智慧中的價值，可見其貢獻主要體現在創意釋放、觀點碰撞與智慧統合等多重層面。首先，在傳統決策情境中，人們常因權威壓力、同儕評價或自我懷疑而進行自我審查，使尚未成熟或看似怪異的構想在萌芽階段即被壓抑；腦力激盪透過「不批評、不評價」的心理安全機制，讓參與者能在無須擔心犯錯的情況下自由表達，進而釋放被審查機制封存的潛在創意。其次，腦力激盪讓每個人以不同經驗與視角提出見解，使觀點在交叉比對與聯想延伸的過程中互補盲點，避免獨立思考易落入的局部</w:t>
      </w:r>
      <w:proofErr w:type="gramStart"/>
      <w:r w:rsidRPr="00B33233">
        <w:rPr>
          <w:rFonts w:ascii="LXGW WenKai TC" w:eastAsia="LXGW WenKai TC" w:hAnsi="LXGW WenKai TC" w:cs="LXGW WenKai TC"/>
        </w:rPr>
        <w:t>最</w:t>
      </w:r>
      <w:proofErr w:type="gramEnd"/>
      <w:r w:rsidRPr="00B33233">
        <w:rPr>
          <w:rFonts w:ascii="LXGW WenKai TC" w:eastAsia="LXGW WenKai TC" w:hAnsi="LXGW WenKai TC" w:cs="LXGW WenKai TC"/>
        </w:rPr>
        <w:t>適困境。最後，雖然腦力激盪強調早期的自由發想，但其終極目的是透過群體投票、概念分群與關聯整理等方式，從大量未篩選的靈感中萃取出具可行性的脈絡與方向，使混沌資訊得以被轉譯為更高階的統合方案；若能在此階段加入多元背景者的再度評估，甚至引入使用者與執行者等不同角色的觀點，將使成果更具包容性與可操作性，完成從靈感探索到智慧集結的關鍵飛躍。</w:t>
      </w:r>
    </w:p>
    <w:p w14:paraId="59080434" w14:textId="4A655DBE" w:rsidR="000E0270" w:rsidRPr="00B33233" w:rsidRDefault="000E027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所以腦力激盪的本質，不僅是創意的放大器，更是群眾智慧的前導儀。它幫助我們突破個體經驗的限制，喚醒潛藏於群體之中的集體直覺與創造能量，並將這些零散的靈感透過結構性機制轉化為聚焦的集體洞察。</w:t>
      </w:r>
    </w:p>
    <w:p w14:paraId="23962060" w14:textId="369D4A9D" w:rsidR="000E0270" w:rsidRPr="00B33233" w:rsidRDefault="000E0270">
      <w:pPr>
        <w:pStyle w:val="a9"/>
        <w:numPr>
          <w:ilvl w:val="0"/>
          <w:numId w:val="22"/>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印象概推</w:t>
      </w:r>
      <w:proofErr w:type="gramEnd"/>
      <w:r w:rsidR="00C52BA0" w:rsidRPr="00B33233">
        <w:rPr>
          <w:rFonts w:ascii="LXGW WenKai TC" w:eastAsia="LXGW WenKai TC" w:hAnsi="LXGW WenKai TC" w:cs="LXGW WenKai TC" w:hint="eastAsia"/>
          <w:b/>
          <w:bCs/>
        </w:rPr>
        <w:t>：</w:t>
      </w:r>
      <w:r w:rsidRPr="00B33233">
        <w:rPr>
          <w:rFonts w:ascii="LXGW WenKai TC" w:eastAsia="LXGW WenKai TC" w:hAnsi="LXGW WenKai TC" w:cs="LXGW WenKai TC" w:hint="eastAsia"/>
          <w:b/>
          <w:bCs/>
        </w:rPr>
        <w:t>擺脫偏見、強化認知客觀的思維提醒器</w:t>
      </w:r>
    </w:p>
    <w:p w14:paraId="5164D96B" w14:textId="71FA42A0" w:rsidR="000E0270" w:rsidRPr="00B33233" w:rsidRDefault="000E027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在多元意見流動與激盪的過程中，群體判斷品質仍隱藏著重要風險，其中最具干擾性</w:t>
      </w:r>
      <w:proofErr w:type="gramStart"/>
      <w:r w:rsidRPr="00B33233">
        <w:rPr>
          <w:rFonts w:ascii="LXGW WenKai TC" w:eastAsia="LXGW WenKai TC" w:hAnsi="LXGW WenKai TC" w:cs="LXGW WenKai TC" w:hint="eastAsia"/>
        </w:rPr>
        <w:t>的偏誤來自</w:t>
      </w:r>
      <w:proofErr w:type="gramEnd"/>
      <w:r w:rsidRPr="00B33233">
        <w:rPr>
          <w:rFonts w:ascii="LXGW WenKai TC" w:eastAsia="LXGW WenKai TC" w:hAnsi="LXGW WenKai TC" w:cs="LXGW WenKai TC" w:hint="eastAsia"/>
        </w:rPr>
        <w:t>於</w:t>
      </w:r>
      <w:proofErr w:type="gramStart"/>
      <w:r w:rsidRPr="00B33233">
        <w:rPr>
          <w:rFonts w:ascii="LXGW WenKai TC" w:eastAsia="LXGW WenKai TC" w:hAnsi="LXGW WenKai TC" w:cs="LXGW WenKai TC" w:hint="eastAsia"/>
        </w:rPr>
        <w:t>印象概推</w:t>
      </w:r>
      <w:proofErr w:type="gramEnd"/>
      <w:r w:rsidRPr="00B33233">
        <w:rPr>
          <w:rFonts w:ascii="LXGW WenKai TC" w:eastAsia="LXGW WenKai TC" w:hAnsi="LXGW WenKai TC" w:cs="LXGW WenKai TC" w:hint="eastAsia"/>
        </w:rPr>
        <w:t>。印象</w:t>
      </w:r>
      <w:proofErr w:type="gramStart"/>
      <w:r w:rsidRPr="00B33233">
        <w:rPr>
          <w:rFonts w:ascii="LXGW WenKai TC" w:eastAsia="LXGW WenKai TC" w:hAnsi="LXGW WenKai TC" w:cs="LXGW WenKai TC" w:hint="eastAsia"/>
        </w:rPr>
        <w:t>概推是</w:t>
      </w:r>
      <w:proofErr w:type="gramEnd"/>
      <w:r w:rsidRPr="00B33233">
        <w:rPr>
          <w:rFonts w:ascii="LXGW WenKai TC" w:eastAsia="LXGW WenKai TC" w:hAnsi="LXGW WenKai TC" w:cs="LXGW WenKai TC" w:hint="eastAsia"/>
        </w:rPr>
        <w:t>人類為節省認知資源而發展出的快</w:t>
      </w:r>
      <w:r w:rsidRPr="00B33233">
        <w:rPr>
          <w:rFonts w:ascii="LXGW WenKai TC" w:eastAsia="LXGW WenKai TC" w:hAnsi="LXGW WenKai TC" w:cs="LXGW WenKai TC" w:hint="eastAsia"/>
        </w:rPr>
        <w:lastRenderedPageBreak/>
        <w:t>速推論機制，易受表層特徵如語氣、自信、背景與聲量的影響，進而錯估意見的真實價值。在群眾智慧場域中，它常導致三種最典型</w:t>
      </w:r>
      <w:proofErr w:type="gramStart"/>
      <w:r w:rsidRPr="00B33233">
        <w:rPr>
          <w:rFonts w:ascii="LXGW WenKai TC" w:eastAsia="LXGW WenKai TC" w:hAnsi="LXGW WenKai TC" w:cs="LXGW WenKai TC" w:hint="eastAsia"/>
        </w:rPr>
        <w:t>的偏誤現象</w:t>
      </w:r>
      <w:proofErr w:type="gramEnd"/>
      <w:r w:rsidRPr="00B33233">
        <w:rPr>
          <w:rFonts w:ascii="LXGW WenKai TC" w:eastAsia="LXGW WenKai TC" w:hAnsi="LXGW WenKai TC" w:cs="LXGW WenKai TC" w:hint="eastAsia"/>
        </w:rPr>
        <w:t>。首先，非典型表達者的好點子容易被排除。例如口語不流暢、學歷背景不足或表達風格與主流不同者，即便提出深刻見解，亦容易被忽視。其次，話術精緻、擅長表達者往往被過度賦予專業與權威感，造成整體判斷失衡。第三，當某些意見獲得過多關注與認可後，易形成「明星效應」與從眾附和現象，導致其後續意見即便內容薄弱，也繼續累積支持聲量。</w:t>
      </w:r>
    </w:p>
    <w:p w14:paraId="24F5AFD8" w14:textId="79D3B500" w:rsidR="000E0270" w:rsidRPr="00B33233" w:rsidRDefault="000E027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若任由</w:t>
      </w:r>
      <w:proofErr w:type="gramStart"/>
      <w:r w:rsidRPr="00B33233">
        <w:rPr>
          <w:rFonts w:ascii="LXGW WenKai TC" w:eastAsia="LXGW WenKai TC" w:hAnsi="LXGW WenKai TC" w:cs="LXGW WenKai TC" w:hint="eastAsia"/>
        </w:rPr>
        <w:t>印象概推無</w:t>
      </w:r>
      <w:proofErr w:type="gramEnd"/>
      <w:r w:rsidRPr="00B33233">
        <w:rPr>
          <w:rFonts w:ascii="LXGW WenKai TC" w:eastAsia="LXGW WenKai TC" w:hAnsi="LXGW WenKai TC" w:cs="LXGW WenKai TC" w:hint="eastAsia"/>
        </w:rPr>
        <w:t>限制地介入判斷，將長期侵蝕群體決策品質，使群眾智慧偏離其原本欲透過多元整合所獲致的集體洞察本質。為了抑制</w:t>
      </w:r>
      <w:proofErr w:type="gramStart"/>
      <w:r w:rsidRPr="00B33233">
        <w:rPr>
          <w:rFonts w:ascii="LXGW WenKai TC" w:eastAsia="LXGW WenKai TC" w:hAnsi="LXGW WenKai TC" w:cs="LXGW WenKai TC" w:hint="eastAsia"/>
        </w:rPr>
        <w:t>此偏誤</w:t>
      </w:r>
      <w:proofErr w:type="gramEnd"/>
      <w:r w:rsidRPr="00B33233">
        <w:rPr>
          <w:rFonts w:ascii="LXGW WenKai TC" w:eastAsia="LXGW WenKai TC" w:hAnsi="LXGW WenKai TC" w:cs="LXGW WenKai TC" w:hint="eastAsia"/>
        </w:rPr>
        <w:t>，我們必須在系統設計與流程中嵌入主動</w:t>
      </w:r>
      <w:proofErr w:type="gramStart"/>
      <w:r w:rsidRPr="00B33233">
        <w:rPr>
          <w:rFonts w:ascii="LXGW WenKai TC" w:eastAsia="LXGW WenKai TC" w:hAnsi="LXGW WenKai TC" w:cs="LXGW WenKai TC" w:hint="eastAsia"/>
        </w:rPr>
        <w:t>抗偏誤</w:t>
      </w:r>
      <w:proofErr w:type="gramEnd"/>
      <w:r w:rsidRPr="00B33233">
        <w:rPr>
          <w:rFonts w:ascii="LXGW WenKai TC" w:eastAsia="LXGW WenKai TC" w:hAnsi="LXGW WenKai TC" w:cs="LXGW WenKai TC" w:hint="eastAsia"/>
        </w:rPr>
        <w:t>的結構性機制。包括匿名或去識別化設計，使意見評估不被身分標籤所干擾；結構化內容輸入格式，要求參與者以邏輯化、分點式方式呈現觀察依據，讓討論重心回歸內容本身；去人氣化排序邏輯，避免以按</w:t>
      </w:r>
      <w:proofErr w:type="gramStart"/>
      <w:r w:rsidRPr="00B33233">
        <w:rPr>
          <w:rFonts w:ascii="LXGW WenKai TC" w:eastAsia="LXGW WenKai TC" w:hAnsi="LXGW WenKai TC" w:cs="LXGW WenKai TC" w:hint="eastAsia"/>
        </w:rPr>
        <w:t>讚</w:t>
      </w:r>
      <w:proofErr w:type="gramEnd"/>
      <w:r w:rsidRPr="00B33233">
        <w:rPr>
          <w:rFonts w:ascii="LXGW WenKai TC" w:eastAsia="LXGW WenKai TC" w:hAnsi="LXGW WenKai TC" w:cs="LXGW WenKai TC" w:hint="eastAsia"/>
        </w:rPr>
        <w:t>數或人氣指標作為排序依據，而改</w:t>
      </w:r>
      <w:proofErr w:type="gramStart"/>
      <w:r w:rsidRPr="00B33233">
        <w:rPr>
          <w:rFonts w:ascii="LXGW WenKai TC" w:eastAsia="LXGW WenKai TC" w:hAnsi="LXGW WenKai TC" w:cs="LXGW WenKai TC" w:hint="eastAsia"/>
        </w:rPr>
        <w:t>採邏輯聚類或</w:t>
      </w:r>
      <w:proofErr w:type="gramEnd"/>
      <w:r w:rsidRPr="00B33233">
        <w:rPr>
          <w:rFonts w:ascii="LXGW WenKai TC" w:eastAsia="LXGW WenKai TC" w:hAnsi="LXGW WenKai TC" w:cs="LXGW WenKai TC" w:hint="eastAsia"/>
        </w:rPr>
        <w:t>觀點代表性演算；以及在視覺設計上強化多樣性導向展示，避免單一</w:t>
      </w:r>
      <w:proofErr w:type="gramStart"/>
      <w:r w:rsidRPr="00B33233">
        <w:rPr>
          <w:rFonts w:ascii="LXGW WenKai TC" w:eastAsia="LXGW WenKai TC" w:hAnsi="LXGW WenKai TC" w:cs="LXGW WenKai TC" w:hint="eastAsia"/>
        </w:rPr>
        <w:t>趨勢性聲量</w:t>
      </w:r>
      <w:proofErr w:type="gramEnd"/>
      <w:r w:rsidRPr="00B33233">
        <w:rPr>
          <w:rFonts w:ascii="LXGW WenKai TC" w:eastAsia="LXGW WenKai TC" w:hAnsi="LXGW WenKai TC" w:cs="LXGW WenKai TC" w:hint="eastAsia"/>
        </w:rPr>
        <w:t>形成隱形壓力。唯有透過這些制度性設計，才能保障每一位參與者的內容在公平、清醒的條件下被看見與思考，讓群體智慧真正實現其</w:t>
      </w:r>
      <w:proofErr w:type="gramStart"/>
      <w:r w:rsidRPr="00B33233">
        <w:rPr>
          <w:rFonts w:ascii="LXGW WenKai TC" w:eastAsia="LXGW WenKai TC" w:hAnsi="LXGW WenKai TC" w:cs="LXGW WenKai TC" w:hint="eastAsia"/>
        </w:rPr>
        <w:t>去偏誤</w:t>
      </w:r>
      <w:proofErr w:type="gramEnd"/>
      <w:r w:rsidRPr="00B33233">
        <w:rPr>
          <w:rFonts w:ascii="LXGW WenKai TC" w:eastAsia="LXGW WenKai TC" w:hAnsi="LXGW WenKai TC" w:cs="LXGW WenKai TC" w:hint="eastAsia"/>
        </w:rPr>
        <w:t>、多元、平等的整合本質。</w:t>
      </w:r>
    </w:p>
    <w:p w14:paraId="4AFD16C9" w14:textId="4321F710" w:rsidR="00D27099" w:rsidRDefault="000E0270" w:rsidP="00D27099">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透過責任擴散所奠定的參與基礎、腦力激盪所釋放的創意活力，與</w:t>
      </w:r>
      <w:proofErr w:type="gramStart"/>
      <w:r w:rsidRPr="00B33233">
        <w:rPr>
          <w:rFonts w:ascii="LXGW WenKai TC" w:eastAsia="LXGW WenKai TC" w:hAnsi="LXGW WenKai TC" w:cs="LXGW WenKai TC" w:hint="eastAsia"/>
        </w:rPr>
        <w:t>印象概推防衛</w:t>
      </w:r>
      <w:proofErr w:type="gramEnd"/>
      <w:r w:rsidRPr="00B33233">
        <w:rPr>
          <w:rFonts w:ascii="LXGW WenKai TC" w:eastAsia="LXGW WenKai TC" w:hAnsi="LXGW WenKai TC" w:cs="LXGW WenKai TC" w:hint="eastAsia"/>
        </w:rPr>
        <w:t>所守護的判斷品質，群眾智慧得以在制度性設計與心理動能之間找到穩定而持續的進化路徑，形塑出真正可被實踐與累積的集體洞察力與智慧系統。</w:t>
      </w:r>
    </w:p>
    <w:p w14:paraId="54241F39" w14:textId="77777777" w:rsidR="00D27099" w:rsidRPr="00D27099" w:rsidRDefault="00D27099" w:rsidP="009C0B74">
      <w:pPr>
        <w:spacing w:before="100" w:beforeAutospacing="1" w:after="100" w:afterAutospacing="1" w:line="520" w:lineRule="exact"/>
        <w:jc w:val="both"/>
        <w:rPr>
          <w:rFonts w:ascii="LXGW WenKai TC" w:eastAsia="LXGW WenKai TC" w:hAnsi="LXGW WenKai TC" w:cs="LXGW WenKai TC"/>
        </w:rPr>
      </w:pPr>
    </w:p>
    <w:p w14:paraId="61C770EC" w14:textId="090FECCB" w:rsidR="00D27099" w:rsidRPr="00D27099" w:rsidRDefault="00D27099" w:rsidP="00D27099">
      <w:pPr>
        <w:pStyle w:val="3"/>
        <w:spacing w:after="0"/>
        <w:jc w:val="center"/>
        <w:rPr>
          <w:sz w:val="40"/>
          <w:szCs w:val="40"/>
        </w:rPr>
      </w:pPr>
      <w:bookmarkStart w:id="33" w:name="_Toc217231463"/>
      <w:r>
        <w:rPr>
          <w:rFonts w:ascii="LXGW WenKai TC" w:eastAsia="LXGW WenKai TC" w:hAnsi="LXGW WenKai TC" w:cs="LXGW WenKai TC" w:hint="eastAsia"/>
          <w:b/>
          <w:bCs/>
          <w:color w:val="auto"/>
          <w:sz w:val="40"/>
          <w:szCs w:val="40"/>
        </w:rPr>
        <w:t>6</w:t>
      </w:r>
      <w:r w:rsidRPr="007747E1">
        <w:rPr>
          <w:rFonts w:ascii="LXGW WenKai TC" w:eastAsia="LXGW WenKai TC" w:hAnsi="LXGW WenKai TC" w:cs="LXGW WenKai TC"/>
          <w:b/>
          <w:bCs/>
          <w:color w:val="auto"/>
          <w:sz w:val="40"/>
          <w:szCs w:val="40"/>
        </w:rPr>
        <w:t xml:space="preserve">. </w:t>
      </w:r>
      <w:r w:rsidRPr="007747E1">
        <w:rPr>
          <w:rFonts w:ascii="LXGW WenKai TC" w:eastAsia="LXGW WenKai TC" w:hAnsi="LXGW WenKai TC" w:cs="LXGW WenKai TC" w:hint="eastAsia"/>
          <w:b/>
          <w:bCs/>
          <w:color w:val="auto"/>
          <w:sz w:val="40"/>
          <w:szCs w:val="40"/>
        </w:rPr>
        <w:t>群眾智慧升級與HD擴展</w:t>
      </w:r>
      <w:bookmarkEnd w:id="33"/>
    </w:p>
    <w:p w14:paraId="74FE983B" w14:textId="4F299D2D" w:rsidR="00D27099" w:rsidRPr="00D27099" w:rsidRDefault="00D27099" w:rsidP="00D27099">
      <w:pPr>
        <w:spacing w:before="240" w:after="240" w:line="520" w:lineRule="exact"/>
        <w:ind w:firstLineChars="200" w:firstLine="480"/>
      </w:pPr>
      <w:r w:rsidRPr="000A7BAE">
        <w:rPr>
          <w:rFonts w:ascii="LXGW WenKai TC" w:eastAsia="LXGW WenKai TC" w:hAnsi="LXGW WenKai TC" w:cs="LXGW WenKai TC" w:hint="eastAsia"/>
        </w:rPr>
        <w:t>在前一節中，我們已從責任擴散、腦力激盪與印象</w:t>
      </w:r>
      <w:proofErr w:type="gramStart"/>
      <w:r w:rsidRPr="000A7BAE">
        <w:rPr>
          <w:rFonts w:ascii="LXGW WenKai TC" w:eastAsia="LXGW WenKai TC" w:hAnsi="LXGW WenKai TC" w:cs="LXGW WenKai TC" w:hint="eastAsia"/>
        </w:rPr>
        <w:t>概推等</w:t>
      </w:r>
      <w:proofErr w:type="gramEnd"/>
      <w:r w:rsidRPr="000A7BAE">
        <w:rPr>
          <w:rFonts w:ascii="LXGW WenKai TC" w:eastAsia="LXGW WenKai TC" w:hAnsi="LXGW WenKai TC" w:cs="LXGW WenKai TC" w:hint="eastAsia"/>
        </w:rPr>
        <w:t>習慣領域思維，說明群眾智慧如何被啟動、放大並加以維持，使群體能在多元參與下形成較具</w:t>
      </w:r>
      <w:r w:rsidRPr="000A7BAE">
        <w:rPr>
          <w:rFonts w:ascii="LXGW WenKai TC" w:eastAsia="LXGW WenKai TC" w:hAnsi="LXGW WenKai TC" w:cs="LXGW WenKai TC" w:hint="eastAsia"/>
        </w:rPr>
        <w:lastRenderedPageBreak/>
        <w:t>判斷力的集體結果。然而，當群體規模擴大、互動時間拉長、議題持續演化時，群眾智慧所面對的挑戰也隨之轉變</w:t>
      </w:r>
      <w:proofErr w:type="gramStart"/>
      <w:r w:rsidRPr="000A7BAE">
        <w:rPr>
          <w:rFonts w:ascii="LXGW WenKai TC" w:eastAsia="LXGW WenKai TC" w:hAnsi="LXGW WenKai TC" w:cs="LXGW WenKai TC" w:hint="eastAsia"/>
        </w:rPr>
        <w:t>——</w:t>
      </w:r>
      <w:proofErr w:type="gramEnd"/>
      <w:r w:rsidRPr="000A7BAE">
        <w:rPr>
          <w:rFonts w:ascii="LXGW WenKai TC" w:eastAsia="LXGW WenKai TC" w:hAnsi="LXGW WenKai TC" w:cs="LXGW WenKai TC" w:hint="eastAsia"/>
        </w:rPr>
        <w:t>問題不再僅是「如何做出一次好的判斷」，而是「如何讓智慧得以累積、延續，並在變動中持續發揮作用」。正是在這樣的脈絡下，群眾智慧需要進一步升級，本節將從習慣領域的角度，探討群體在長期運作中所需面對的關鍵課題，以及群眾智慧如何反過來成為促進個體心智鬆動與HD擴展的重要力量。</w:t>
      </w:r>
    </w:p>
    <w:p w14:paraId="02D0BBC0" w14:textId="47DFEFC8" w:rsidR="002763D1" w:rsidRPr="00B33233" w:rsidRDefault="002763D1"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1</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群眾智慧所需克服的挑戰</w:t>
      </w:r>
    </w:p>
    <w:p w14:paraId="709D5364" w14:textId="5813D0E1" w:rsidR="002763D1" w:rsidRPr="00B33233" w:rsidRDefault="002763D1">
      <w:pPr>
        <w:pStyle w:val="a9"/>
        <w:numPr>
          <w:ilvl w:val="0"/>
          <w:numId w:val="23"/>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資訊碎片化問題</w:t>
      </w:r>
    </w:p>
    <w:p w14:paraId="5E9518F7" w14:textId="5FC6E45C" w:rsidR="002763D1"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群眾智慧的首要優勢在於激發大量觀點與創意，但這些想法若只是單點輸出、缺乏整理與系統架構，就容易淪為資訊雜音，無法落地實行。舉例來說，一場設計討論中產出五十</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點子，如果沒有後續的分類、評估、合併與推論，它們就只是彼此平行存在的點，而非能構成路徑的線。這也呼應HD思維中對「結構化思考」的重視</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我們不只是需要收集資訊，而是要發展能夠辨識重點、整合連結、轉化為行動策略的心智能力。</w:t>
      </w:r>
    </w:p>
    <w:p w14:paraId="18EB9C77" w14:textId="35FC68F6" w:rsidR="002763D1" w:rsidRPr="00B33233" w:rsidRDefault="002763D1" w:rsidP="00A03FC8">
      <w:pPr>
        <w:pStyle w:val="a9"/>
        <w:numPr>
          <w:ilvl w:val="0"/>
          <w:numId w:val="23"/>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參與穩定性與合作韌性問題</w:t>
      </w:r>
    </w:p>
    <w:p w14:paraId="21DE47D1" w14:textId="73B4ECB8" w:rsidR="002763D1"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即使一開始有熱情參與</w:t>
      </w:r>
      <w:proofErr w:type="gramStart"/>
      <w:r w:rsidRPr="00B33233">
        <w:rPr>
          <w:rFonts w:ascii="LXGW WenKai TC" w:eastAsia="LXGW WenKai TC" w:hAnsi="LXGW WenKai TC" w:cs="LXGW WenKai TC" w:hint="eastAsia"/>
        </w:rPr>
        <w:t>與</w:t>
      </w:r>
      <w:proofErr w:type="gramEnd"/>
      <w:r w:rsidRPr="00B33233">
        <w:rPr>
          <w:rFonts w:ascii="LXGW WenKai TC" w:eastAsia="LXGW WenKai TC" w:hAnsi="LXGW WenKai TC" w:cs="LXGW WenKai TC" w:hint="eastAsia"/>
        </w:rPr>
        <w:t>創意投入，</w:t>
      </w:r>
      <w:proofErr w:type="gramStart"/>
      <w:r w:rsidRPr="00B33233">
        <w:rPr>
          <w:rFonts w:ascii="LXGW WenKai TC" w:eastAsia="LXGW WenKai TC" w:hAnsi="LXGW WenKai TC" w:cs="LXGW WenKai TC" w:hint="eastAsia"/>
        </w:rPr>
        <w:t>但若社群</w:t>
      </w:r>
      <w:proofErr w:type="gramEnd"/>
      <w:r w:rsidRPr="00B33233">
        <w:rPr>
          <w:rFonts w:ascii="LXGW WenKai TC" w:eastAsia="LXGW WenKai TC" w:hAnsi="LXGW WenKai TC" w:cs="LXGW WenKai TC" w:hint="eastAsia"/>
        </w:rPr>
        <w:t>缺乏心理支持、動機維繫與信任機制，參與者仍可能快速流失，群體合作無法持久。常見原因包括：</w:t>
      </w:r>
    </w:p>
    <w:p w14:paraId="1619B3A7" w14:textId="77777777" w:rsidR="002763D1" w:rsidRPr="00B33233" w:rsidRDefault="002763D1" w:rsidP="00A03FC8">
      <w:pPr>
        <w:pStyle w:val="a9"/>
        <w:numPr>
          <w:ilvl w:val="0"/>
          <w:numId w:val="24"/>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心理孤立：參與者感覺自己不被理解或不重要，進而退縮。</w:t>
      </w:r>
    </w:p>
    <w:p w14:paraId="0E8ED3B3" w14:textId="77777777" w:rsidR="002763D1" w:rsidRPr="00B33233" w:rsidRDefault="002763D1" w:rsidP="00A03FC8">
      <w:pPr>
        <w:pStyle w:val="a9"/>
        <w:numPr>
          <w:ilvl w:val="0"/>
          <w:numId w:val="24"/>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社會比較壓力：擔心自己的貢獻不夠好，導致焦慮與自我設限。</w:t>
      </w:r>
    </w:p>
    <w:p w14:paraId="4EE48ED7" w14:textId="4C19A2FE" w:rsidR="002763D1" w:rsidRPr="00B33233" w:rsidRDefault="002763D1" w:rsidP="00A03FC8">
      <w:pPr>
        <w:pStyle w:val="a9"/>
        <w:numPr>
          <w:ilvl w:val="0"/>
          <w:numId w:val="24"/>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信任缺乏：缺少明確規則與情感連結時，容易懷疑他人貢獻意圖，進而引發冷漠、搭便車或責任卸除。</w:t>
      </w:r>
    </w:p>
    <w:p w14:paraId="04841E4A" w14:textId="1708DF35" w:rsidR="0030244D"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這些現象會使原本充滿潛能的群體，從「共創」退化為「各自為政」，甚至</w:t>
      </w:r>
      <w:r w:rsidRPr="00B33233">
        <w:rPr>
          <w:rFonts w:ascii="LXGW WenKai TC" w:eastAsia="LXGW WenKai TC" w:hAnsi="LXGW WenKai TC" w:cs="LXGW WenKai TC" w:hint="eastAsia"/>
        </w:rPr>
        <w:lastRenderedPageBreak/>
        <w:t>在遭遇意見衝突或進度延誤時迅速瓦解。因此，要讓群眾智慧真正發揮力量，必須建立能維持長期參與</w:t>
      </w:r>
      <w:proofErr w:type="gramStart"/>
      <w:r w:rsidRPr="00B33233">
        <w:rPr>
          <w:rFonts w:ascii="LXGW WenKai TC" w:eastAsia="LXGW WenKai TC" w:hAnsi="LXGW WenKai TC" w:cs="LXGW WenKai TC" w:hint="eastAsia"/>
        </w:rPr>
        <w:t>與</w:t>
      </w:r>
      <w:proofErr w:type="gramEnd"/>
      <w:r w:rsidRPr="00B33233">
        <w:rPr>
          <w:rFonts w:ascii="LXGW WenKai TC" w:eastAsia="LXGW WenKai TC" w:hAnsi="LXGW WenKai TC" w:cs="LXGW WenKai TC" w:hint="eastAsia"/>
        </w:rPr>
        <w:t>正向互動的心理安全機制與合作文化。</w:t>
      </w:r>
    </w:p>
    <w:p w14:paraId="34A9FD4E" w14:textId="37DC53C2" w:rsidR="002763D1" w:rsidRPr="00B33233" w:rsidRDefault="002763D1"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2</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群眾智慧的升級</w:t>
      </w:r>
    </w:p>
    <w:p w14:paraId="78677186" w14:textId="2485E732" w:rsidR="002763D1"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在「千眼」的世界中，每</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個體都是資訊的感知端，能快速反應、即時輸出，</w:t>
      </w:r>
      <w:proofErr w:type="gramStart"/>
      <w:r w:rsidRPr="00B33233">
        <w:rPr>
          <w:rFonts w:ascii="LXGW WenKai TC" w:eastAsia="LXGW WenKai TC" w:hAnsi="LXGW WenKai TC" w:cs="LXGW WenKai TC" w:hint="eastAsia"/>
        </w:rPr>
        <w:t>這讓社群</w:t>
      </w:r>
      <w:proofErr w:type="gramEnd"/>
      <w:r w:rsidRPr="00B33233">
        <w:rPr>
          <w:rFonts w:ascii="LXGW WenKai TC" w:eastAsia="LXGW WenKai TC" w:hAnsi="LXGW WenKai TC" w:cs="LXGW WenKai TC" w:hint="eastAsia"/>
        </w:rPr>
        <w:t>網路成為創意與觀點的密集湧現之地。但若缺乏系統整合與長期信任機制，這些「千眼」往往只能提供片段而短暫的反射，無法轉化為深層而持續的「萬慧」之網。真正的群眾智慧進化，需從眼的分布走向慧的串連，從即興反應轉向深度洞察與集體演化。</w:t>
      </w:r>
    </w:p>
    <w:p w14:paraId="337B19DE" w14:textId="1AF3EC74" w:rsidR="002763D1"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本節提出三項關鍵的升級機制：「內部聯繫原理」用以整合群體知識、避免創意碎片化；「同類互比」則強化心理歸屬、促進穩定參與；而「相互回報」則透過信任循環與制度化回饋，鞏固合作基礎並延展系統韌性。這些設計不僅是對HD思維在群眾外包場域的延伸實踐，也是從「千眼」走向「萬慧」的策略支點。</w:t>
      </w:r>
    </w:p>
    <w:p w14:paraId="149C1A9D" w14:textId="33C41015" w:rsidR="002763D1" w:rsidRPr="00B33233" w:rsidRDefault="002763D1" w:rsidP="00A03FC8">
      <w:pPr>
        <w:pStyle w:val="a9"/>
        <w:numPr>
          <w:ilvl w:val="0"/>
          <w:numId w:val="2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內部聯繫原理</w:t>
      </w:r>
      <w:r w:rsidR="00C52BA0" w:rsidRPr="00B33233">
        <w:rPr>
          <w:rFonts w:ascii="LXGW WenKai TC" w:eastAsia="LXGW WenKai TC" w:hAnsi="LXGW WenKai TC" w:cs="LXGW WenKai TC" w:hint="eastAsia"/>
          <w:b/>
          <w:bCs/>
        </w:rPr>
        <w:t>：</w:t>
      </w:r>
      <w:r w:rsidRPr="00B33233">
        <w:rPr>
          <w:rFonts w:ascii="LXGW WenKai TC" w:eastAsia="LXGW WenKai TC" w:hAnsi="LXGW WenKai TC" w:cs="LXGW WenKai TC" w:hint="eastAsia"/>
          <w:b/>
          <w:bCs/>
        </w:rPr>
        <w:t>群體知識的整合與脈絡化機制</w:t>
      </w:r>
    </w:p>
    <w:p w14:paraId="43B5BF05" w14:textId="4593EFB2" w:rsidR="002763D1"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經歷腦力激盪的創意發散階段後，接踵而來的是資訊的龐雜與雜訊的可能。此時，若缺乏一套思維架構來整合這些碎片化的資料，群眾智慧將難以從「討論熱度」轉化為「可用智慧」。內部聯繫原理即是這樣一項將個別觀點進行邏輯編織與脈絡構建的關鍵思維模型。</w:t>
      </w:r>
    </w:p>
    <w:p w14:paraId="2E6DEF52" w14:textId="14155F7D" w:rsidR="002763D1"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內部聯繫強調：看似彼此獨立的訊息，實則蘊含隱性的結構關係、互補脈絡與共通原則。它提醒我們：「資訊多，並不等於智慧足；能建立關聯、萃取系統性結構，才是轉化的關鍵。」更深入地說，內部聯繫不只是概念的歸類與群組，而是一種多層次的知識網</w:t>
      </w:r>
      <w:r w:rsidR="00DA6C57"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建構，它包含三個層次的連結能力：</w:t>
      </w:r>
    </w:p>
    <w:p w14:paraId="17C01495" w14:textId="77777777" w:rsidR="00DA6C57" w:rsidRPr="00B33233" w:rsidRDefault="002763D1" w:rsidP="00A03FC8">
      <w:pPr>
        <w:pStyle w:val="a9"/>
        <w:numPr>
          <w:ilvl w:val="0"/>
          <w:numId w:val="26"/>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水平連結（Horizontal Linkage）：將不同參與者提出的意見，在同一層次中尋找共同主題或交集，例如「教育資源不足」、「使用者體驗」與「社會認知偏差」之間的互補性。</w:t>
      </w:r>
    </w:p>
    <w:p w14:paraId="3E60C9DD" w14:textId="77777777" w:rsidR="00DA6C57" w:rsidRPr="00B33233" w:rsidRDefault="002763D1" w:rsidP="00A03FC8">
      <w:pPr>
        <w:pStyle w:val="a9"/>
        <w:numPr>
          <w:ilvl w:val="0"/>
          <w:numId w:val="26"/>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垂直連結（Vertical Linkage）：辨識想法背後的層次架構，例如從「AI工具推廣」上溯到「科技接受模型」、再上溯至「資訊素養與社會資本」，此舉能讓我們從現象導入更深層的結構因素。</w:t>
      </w:r>
    </w:p>
    <w:p w14:paraId="7F1EA6C9" w14:textId="7FB42E4A" w:rsidR="002763D1" w:rsidRPr="00B33233" w:rsidRDefault="002763D1" w:rsidP="00A03FC8">
      <w:pPr>
        <w:pStyle w:val="a9"/>
        <w:numPr>
          <w:ilvl w:val="0"/>
          <w:numId w:val="26"/>
        </w:numPr>
        <w:spacing w:before="100" w:beforeAutospacing="1" w:after="100" w:afterAutospacing="1" w:line="520" w:lineRule="exact"/>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跨維連結</w:t>
      </w:r>
      <w:proofErr w:type="gramEnd"/>
      <w:r w:rsidRPr="00B33233">
        <w:rPr>
          <w:rFonts w:ascii="LXGW WenKai TC" w:eastAsia="LXGW WenKai TC" w:hAnsi="LXGW WenKai TC" w:cs="LXGW WenKai TC" w:hint="eastAsia"/>
        </w:rPr>
        <w:t>（Transversal Linkage）：從多元角色與觀點（如使用者、政策制定者、技術開發者）重構同一問題的不同面向，促進理解的整體性與整合性。</w:t>
      </w:r>
    </w:p>
    <w:p w14:paraId="55F16C2C" w14:textId="5CCFF92B" w:rsidR="002763D1" w:rsidRPr="00B33233" w:rsidRDefault="00DA6C57"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2763D1" w:rsidRPr="00B33233">
        <w:rPr>
          <w:rFonts w:ascii="LXGW WenKai TC" w:eastAsia="LXGW WenKai TC" w:hAnsi="LXGW WenKai TC" w:cs="LXGW WenKai TC" w:hint="eastAsia"/>
        </w:rPr>
        <w:t>透過上述連結能力，我們能發展出「多向度思考結構」，不僅強化</w:t>
      </w:r>
      <w:proofErr w:type="gramStart"/>
      <w:r w:rsidR="002763D1" w:rsidRPr="00B33233">
        <w:rPr>
          <w:rFonts w:ascii="LXGW WenKai TC" w:eastAsia="LXGW WenKai TC" w:hAnsi="LXGW WenKai TC" w:cs="LXGW WenKai TC" w:hint="eastAsia"/>
        </w:rPr>
        <w:t>概念間的對話</w:t>
      </w:r>
      <w:proofErr w:type="gramEnd"/>
      <w:r w:rsidR="002763D1" w:rsidRPr="00B33233">
        <w:rPr>
          <w:rFonts w:ascii="LXGW WenKai TC" w:eastAsia="LXGW WenKai TC" w:hAnsi="LXGW WenKai TC" w:cs="LXGW WenKai TC" w:hint="eastAsia"/>
        </w:rPr>
        <w:t>，也讓團隊能在雜訊中提煉出脈絡</w:t>
      </w:r>
      <w:proofErr w:type="gramStart"/>
      <w:r w:rsidR="002763D1" w:rsidRPr="00B33233">
        <w:rPr>
          <w:rFonts w:ascii="LXGW WenKai TC" w:eastAsia="LXGW WenKai TC" w:hAnsi="LXGW WenKai TC" w:cs="LXGW WenKai TC" w:hint="eastAsia"/>
        </w:rPr>
        <w:t>清晰、</w:t>
      </w:r>
      <w:proofErr w:type="gramEnd"/>
      <w:r w:rsidR="002763D1" w:rsidRPr="00B33233">
        <w:rPr>
          <w:rFonts w:ascii="LXGW WenKai TC" w:eastAsia="LXGW WenKai TC" w:hAnsi="LXGW WenKai TC" w:cs="LXGW WenKai TC" w:hint="eastAsia"/>
        </w:rPr>
        <w:t>具執行性的群體洞察。舉例來說，在都市永續發展的腦力激盪中，有人提到「鼓勵騎乘單車」、有人關心「空氣品質改善」、也有人關注「長者活動空間不足」</w:t>
      </w:r>
      <w:proofErr w:type="gramStart"/>
      <w:r w:rsidR="002763D1" w:rsidRPr="00B33233">
        <w:rPr>
          <w:rFonts w:ascii="LXGW WenKai TC" w:eastAsia="LXGW WenKai TC" w:hAnsi="LXGW WenKai TC" w:cs="LXGW WenKai TC" w:hint="eastAsia"/>
        </w:rPr>
        <w:t>—</w:t>
      </w:r>
      <w:proofErr w:type="gramEnd"/>
      <w:r w:rsidR="002763D1" w:rsidRPr="00B33233">
        <w:rPr>
          <w:rFonts w:ascii="LXGW WenKai TC" w:eastAsia="LXGW WenKai TC" w:hAnsi="LXGW WenKai TC" w:cs="LXGW WenKai TC" w:hint="eastAsia"/>
        </w:rPr>
        <w:t xml:space="preserve"> 透過內部聯繫原理，這些不同觀點可以串連為一個「都市人本移動與健康促進策略」的整合概念。這種整合思維，不僅使多元意見得以存續，更讓解方具備系統性可行性。</w:t>
      </w:r>
    </w:p>
    <w:p w14:paraId="29CFB744" w14:textId="0C3A763F" w:rsidR="002763D1" w:rsidRPr="00B33233" w:rsidRDefault="00DA6C57"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2763D1" w:rsidRPr="00B33233">
        <w:rPr>
          <w:rFonts w:ascii="LXGW WenKai TC" w:eastAsia="LXGW WenKai TC" w:hAnsi="LXGW WenKai TC" w:cs="LXGW WenKai TC" w:hint="eastAsia"/>
        </w:rPr>
        <w:t xml:space="preserve">因此，內部聯繫不只是腦力激盪的延伸，更是責任擴散的升級。它讓群體參與不是短暫的貢獻，而是逐步演化成為能夠建構脈絡、連結價值、促進實踐的知識架構。它使我們得以完成從「資訊集合」到「集體智慧」的蛻變。 </w:t>
      </w:r>
    </w:p>
    <w:p w14:paraId="20B67908" w14:textId="78C9961F" w:rsidR="002763D1" w:rsidRPr="00B33233" w:rsidRDefault="002763D1" w:rsidP="00A03FC8">
      <w:pPr>
        <w:pStyle w:val="a9"/>
        <w:numPr>
          <w:ilvl w:val="0"/>
          <w:numId w:val="2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同類互比</w:t>
      </w:r>
      <w:r w:rsidR="00C52BA0" w:rsidRPr="00B33233">
        <w:rPr>
          <w:rFonts w:ascii="LXGW WenKai TC" w:eastAsia="LXGW WenKai TC" w:hAnsi="LXGW WenKai TC" w:cs="LXGW WenKai TC" w:hint="eastAsia"/>
          <w:b/>
          <w:bCs/>
        </w:rPr>
        <w:t>：</w:t>
      </w:r>
      <w:r w:rsidRPr="00B33233">
        <w:rPr>
          <w:rFonts w:ascii="LXGW WenKai TC" w:eastAsia="LXGW WenKai TC" w:hAnsi="LXGW WenKai TC" w:cs="LXGW WenKai TC" w:hint="eastAsia"/>
          <w:b/>
          <w:bCs/>
        </w:rPr>
        <w:t>群體參與中的自我定位與認知參照</w:t>
      </w:r>
    </w:p>
    <w:p w14:paraId="134DECC5" w14:textId="22B7ED8D" w:rsidR="002763D1"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同類互比」是一種根植於人類社會心理的習慣性思維模式，指的是我們在面對未知、做出評估時，會傾向以與自己相似的人作為參照點，從而判斷自己的選擇是否合理、立場是否穩當。這種橫向的社會比較，不僅影響我們的行為，也塑造了群體中對參與價值與話語權的認知。</w:t>
      </w:r>
    </w:p>
    <w:p w14:paraId="2F80F245" w14:textId="0520ED2E" w:rsidR="002763D1"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在群眾智慧的脈絡中，「同類互比」看似是一種個人內在的社會比較機制，</w:t>
      </w:r>
      <w:r w:rsidRPr="00B33233">
        <w:rPr>
          <w:rFonts w:ascii="LXGW WenKai TC" w:eastAsia="LXGW WenKai TC" w:hAnsi="LXGW WenKai TC" w:cs="LXGW WenKai TC" w:hint="eastAsia"/>
        </w:rPr>
        <w:lastRenderedPageBreak/>
        <w:t>實際上卻對整體參與品質與回饋意願有著潛移默化的關鍵影響。當參與者能從群體中辨識出「與我相似的人也在貢獻意見」、「這些想法與我處境相近」，他們更可能提高參與動機，產生歸屬感與發言的正當性，進而擴大多元意見的流通空間。</w:t>
      </w:r>
    </w:p>
    <w:p w14:paraId="7105C38E" w14:textId="402D0F4F" w:rsidR="002763D1"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透過同類互比，個體也會逐漸形成對自己意見價值的認知位置</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我和他們的觀點相似或不同？我是邊緣者還是共識中樞？這有助於群體整體的「觀點校準」，避免意見極化或單向導向。但這樣的比較機制若未妥善設計，也可能產生隱形壓力或自我審查</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如：「我這樣想好像很不一樣，就</w:t>
      </w:r>
      <w:proofErr w:type="gramStart"/>
      <w:r w:rsidRPr="00B33233">
        <w:rPr>
          <w:rFonts w:ascii="LXGW WenKai TC" w:eastAsia="LXGW WenKai TC" w:hAnsi="LXGW WenKai TC" w:cs="LXGW WenKai TC" w:hint="eastAsia"/>
        </w:rPr>
        <w:t>不說了</w:t>
      </w:r>
      <w:proofErr w:type="gramEnd"/>
      <w:r w:rsidRPr="00B33233">
        <w:rPr>
          <w:rFonts w:ascii="LXGW WenKai TC" w:eastAsia="LXGW WenKai TC" w:hAnsi="LXGW WenKai TC" w:cs="LXGW WenKai TC" w:hint="eastAsia"/>
        </w:rPr>
        <w:t>」</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，因此在設計群眾參與機制時，可透過以下策略發揮同類互比的正向潛能：</w:t>
      </w:r>
    </w:p>
    <w:p w14:paraId="1516E2D2" w14:textId="77777777" w:rsidR="00DA6C57" w:rsidRPr="00B33233" w:rsidRDefault="002763D1" w:rsidP="00A03FC8">
      <w:pPr>
        <w:pStyle w:val="a9"/>
        <w:numPr>
          <w:ilvl w:val="0"/>
          <w:numId w:val="27"/>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引導型的群體分類或視覺化提示：讓使用者看到「與你背景相似的人怎麼想」，減少孤立感。</w:t>
      </w:r>
    </w:p>
    <w:p w14:paraId="27052888" w14:textId="77777777" w:rsidR="00DA6C57" w:rsidRPr="00B33233" w:rsidRDefault="002763D1" w:rsidP="00A03FC8">
      <w:pPr>
        <w:pStyle w:val="a9"/>
        <w:numPr>
          <w:ilvl w:val="0"/>
          <w:numId w:val="27"/>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設計「多元代表」的發聲場域：例如焦點團體或發言影片來自多種社經背景，降低從眾性壓力。</w:t>
      </w:r>
    </w:p>
    <w:p w14:paraId="6F22C49A" w14:textId="7261A508" w:rsidR="002763D1" w:rsidRPr="00B33233" w:rsidRDefault="002763D1" w:rsidP="00A03FC8">
      <w:pPr>
        <w:pStyle w:val="a9"/>
        <w:numPr>
          <w:ilvl w:val="0"/>
          <w:numId w:val="27"/>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建立匿名對比回饋機制：讓使用者知道「你與大多數人想法相近／相異」而非絕對</w:t>
      </w:r>
      <w:proofErr w:type="gramStart"/>
      <w:r w:rsidRPr="00B33233">
        <w:rPr>
          <w:rFonts w:ascii="LXGW WenKai TC" w:eastAsia="LXGW WenKai TC" w:hAnsi="LXGW WenKai TC" w:cs="LXGW WenKai TC" w:hint="eastAsia"/>
        </w:rPr>
        <w:t>對</w:t>
      </w:r>
      <w:proofErr w:type="gramEnd"/>
      <w:r w:rsidRPr="00B33233">
        <w:rPr>
          <w:rFonts w:ascii="LXGW WenKai TC" w:eastAsia="LXGW WenKai TC" w:hAnsi="LXGW WenKai TC" w:cs="LXGW WenKai TC" w:hint="eastAsia"/>
        </w:rPr>
        <w:t>錯，鼓勵思考而非競爭。</w:t>
      </w:r>
    </w:p>
    <w:p w14:paraId="23DD3DA9" w14:textId="29CB1DE8" w:rsidR="002763D1"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同類互比不一定帶來創新，但它能讓創新變得不那麼孤單。群眾智慧若要成為一種可持續的參與文化，除了理性設計與結構引導，還需依靠這種來自心理層面的橫向確認力量，協助個體在群體中穩定定位、自在發聲。</w:t>
      </w:r>
    </w:p>
    <w:p w14:paraId="79933DA7" w14:textId="29435424" w:rsidR="002763D1" w:rsidRPr="00B33233" w:rsidRDefault="002763D1">
      <w:pPr>
        <w:pStyle w:val="a9"/>
        <w:numPr>
          <w:ilvl w:val="0"/>
          <w:numId w:val="2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相互回報</w:t>
      </w:r>
      <w:r w:rsidR="00C52BA0" w:rsidRPr="00B33233">
        <w:rPr>
          <w:rFonts w:ascii="LXGW WenKai TC" w:eastAsia="LXGW WenKai TC" w:hAnsi="LXGW WenKai TC" w:cs="LXGW WenKai TC" w:hint="eastAsia"/>
          <w:b/>
          <w:bCs/>
        </w:rPr>
        <w:t>：</w:t>
      </w:r>
      <w:r w:rsidRPr="00B33233">
        <w:rPr>
          <w:rFonts w:ascii="LXGW WenKai TC" w:eastAsia="LXGW WenKai TC" w:hAnsi="LXGW WenKai TC" w:cs="LXGW WenKai TC" w:hint="eastAsia"/>
          <w:b/>
          <w:bCs/>
        </w:rPr>
        <w:t>打造互助循環，強化合作信任與韌性</w:t>
      </w:r>
    </w:p>
    <w:p w14:paraId="20B137E4" w14:textId="69F51237" w:rsidR="002763D1"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群眾智慧的運作中，合作不僅是一種理性策略，更是一種社會心理動能。相互回報思維強調：當個體相信「現在的付出未來會得到回應」時，參與意願與合作韌性便會提升。這種信任使合作不再被視為風險或負擔，而是一種值得投入的行動，並讓一次性的幫助逐漸累積為長期的支持網</w:t>
      </w:r>
      <w:r w:rsidR="00F024CF"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w:t>
      </w:r>
    </w:p>
    <w:p w14:paraId="49B9E1FF" w14:textId="15014620" w:rsidR="002763D1"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在群眾智慧的實踐中，合作失衡往往比創意不足更具破壞性。一旦多數參與</w:t>
      </w:r>
      <w:r w:rsidRPr="00B33233">
        <w:rPr>
          <w:rFonts w:ascii="LXGW WenKai TC" w:eastAsia="LXGW WenKai TC" w:hAnsi="LXGW WenKai TC" w:cs="LXGW WenKai TC" w:hint="eastAsia"/>
        </w:rPr>
        <w:lastRenderedPageBreak/>
        <w:t>者覺得自己的貢獻未獲回饋，或懷疑他人不會付出相同努力，系統就容易陷入搭便車困境或信任崩解。這時，即使前端設計再完美，也難以避免整體動能的衰退。相互回報的意義，正是在於設計一個長期的「回饋可見性」機制，讓每一份付出能被看見，並轉換成信任與持續參與的動能。</w:t>
      </w:r>
    </w:p>
    <w:p w14:paraId="7B1FC801" w14:textId="6CEBE6E1" w:rsidR="002763D1"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這種思維的具體應用，常見於假訊息防制的群體協作機制。假消息的擴散是一個高度依賴傳播速度與驗證時效的難題，傳統專家審查模式，在資訊爆炸的環境中無法有效遏止假訊息流竄。此時，平台可透過群眾力量形成互助回報的迴路。例如，當使用者在社群平台上對可疑訊息進行標記，系統不僅會立即回饋「你的行動幫助多少人避免錯誤資訊」，還會透過積分或聲譽機制，將貢獻轉換為未來的參與權益或社群認可。平台端則匯集標記數據，訓練自動化的假訊息偵測系統，並對標記訊息</w:t>
      </w:r>
      <w:proofErr w:type="gramStart"/>
      <w:r w:rsidRPr="00B33233">
        <w:rPr>
          <w:rFonts w:ascii="LXGW WenKai TC" w:eastAsia="LXGW WenKai TC" w:hAnsi="LXGW WenKai TC" w:cs="LXGW WenKai TC" w:hint="eastAsia"/>
        </w:rPr>
        <w:t>進行降權或</w:t>
      </w:r>
      <w:proofErr w:type="gramEnd"/>
      <w:r w:rsidRPr="00B33233">
        <w:rPr>
          <w:rFonts w:ascii="LXGW WenKai TC" w:eastAsia="LXGW WenKai TC" w:hAnsi="LXGW WenKai TC" w:cs="LXGW WenKai TC" w:hint="eastAsia"/>
        </w:rPr>
        <w:t>過濾，進一步形成內容治理的正向循環。這樣的設計，不僅提升了整體查核效率，也讓個體能真切感受到「我的付出是有價值的，且未來會獲得回應」。</w:t>
      </w:r>
    </w:p>
    <w:p w14:paraId="73CA5D83" w14:textId="2AF2E3B9" w:rsidR="0030244D" w:rsidRPr="00B33233" w:rsidRDefault="002763D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從更深層來看，相互回報並非單純的禮尚往來，而是一種將心理預期制度化、讓善意可預測的智慧設計。它打破傳統互惠僅侷限於一對</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回應的限制，將其升級為網</w:t>
      </w:r>
      <w:r w:rsidR="00F024CF"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式回報，讓合作成為一種群體性資產，並以信任為基底擴散。當這個迴路成熟運作，群眾智慧不僅能在資訊整合與創意激發中展現力量，更能在長期運行中維持穩定、韌性與擴張性，避免淪為短暫的資訊熱潮，而是成為持續演化的智慧系統。</w:t>
      </w:r>
    </w:p>
    <w:p w14:paraId="43BD183C" w14:textId="6845E73D" w:rsidR="00DA6C57" w:rsidRPr="00B33233" w:rsidRDefault="00DA6C57"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3</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利用群眾智慧擴展HD</w:t>
      </w:r>
    </w:p>
    <w:p w14:paraId="4DFE5EBB" w14:textId="6FA59F37"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在當代高度連結的社群網</w:t>
      </w:r>
      <w:r w:rsidR="00F024CF"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中，我們每天都能感受到「群眾智慧」的效應：來自他人的經驗、觀點與行動，時常成為我們決策的參照與轉變的契機。然而，群眾智慧的價值，並不僅止於「集體解題」或「效率提升」，更深層的意義在於</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它能推動個體的習慣鬆動與潛能開展，成為促進心理與行為轉化的能量場域。</w:t>
      </w:r>
    </w:p>
    <w:p w14:paraId="328508D9" w14:textId="2F29C680"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根據HD理論，</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個人的思維與行動模式長期受限於特定的慣性結構，若無外力干預，便容易陷入重複的反應與選擇。而群眾智慧，正扮演著一種「外部擴展因子」的角色，透過他人觀點的激盪、集體參與的示範效應與多元資源的整合運用，為個體帶來重新選擇與調整的可能。</w:t>
      </w:r>
    </w:p>
    <w:p w14:paraId="34B1294D" w14:textId="1D9E69E4"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在本節中，我們將從HD理論所提出的「擴展習慣領域」策略出發，逐一探討群眾智慧如何具體介入每一個面向</w:t>
      </w:r>
      <w:proofErr w:type="gramStart"/>
      <w:r w:rsidR="00BA4313"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不論是心智彈性、環境調節、視角提升或創造轉化場，都有其可觀的引導力量。</w:t>
      </w:r>
    </w:p>
    <w:p w14:paraId="0B8A38DB" w14:textId="3807ED67" w:rsidR="00DA6C57" w:rsidRPr="00B33233" w:rsidRDefault="00DA6C57" w:rsidP="00A03FC8">
      <w:pPr>
        <w:pStyle w:val="a9"/>
        <w:numPr>
          <w:ilvl w:val="0"/>
          <w:numId w:val="2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腦力激盪：引發思維的火花</w:t>
      </w:r>
    </w:p>
    <w:p w14:paraId="50B3E0C8" w14:textId="7D0ED195"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群眾智慧的場域中，最直觀也最常見的升級策略之一，就是「腦力激盪」。這不僅是一種想法的碰撞過程，更是一種打破原有慣性、激發創新可能的心智擴展工具。當來自不同背景、經驗的人們針對同一議題展開討論時，我們不再</w:t>
      </w:r>
      <w:proofErr w:type="gramStart"/>
      <w:r w:rsidRPr="00B33233">
        <w:rPr>
          <w:rFonts w:ascii="LXGW WenKai TC" w:eastAsia="LXGW WenKai TC" w:hAnsi="LXGW WenKai TC" w:cs="LXGW WenKai TC" w:hint="eastAsia"/>
        </w:rPr>
        <w:t>只活在自己</w:t>
      </w:r>
      <w:proofErr w:type="gramEnd"/>
      <w:r w:rsidRPr="00B33233">
        <w:rPr>
          <w:rFonts w:ascii="LXGW WenKai TC" w:eastAsia="LXGW WenKai TC" w:hAnsi="LXGW WenKai TC" w:cs="LXGW WenKai TC" w:hint="eastAsia"/>
        </w:rPr>
        <w:t>熟悉的觀點裡，而是被迫面對多元、甚至相互衝突的想法。這種「強迫性的多樣性」，正是腦力激盪最寶貴的效應來源。</w:t>
      </w:r>
    </w:p>
    <w:p w14:paraId="1FC32D7A" w14:textId="0B9F65BE"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在傳統思維中，個體往往受到自身知識框架與認知偏見的侷限。然而在社群網路中，只要</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個人丟出一個新點子，其他人便可能基於此延伸、修正、甚至完全顛覆原本的方向。這種</w:t>
      </w:r>
      <w:proofErr w:type="gramStart"/>
      <w:r w:rsidRPr="00B33233">
        <w:rPr>
          <w:rFonts w:ascii="LXGW WenKai TC" w:eastAsia="LXGW WenKai TC" w:hAnsi="LXGW WenKai TC" w:cs="LXGW WenKai TC" w:hint="eastAsia"/>
        </w:rPr>
        <w:t>接力式的思考</w:t>
      </w:r>
      <w:proofErr w:type="gramEnd"/>
      <w:r w:rsidRPr="00B33233">
        <w:rPr>
          <w:rFonts w:ascii="LXGW WenKai TC" w:eastAsia="LXGW WenKai TC" w:hAnsi="LXGW WenKai TC" w:cs="LXGW WenKai TC" w:hint="eastAsia"/>
        </w:rPr>
        <w:t>擴展，使得原本不可能想到的解法逐漸成形。例如，在</w:t>
      </w:r>
      <w:proofErr w:type="gramStart"/>
      <w:r w:rsidRPr="00B33233">
        <w:rPr>
          <w:rFonts w:ascii="LXGW WenKai TC" w:eastAsia="LXGW WenKai TC" w:hAnsi="LXGW WenKai TC" w:cs="LXGW WenKai TC" w:hint="eastAsia"/>
        </w:rPr>
        <w:t>開源社群</w:t>
      </w:r>
      <w:proofErr w:type="gramEnd"/>
      <w:r w:rsidRPr="00B33233">
        <w:rPr>
          <w:rFonts w:ascii="LXGW WenKai TC" w:eastAsia="LXGW WenKai TC" w:hAnsi="LXGW WenKai TC" w:cs="LXGW WenKai TC" w:hint="eastAsia"/>
        </w:rPr>
        <w:t>中，許多技術解決方案都是由成百上千名網友腦力激盪的成果；又如社會運動中的slogan設計、行動方案，也是經由大量網友集體思考與修辭優化而誕生，遠比單打獨鬥來得有力而全面。</w:t>
      </w:r>
    </w:p>
    <w:p w14:paraId="1DB46C7A" w14:textId="7A2A1839"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從HD的角度來看，腦力激盪讓我們暫時放下「已知的自己」，轉向擁抱「尚未熟悉的他者」。這種心智上的鬆動，是習慣擴展的第一步。我們透過不斷輸入他人的想法，開始質疑自己的預設，也慢慢理解到：世界不是只有一種詮釋方式。這不僅帶來認知上的成長，更會逐步影響行為選擇，使我們願意採取不同於以往的行動路徑。</w:t>
      </w:r>
    </w:p>
    <w:p w14:paraId="2DB23EEA" w14:textId="3BF02982"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在這樣的過程中，群眾智慧不只是協助我們「想更多」，更重要的是「想得不同」。而唯有當我們的思維開始擴張，升級的契機才真正啟動。</w:t>
      </w:r>
    </w:p>
    <w:p w14:paraId="2A24727F" w14:textId="0F962380" w:rsidR="00DA6C57" w:rsidRPr="00B33233" w:rsidRDefault="00DA6C57">
      <w:pPr>
        <w:pStyle w:val="a9"/>
        <w:numPr>
          <w:ilvl w:val="0"/>
          <w:numId w:val="2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改變參數：集體反饋微調個人認知與行動模式</w:t>
      </w:r>
    </w:p>
    <w:p w14:paraId="534943A8" w14:textId="6264333C" w:rsidR="00DA6C57" w:rsidRPr="00B33233" w:rsidRDefault="0001673A"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DA6C57" w:rsidRPr="00B33233">
        <w:rPr>
          <w:rFonts w:ascii="LXGW WenKai TC" w:eastAsia="LXGW WenKai TC" w:hAnsi="LXGW WenKai TC" w:cs="LXGW WenKai TC" w:hint="eastAsia"/>
        </w:rPr>
        <w:t>HD理論中的「改變參數」，指的是透過調整某些關鍵變因（如頻率、節奏、互動方式、選擇標準、觀察角度等），來打破慣性、激發新行為或思維的可能。而群眾智慧，恰恰提供了一個不斷調整參數的動態環境，讓我們在持續的集體互動中，重新校準自己的認知與行動模式。</w:t>
      </w:r>
    </w:p>
    <w:p w14:paraId="3CB575D9" w14:textId="658688CA"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這樣的現象常常發生在我們參與大型討論、集體問題解決或開源協作的場景中。當一群人針對同一</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議題提出不同的解法與觀點，我們會開始意識到：原來問題的定義可以改變，成功的標準可以不同，甚至我們投入的方式也可以重新設計。有人從「結果」轉向「過程」思考，有人改變資訊蒐集的角度，有人則因觀察到他人小技巧而調整自己的策略</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這些，都是在群體智慧作用下，個人進行的參數修正。</w:t>
      </w:r>
    </w:p>
    <w:p w14:paraId="1876DC4D" w14:textId="52AD4672"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例如，在一個群眾協作解題平台上，當我們看到他人以更簡潔的方式完成同樣任務，可能會改變我們對「效率」的理解；又或者在集體創作時，他人的節奏與方法讓我們意識到自己的安排可以更靈活。這些微小的變動，不會立刻改變我們的全部，但它們逐漸改寫我們對問題的詮釋，與對自我能力的認知。當我們處在這樣一個持續暴露於多元做法與參數調整的場域中，思維的彈性與行動的適應力便悄然提升。</w:t>
      </w:r>
    </w:p>
    <w:p w14:paraId="22EE40FA" w14:textId="5C74620C"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因此，群眾智慧不只是給予「答案」或「建議」，它更像一個動態</w:t>
      </w:r>
      <w:proofErr w:type="gramStart"/>
      <w:r w:rsidRPr="00B33233">
        <w:rPr>
          <w:rFonts w:ascii="LXGW WenKai TC" w:eastAsia="LXGW WenKai TC" w:hAnsi="LXGW WenKai TC" w:cs="LXGW WenKai TC" w:hint="eastAsia"/>
        </w:rPr>
        <w:t>的調參系統</w:t>
      </w:r>
      <w:proofErr w:type="gramEnd"/>
      <w:r w:rsidRPr="00B33233">
        <w:rPr>
          <w:rFonts w:ascii="LXGW WenKai TC" w:eastAsia="LXGW WenKai TC" w:hAnsi="LXGW WenKai TC" w:cs="LXGW WenKai TC" w:hint="eastAsia"/>
        </w:rPr>
        <w:t xml:space="preserve">，不斷藉由他人的實踐與回饋來觸發我們的微調反應。每一個微調，都是我們朝向更成熟、更靈活心智狀態的一步，也是在習慣領域中拓寬行為範疇的真實實踐。  </w:t>
      </w:r>
    </w:p>
    <w:p w14:paraId="293F89D8" w14:textId="5A676229" w:rsidR="00DA6C57" w:rsidRPr="00B33233" w:rsidRDefault="00DA6C57" w:rsidP="00A03FC8">
      <w:pPr>
        <w:pStyle w:val="a9"/>
        <w:numPr>
          <w:ilvl w:val="0"/>
          <w:numId w:val="2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lastRenderedPageBreak/>
        <w:t>虛心學習：從觀點碰撞中精煉自我</w:t>
      </w:r>
    </w:p>
    <w:p w14:paraId="0597E0D7" w14:textId="38EF633D"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群眾智慧的可貴，並不僅僅在於「眾人之所知」，而是在於我們如何與這些不同觀點互動，並在其中培養出一種持續學習的心態。這也正是「虛心學習」這一 HD擴展策略的核心</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當個體願意放下自我中心的認知結構，從多元聲音中汲取養分，便能開啟真正的思維轉化之路。</w:t>
      </w:r>
    </w:p>
    <w:p w14:paraId="2E994284" w14:textId="186C69E4"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我們每天所接觸到的社</w:t>
      </w:r>
      <w:proofErr w:type="gramStart"/>
      <w:r w:rsidRPr="00B33233">
        <w:rPr>
          <w:rFonts w:ascii="LXGW WenKai TC" w:eastAsia="LXGW WenKai TC" w:hAnsi="LXGW WenKai TC" w:cs="LXGW WenKai TC" w:hint="eastAsia"/>
        </w:rPr>
        <w:t>群貼文</w:t>
      </w:r>
      <w:proofErr w:type="gramEnd"/>
      <w:r w:rsidRPr="00B33233">
        <w:rPr>
          <w:rFonts w:ascii="LXGW WenKai TC" w:eastAsia="LXGW WenKai TC" w:hAnsi="LXGW WenKai TC" w:cs="LXGW WenKai TC" w:hint="eastAsia"/>
        </w:rPr>
        <w:t>、評論區討論、知識平台的回答，無一不是群體所累積下的智慧結晶。而在這些資訊洪流中，總有一些回饋讓我們感到「自己似乎沒想過這一點」，或是「對方的觀點值得</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思」。這些驚鴻一瞥的撞擊，正是學習的起點。群眾智慧透過規模與多樣性，不斷挑戰我們原本的假設，讓我們更快</w:t>
      </w:r>
      <w:proofErr w:type="gramStart"/>
      <w:r w:rsidRPr="00B33233">
        <w:rPr>
          <w:rFonts w:ascii="LXGW WenKai TC" w:eastAsia="LXGW WenKai TC" w:hAnsi="LXGW WenKai TC" w:cs="LXGW WenKai TC" w:hint="eastAsia"/>
        </w:rPr>
        <w:t>發現偏誤</w:t>
      </w:r>
      <w:proofErr w:type="gramEnd"/>
      <w:r w:rsidRPr="00B33233">
        <w:rPr>
          <w:rFonts w:ascii="LXGW WenKai TC" w:eastAsia="LXGW WenKai TC" w:hAnsi="LXGW WenKai TC" w:cs="LXGW WenKai TC" w:hint="eastAsia"/>
        </w:rPr>
        <w:t>，更願意調整視角。</w:t>
      </w:r>
    </w:p>
    <w:p w14:paraId="48999473" w14:textId="06B758A3"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更重要的是，這種來自他人的洞察，往往比我們自己</w:t>
      </w:r>
      <w:proofErr w:type="gramStart"/>
      <w:r w:rsidRPr="00B33233">
        <w:rPr>
          <w:rFonts w:ascii="LXGW WenKai TC" w:eastAsia="LXGW WenKai TC" w:hAnsi="LXGW WenKai TC" w:cs="LXGW WenKai TC" w:hint="eastAsia"/>
        </w:rPr>
        <w:t>悶頭苦想</w:t>
      </w:r>
      <w:proofErr w:type="gramEnd"/>
      <w:r w:rsidRPr="00B33233">
        <w:rPr>
          <w:rFonts w:ascii="LXGW WenKai TC" w:eastAsia="LXGW WenKai TC" w:hAnsi="LXGW WenKai TC" w:cs="LXGW WenKai TC" w:hint="eastAsia"/>
        </w:rPr>
        <w:t>還要精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而有效。當我們看到某個想法在眾多討論中反覆被質疑，我們不僅會重新審視這個立場，也會在思索的過程中精進自己的邏輯、語言與情緒調節能力。這種被動激發的學習模式，是任何單一知識來源所無法取代的。</w:t>
      </w:r>
    </w:p>
    <w:p w14:paraId="46E0D917" w14:textId="4962DB1C"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當我們習慣從群體中學習，就不再執著於「我對你錯」的爭勝心態，而是轉向「我們一起</w:t>
      </w:r>
      <w:proofErr w:type="gramStart"/>
      <w:r w:rsidRPr="00B33233">
        <w:rPr>
          <w:rFonts w:ascii="LXGW WenKai TC" w:eastAsia="LXGW WenKai TC" w:hAnsi="LXGW WenKai TC" w:cs="LXGW WenKai TC" w:hint="eastAsia"/>
        </w:rPr>
        <w:t>釐</w:t>
      </w:r>
      <w:proofErr w:type="gramEnd"/>
      <w:r w:rsidRPr="00B33233">
        <w:rPr>
          <w:rFonts w:ascii="LXGW WenKai TC" w:eastAsia="LXGW WenKai TC" w:hAnsi="LXGW WenKai TC" w:cs="LXGW WenKai TC" w:hint="eastAsia"/>
        </w:rPr>
        <w:t>清」的探索模式。我們開始歡迎質疑與不同觀點，因為我們知道：每一次被挑戰，都是一次進化的契機。這種謙遜而開放的態度，正是群眾智慧能持續發酵並帶來深層轉變的關鍵。</w:t>
      </w:r>
    </w:p>
    <w:p w14:paraId="3AF534FA" w14:textId="11CA1318" w:rsidR="00DA6C57" w:rsidRPr="00B33233" w:rsidRDefault="00DA6C57" w:rsidP="00A03FC8">
      <w:pPr>
        <w:pStyle w:val="a9"/>
        <w:numPr>
          <w:ilvl w:val="0"/>
          <w:numId w:val="28"/>
        </w:numPr>
        <w:spacing w:before="100" w:beforeAutospacing="1" w:after="100" w:afterAutospacing="1" w:line="520" w:lineRule="exact"/>
        <w:jc w:val="both"/>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升高察思</w:t>
      </w:r>
      <w:proofErr w:type="gramEnd"/>
      <w:r w:rsidRPr="00B33233">
        <w:rPr>
          <w:rFonts w:ascii="LXGW WenKai TC" w:eastAsia="LXGW WenKai TC" w:hAnsi="LXGW WenKai TC" w:cs="LXGW WenKai TC" w:hint="eastAsia"/>
          <w:b/>
          <w:bCs/>
        </w:rPr>
        <w:t>：讓群體反饋成為覺察的鏡子</w:t>
      </w:r>
    </w:p>
    <w:p w14:paraId="6BFE2AB1" w14:textId="36C54AA0"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群眾智慧的力量並不僅僅在於提供答案，而在於讓我們開始「反思問題的本質」。這正是「</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」策略的關鍵</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透過覺察層次的提升，讓我們跳脫直覺與慣性，在更高的視角上看待自身與世界的關係。而群眾智慧，恰好提供了這樣的訓練場。</w:t>
      </w:r>
    </w:p>
    <w:p w14:paraId="10B8BA45" w14:textId="20631293"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當我們置身於多元聲音交織的環境中，會不斷被問到：「為什麼你會這樣想？」「這件事的根本問題是什麼？」「你確定這不是一種偏見或習慣反應嗎？」這些提問，不是為了挑戰，而是激發我們往更深處思考。而一旦我們願意停下來，去理解其他人如何看待同一</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議題，我們的思維便有</w:t>
      </w:r>
      <w:proofErr w:type="gramStart"/>
      <w:r w:rsidRPr="00B33233">
        <w:rPr>
          <w:rFonts w:ascii="LXGW WenKai TC" w:eastAsia="LXGW WenKai TC" w:hAnsi="LXGW WenKai TC" w:cs="LXGW WenKai TC" w:hint="eastAsia"/>
        </w:rPr>
        <w:t>機會升維</w:t>
      </w:r>
      <w:proofErr w:type="gramEnd"/>
      <w:r w:rsidRPr="00B33233">
        <w:rPr>
          <w:rFonts w:ascii="LXGW WenKai TC" w:eastAsia="LXGW WenKai TC" w:hAnsi="LXGW WenKai TC" w:cs="LXGW WenKai TC" w:hint="eastAsia"/>
        </w:rPr>
        <w:t>，從單一觀點進入立體視角。</w:t>
      </w:r>
    </w:p>
    <w:p w14:paraId="19CEA72F" w14:textId="13CC5A76"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這</w:t>
      </w:r>
      <w:proofErr w:type="gramStart"/>
      <w:r w:rsidRPr="00B33233">
        <w:rPr>
          <w:rFonts w:ascii="LXGW WenKai TC" w:eastAsia="LXGW WenKai TC" w:hAnsi="LXGW WenKai TC" w:cs="LXGW WenKai TC" w:hint="eastAsia"/>
        </w:rPr>
        <w:t>種察思</w:t>
      </w:r>
      <w:proofErr w:type="gramEnd"/>
      <w:r w:rsidRPr="00B33233">
        <w:rPr>
          <w:rFonts w:ascii="LXGW WenKai TC" w:eastAsia="LXGW WenKai TC" w:hAnsi="LXGW WenKai TC" w:cs="LXGW WenKai TC" w:hint="eastAsia"/>
        </w:rPr>
        <w:t>的提升，在群體互動中幾乎無所不在：舉例來說，一場關於氣候政策的網路討論，可能原本只是支持與反對的對峙，但當有人引入一則冷門的統計數據，或補充了發展中國家的處境，整體討論的層次就被拉高了。而我們個人，也會在這樣的多維訊息中，學習如何辨識議題背後的結構性問題、價值衝突，甚至是隱藏的利益糾葛。</w:t>
      </w:r>
    </w:p>
    <w:p w14:paraId="27F07FCE" w14:textId="21B7182B"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在這樣的環境中，</w:t>
      </w:r>
      <w:proofErr w:type="gramStart"/>
      <w:r w:rsidRPr="00B33233">
        <w:rPr>
          <w:rFonts w:ascii="LXGW WenKai TC" w:eastAsia="LXGW WenKai TC" w:hAnsi="LXGW WenKai TC" w:cs="LXGW WenKai TC" w:hint="eastAsia"/>
        </w:rPr>
        <w:t>升高察思不再</w:t>
      </w:r>
      <w:proofErr w:type="gramEnd"/>
      <w:r w:rsidRPr="00B33233">
        <w:rPr>
          <w:rFonts w:ascii="LXGW WenKai TC" w:eastAsia="LXGW WenKai TC" w:hAnsi="LXGW WenKai TC" w:cs="LXGW WenKai TC" w:hint="eastAsia"/>
        </w:rPr>
        <w:t>只是個體努力的結果，而是整個群體共同維護的文化氣候。每一位願意思考的人，都成為另一位觀察者的鏡子；而每一個公開的反思，也都照亮了他人尚未意識到的盲點。久而久之，我們開始從「思考怎麼做」進展到「思考為什麼做」，並進一步問：「這樣的思維是否值得保留？」</w:t>
      </w:r>
    </w:p>
    <w:p w14:paraId="5063D17C" w14:textId="0826DF0C"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當群眾智慧與</w:t>
      </w:r>
      <w:proofErr w:type="gramStart"/>
      <w:r w:rsidRPr="00B33233">
        <w:rPr>
          <w:rFonts w:ascii="LXGW WenKai TC" w:eastAsia="LXGW WenKai TC" w:hAnsi="LXGW WenKai TC" w:cs="LXGW WenKai TC" w:hint="eastAsia"/>
        </w:rPr>
        <w:t>升高察思相遇</w:t>
      </w:r>
      <w:proofErr w:type="gramEnd"/>
      <w:r w:rsidRPr="00B33233">
        <w:rPr>
          <w:rFonts w:ascii="LXGW WenKai TC" w:eastAsia="LXGW WenKai TC" w:hAnsi="LXGW WenKai TC" w:cs="LXGW WenKai TC" w:hint="eastAsia"/>
        </w:rPr>
        <w:t xml:space="preserve">，便構築出一種既理性又柔韌的思維模式，讓我們在資訊過載的時代中，依然能保持敏銳、誠實與清明的覺察力。    </w:t>
      </w:r>
    </w:p>
    <w:p w14:paraId="20685F1C" w14:textId="372C1FC3" w:rsidR="00DA6C57" w:rsidRPr="00B33233" w:rsidRDefault="00DA6C57" w:rsidP="00A03FC8">
      <w:pPr>
        <w:pStyle w:val="a9"/>
        <w:numPr>
          <w:ilvl w:val="0"/>
          <w:numId w:val="2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事物聯想：從他人經驗中開啟創造性思維的連鎖反應</w:t>
      </w:r>
    </w:p>
    <w:p w14:paraId="5F157F93" w14:textId="00562E5B"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數位社群與平台日益興盛的時代，群眾智慧往往不僅止於知識的共享與經驗的傳承，它還激發出一種強大的「事物聯想」能力，促使個體將原本無關的概念串接在一起，進而產生新的應用與創造力。這種聯想的力量來自於多元觀點的交會。當不同背景、不同領域的人在同一</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空間中交流想法，原本在一個領域的創意，常常就會在另一個領域激起漣漪。</w:t>
      </w:r>
    </w:p>
    <w:p w14:paraId="56CC1267" w14:textId="16006EB6"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例如，在網路論壇上，一位農夫分享他如何將廢棄輪胎改造成菜圃，引起城</w:t>
      </w:r>
      <w:r w:rsidRPr="00B33233">
        <w:rPr>
          <w:rFonts w:ascii="LXGW WenKai TC" w:eastAsia="LXGW WenKai TC" w:hAnsi="LXGW WenKai TC" w:cs="LXGW WenKai TC" w:hint="eastAsia"/>
        </w:rPr>
        <w:lastRenderedPageBreak/>
        <w:t>市居民關注。這不僅是模仿的傳播，更是一種概念的再延伸</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都市使用者將這個想法轉化為適合狹小空間的「垂直菜園」，並進一步加入自動灌溉系統、環保素材等，產出新的綠色生活風格。這種從「農村廢物利用」到「城市永續設計」</w:t>
      </w:r>
      <w:proofErr w:type="gramStart"/>
      <w:r w:rsidRPr="00B33233">
        <w:rPr>
          <w:rFonts w:ascii="LXGW WenKai TC" w:eastAsia="LXGW WenKai TC" w:hAnsi="LXGW WenKai TC" w:cs="LXGW WenKai TC" w:hint="eastAsia"/>
        </w:rPr>
        <w:t>的跨域聯想</w:t>
      </w:r>
      <w:proofErr w:type="gramEnd"/>
      <w:r w:rsidRPr="00B33233">
        <w:rPr>
          <w:rFonts w:ascii="LXGW WenKai TC" w:eastAsia="LXGW WenKai TC" w:hAnsi="LXGW WenKai TC" w:cs="LXGW WenKai TC" w:hint="eastAsia"/>
        </w:rPr>
        <w:t>，並非單點靈光乍現，而是源於群體中不斷回應、迭代與擴充的過程。</w:t>
      </w:r>
    </w:p>
    <w:p w14:paraId="6DEAD7C0" w14:textId="745C2625" w:rsidR="00DA6C57" w:rsidRPr="00B33233" w:rsidRDefault="0001673A"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DA6C57" w:rsidRPr="00B33233">
        <w:rPr>
          <w:rFonts w:ascii="LXGW WenKai TC" w:eastAsia="LXGW WenKai TC" w:hAnsi="LXGW WenKai TC" w:cs="LXGW WenKai TC" w:hint="eastAsia"/>
        </w:rPr>
        <w:t>HD思維中的「事物聯想」策略，指的正是這種能力：在看似無關的事物</w:t>
      </w:r>
      <w:proofErr w:type="gramStart"/>
      <w:r w:rsidR="00DA6C57" w:rsidRPr="00B33233">
        <w:rPr>
          <w:rFonts w:ascii="LXGW WenKai TC" w:eastAsia="LXGW WenKai TC" w:hAnsi="LXGW WenKai TC" w:cs="LXGW WenKai TC" w:hint="eastAsia"/>
        </w:rPr>
        <w:t>之間，</w:t>
      </w:r>
      <w:proofErr w:type="gramEnd"/>
      <w:r w:rsidR="00DA6C57" w:rsidRPr="00B33233">
        <w:rPr>
          <w:rFonts w:ascii="LXGW WenKai TC" w:eastAsia="LXGW WenKai TC" w:hAnsi="LXGW WenKai TC" w:cs="LXGW WenKai TC" w:hint="eastAsia"/>
        </w:rPr>
        <w:t>找到意義的連結，並將此化為自己創新的觸發點。而群眾智慧所形成的交叉火花，正是點燃這種聯想能力的養分來源。每一個留言、每一張圖片、每一次經驗分享，都是促成我們打破類別限制、重新組合經驗的種子。</w:t>
      </w:r>
    </w:p>
    <w:p w14:paraId="6563D4E3" w14:textId="5B500B1E"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更進一步來看，這不僅是創意的培養，也是一種心智擴展的歷程。當我們開始練習將A與B做結合，觀察C與D是否也可能互補，我們就不再只是資訊的接收者，而成為了能重新編碼世界的人。這種能力，是在群眾互動中逐漸孵化出來的，是社群文化真正進化為集體創造的關鍵。</w:t>
      </w:r>
    </w:p>
    <w:p w14:paraId="41EAF749" w14:textId="1621CA8E" w:rsidR="00DA6C57" w:rsidRPr="00B33233" w:rsidRDefault="00DA6C57">
      <w:pPr>
        <w:pStyle w:val="a9"/>
        <w:numPr>
          <w:ilvl w:val="0"/>
          <w:numId w:val="2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改變環境：在集體場域中重塑行動空間</w:t>
      </w:r>
    </w:p>
    <w:p w14:paraId="6E1D77CB" w14:textId="0E3047AA"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當我們談到「改變環境」作為HD擴展策略之一時，重點並不僅在於物理空間的轉換，而是如何透過「設計社會互動的場域」來支持個體的內在轉變。而群眾智慧正是這種環境變革的重要驅動力。</w:t>
      </w:r>
    </w:p>
    <w:p w14:paraId="7B89A380" w14:textId="71CC0191"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群眾智慧之所以能促成環境的升級，關鍵在於它會集體塑造出一種「正向壓力場」</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當一群人圍繞著共同目標互動時，他們會逐步建構出一套支持學習、促進成長的文化氛圍。例如在寫作社群中，即便參與者來自四面八方，但只要大家願意定期分享進度、互相回饋、共同完成挑戰，便能營造出一個「讓人想持續寫下去」的環境。這樣的氛圍與規則，不必靠權威推動，而是由群體自發形成。它既提供結構（如打卡制度、讀書計畫），也提供情感支撐（如彼此鼓勵、模仿學習），使得個體的行為能在新的脈絡下自然地轉化與延續。</w:t>
      </w:r>
    </w:p>
    <w:p w14:paraId="6A524FF9" w14:textId="6873BEB4"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從HD理論的觀點來看，環境是一種「誘發器」</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能夠啟動、引導並穩定新行為的外部條件。而群眾智慧不僅讓我們接觸到別人創造的環境設計，更能透過「共創」的過程參與其中，使得改變不再是個人孤軍奮戰，而是群體協作的結果。正因為這樣的場域包含了多元的視角與實踐機會，我們更容易打破舊有慣性，發展出更有效的新習慣。</w:t>
      </w:r>
    </w:p>
    <w:p w14:paraId="72D2E1A4" w14:textId="4A2C7BC0"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簡言之，群眾智慧是一種「環境催化劑」，它能協助我們打造一個富含激勵、回饋與成長機會的社會場域，使得改變不再只是內心的願望，而是一種身處</w:t>
      </w:r>
      <w:proofErr w:type="gramStart"/>
      <w:r w:rsidRPr="00B33233">
        <w:rPr>
          <w:rFonts w:ascii="LXGW WenKai TC" w:eastAsia="LXGW WenKai TC" w:hAnsi="LXGW WenKai TC" w:cs="LXGW WenKai TC" w:hint="eastAsia"/>
        </w:rPr>
        <w:t>其間、</w:t>
      </w:r>
      <w:proofErr w:type="gramEnd"/>
      <w:r w:rsidRPr="00B33233">
        <w:rPr>
          <w:rFonts w:ascii="LXGW WenKai TC" w:eastAsia="LXGW WenKai TC" w:hAnsi="LXGW WenKai TC" w:cs="LXGW WenKai TC" w:hint="eastAsia"/>
        </w:rPr>
        <w:t>自然發生的狀態。當我們意識到環境能這樣被群體共構、共用、共創，也就更有能力設計出能讓自己與他人都更容易成長的生活與工作場景。</w:t>
      </w:r>
    </w:p>
    <w:p w14:paraId="1F2736C8" w14:textId="1DA989DE" w:rsidR="00DA6C57" w:rsidRPr="00B33233" w:rsidRDefault="00DA6C57" w:rsidP="00A03FC8">
      <w:pPr>
        <w:pStyle w:val="a9"/>
        <w:numPr>
          <w:ilvl w:val="0"/>
          <w:numId w:val="2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靜坐禱告：在</w:t>
      </w:r>
      <w:proofErr w:type="gramStart"/>
      <w:r w:rsidRPr="00B33233">
        <w:rPr>
          <w:rFonts w:ascii="LXGW WenKai TC" w:eastAsia="LXGW WenKai TC" w:hAnsi="LXGW WenKai TC" w:cs="LXGW WenKai TC" w:hint="eastAsia"/>
          <w:b/>
          <w:bCs/>
        </w:rPr>
        <w:t>集體中守住</w:t>
      </w:r>
      <w:proofErr w:type="gramEnd"/>
      <w:r w:rsidRPr="00B33233">
        <w:rPr>
          <w:rFonts w:ascii="LXGW WenKai TC" w:eastAsia="LXGW WenKai TC" w:hAnsi="LXGW WenKai TC" w:cs="LXGW WenKai TC" w:hint="eastAsia"/>
          <w:b/>
          <w:bCs/>
        </w:rPr>
        <w:t>自我邊界</w:t>
      </w:r>
    </w:p>
    <w:p w14:paraId="3E6D6734" w14:textId="737D87D0"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群體智慧的寶貴，在於激發彼此靈感；但群體的能量有時也可能壓迫個體，使人迷失於大眾期待或主流聲音。此時，「靜坐禱告」扮演了守護自我邊界的角色。透過安靜的內在對話、冥想、祈禱，個體得以暫時脫離群體洪流，回到自己內心</w:t>
      </w:r>
      <w:proofErr w:type="gramStart"/>
      <w:r w:rsidRPr="00B33233">
        <w:rPr>
          <w:rFonts w:ascii="LXGW WenKai TC" w:eastAsia="LXGW WenKai TC" w:hAnsi="LXGW WenKai TC" w:cs="LXGW WenKai TC" w:hint="eastAsia"/>
        </w:rPr>
        <w:t>最</w:t>
      </w:r>
      <w:proofErr w:type="gramEnd"/>
      <w:r w:rsidRPr="00B33233">
        <w:rPr>
          <w:rFonts w:ascii="LXGW WenKai TC" w:eastAsia="LXGW WenKai TC" w:hAnsi="LXGW WenKai TC" w:cs="LXGW WenKai TC" w:hint="eastAsia"/>
        </w:rPr>
        <w:t>核心的價值與渴望。這種暫停，不是逃避，而是讓自己再次覺察：「在這個群體裡，我是誰？我的選擇仍然忠於自我嗎？」唯有這樣的自省，才能讓我們在參與群眾智慧時既能敞開學習，也能不失自我、堅守原則。最終，真正成熟的群體智慧，就是允許每一個人既連結於集體，又能保有清醒的自我，讓多元聲音真正匯聚為創新與變革的源頭。</w:t>
      </w:r>
    </w:p>
    <w:p w14:paraId="061D19D9" w14:textId="400F5D55" w:rsidR="00DA6C57" w:rsidRPr="00B33233" w:rsidRDefault="00DA6C57" w:rsidP="00A03FC8">
      <w:pPr>
        <w:pStyle w:val="a9"/>
        <w:numPr>
          <w:ilvl w:val="0"/>
          <w:numId w:val="2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以退為進：在群體激盪後回歸內在明燈</w:t>
      </w:r>
    </w:p>
    <w:p w14:paraId="25755926" w14:textId="1D6ECC35"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這個充滿資訊爆炸與決策壓力的時代，群眾智慧的聲音時常湧現，提供我們無數觀點與建議。然而，真正的洞見有時並非來自更多的聲音，而是來自「自身對這些聲音的消化與整合」。這也是為什麼「以退為進」作為一種擴展習慣領域的策略，在群眾智慧的場域中顯得格外重要。</w:t>
      </w:r>
    </w:p>
    <w:p w14:paraId="21E9CCF1" w14:textId="097CF566" w:rsidR="00DA6C57"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以退為進可以是一種讓人「暫時脫離外界干擾，重新整理內在秩序」的實踐。在群體互動中，我們常會受到強烈的社會線索影響</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某個觀點被多人支持，就容易引發從眾；某個風向被大力倡議，就可能讓我們改變立場。然而，如果沒有透過自我覺察來確認「哪些是來自群體的智慧？哪些又是迎合潮流的表象？」，我們便容易在雜訊中迷失自己。</w:t>
      </w:r>
    </w:p>
    <w:p w14:paraId="7FCB72D5" w14:textId="22D366FB" w:rsidR="0030244D" w:rsidRPr="00B33233" w:rsidRDefault="00DA6C57"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在經歷群體討論、任務參與後，我們可以透過主動拉開距離、暫緩行動，讓自己有機會消化、反思這些資訊與互動，並重新檢視自己的價值觀與信念。這些靜態行動讓我們暫停訊息流通的壓力，騰出空間去感受哪一種知識真正與自身價值觀契合。比方說，在參與一個社群倡議後，有些人會選擇退一步思考：這是我真心相信的嗎？這是否符合我想投入的方向？透過這種沉澱，我們不只是在群體中汲取力量，也學會與自己內在的信念重新對話。</w:t>
      </w:r>
    </w:p>
    <w:p w14:paraId="6B38206F" w14:textId="77777777" w:rsidR="0001673A" w:rsidRPr="00B33233" w:rsidRDefault="0001673A" w:rsidP="007413A5">
      <w:pPr>
        <w:spacing w:before="100" w:beforeAutospacing="1" w:after="100" w:afterAutospacing="1" w:line="520" w:lineRule="exact"/>
        <w:rPr>
          <w:rFonts w:ascii="LXGW WenKai TC" w:eastAsia="LXGW WenKai TC" w:hAnsi="LXGW WenKai TC" w:cs="LXGW WenKai TC"/>
        </w:rPr>
      </w:pPr>
    </w:p>
    <w:p w14:paraId="057B2530" w14:textId="77777777" w:rsidR="00100A48" w:rsidRPr="007747E1" w:rsidRDefault="00100A48" w:rsidP="007747E1">
      <w:pPr>
        <w:pStyle w:val="3"/>
        <w:jc w:val="center"/>
        <w:rPr>
          <w:sz w:val="40"/>
          <w:szCs w:val="40"/>
        </w:rPr>
      </w:pPr>
      <w:bookmarkStart w:id="34" w:name="_Toc217231464"/>
      <w:r w:rsidRPr="007747E1">
        <w:rPr>
          <w:rFonts w:ascii="LXGW WenKai TC" w:eastAsia="LXGW WenKai TC" w:hAnsi="LXGW WenKai TC" w:cs="LXGW WenKai TC" w:hint="eastAsia"/>
          <w:b/>
          <w:bCs/>
          <w:color w:val="auto"/>
          <w:sz w:val="40"/>
          <w:szCs w:val="40"/>
        </w:rPr>
        <w:t>7</w:t>
      </w:r>
      <w:r w:rsidRPr="007747E1">
        <w:rPr>
          <w:rFonts w:ascii="LXGW WenKai TC" w:eastAsia="LXGW WenKai TC" w:hAnsi="LXGW WenKai TC" w:cs="LXGW WenKai TC"/>
          <w:b/>
          <w:bCs/>
          <w:color w:val="auto"/>
          <w:sz w:val="40"/>
          <w:szCs w:val="40"/>
        </w:rPr>
        <w:t xml:space="preserve">. </w:t>
      </w:r>
      <w:r w:rsidRPr="007747E1">
        <w:rPr>
          <w:rFonts w:ascii="LXGW WenKai TC" w:eastAsia="LXGW WenKai TC" w:hAnsi="LXGW WenKai TC" w:cs="LXGW WenKai TC" w:hint="eastAsia"/>
          <w:b/>
          <w:bCs/>
          <w:color w:val="auto"/>
          <w:sz w:val="40"/>
          <w:szCs w:val="40"/>
        </w:rPr>
        <w:t>結語</w:t>
      </w:r>
      <w:bookmarkEnd w:id="34"/>
    </w:p>
    <w:p w14:paraId="5348EA8D" w14:textId="77777777" w:rsidR="00100A48" w:rsidRPr="00B33233" w:rsidRDefault="00100A48"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由於環境資訊不對稱與個體認知資源有限，導致個人決策常</w:t>
      </w:r>
      <w:proofErr w:type="gramStart"/>
      <w:r w:rsidRPr="00B33233">
        <w:rPr>
          <w:rFonts w:ascii="LXGW WenKai TC" w:eastAsia="LXGW WenKai TC" w:hAnsi="LXGW WenKai TC" w:cs="LXGW WenKai TC" w:hint="eastAsia"/>
        </w:rPr>
        <w:t>有偏誤與</w:t>
      </w:r>
      <w:proofErr w:type="gramEnd"/>
      <w:r w:rsidRPr="00B33233">
        <w:rPr>
          <w:rFonts w:ascii="LXGW WenKai TC" w:eastAsia="LXGW WenKai TC" w:hAnsi="LXGW WenKai TC" w:cs="LXGW WenKai TC" w:hint="eastAsia"/>
        </w:rPr>
        <w:t>侷限。群眾智慧的核心價值，正在於彙整眾人擁有的有限且分散的資訊，集結成更為全面、正確的集體結論，從而超越單一專家智慧。要有效發揮群眾智慧的功效，必須確保匯集的資訊來源具備多元性和獨立性，且資訊需經過個體深入思考後才能彙整。這種系統性的處理能綜合廣大群眾的智慧與思想。然而，群眾智慧並非萬靈藥。若未使用正確的方法取得或應用，群眾容易被錯誤資訊誤導，或陷入群眾幻覺和團體迷思，這將不利於其發展，甚至對個人與社會造成負面影響。因此，如何正確引導和整合，是發揮群眾智慧潛力的關鍵。</w:t>
      </w:r>
    </w:p>
    <w:p w14:paraId="2F5B14D1" w14:textId="1161F967" w:rsidR="00100A48" w:rsidRPr="00B33233" w:rsidRDefault="00100A48"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從HD理論來看，群眾智慧的有效運作可以從三個關鍵思維切入理解。首先，「責任擴散」說明在群體決策中，任務與責任由單一個體轉為眾人共享，能降低</w:t>
      </w:r>
      <w:r w:rsidRPr="00B33233">
        <w:rPr>
          <w:rFonts w:ascii="LXGW WenKai TC" w:eastAsia="LXGW WenKai TC" w:hAnsi="LXGW WenKai TC" w:cs="LXGW WenKai TC" w:hint="eastAsia"/>
        </w:rPr>
        <w:lastRenderedPageBreak/>
        <w:t>個體的決策壓力，也提升了集體參與的意願與包容度。</w:t>
      </w:r>
      <w:proofErr w:type="gramStart"/>
      <w:r w:rsidRPr="00B33233">
        <w:rPr>
          <w:rFonts w:ascii="LXGW WenKai TC" w:eastAsia="LXGW WenKai TC" w:hAnsi="LXGW WenKai TC" w:cs="LXGW WenKai TC" w:hint="eastAsia"/>
        </w:rPr>
        <w:t>再者，</w:t>
      </w:r>
      <w:proofErr w:type="gramEnd"/>
      <w:r w:rsidRPr="00B33233">
        <w:rPr>
          <w:rFonts w:ascii="LXGW WenKai TC" w:eastAsia="LXGW WenKai TC" w:hAnsi="LXGW WenKai TC" w:cs="LXGW WenKai TC" w:hint="eastAsia"/>
        </w:rPr>
        <w:t>「腦力激盪」強調在多元意見自由碰撞的環境中，能激發出創新的解法與深層的觀點，是推動群眾智慧從加總</w:t>
      </w:r>
      <w:proofErr w:type="gramStart"/>
      <w:r w:rsidRPr="00B33233">
        <w:rPr>
          <w:rFonts w:ascii="LXGW WenKai TC" w:eastAsia="LXGW WenKai TC" w:hAnsi="LXGW WenKai TC" w:cs="LXGW WenKai TC" w:hint="eastAsia"/>
        </w:rPr>
        <w:t>走向躍遷的</w:t>
      </w:r>
      <w:proofErr w:type="gramEnd"/>
      <w:r w:rsidRPr="00B33233">
        <w:rPr>
          <w:rFonts w:ascii="LXGW WenKai TC" w:eastAsia="LXGW WenKai TC" w:hAnsi="LXGW WenKai TC" w:cs="LXGW WenKai TC" w:hint="eastAsia"/>
        </w:rPr>
        <w:t>重要方式。而「</w:t>
      </w:r>
      <w:proofErr w:type="gramStart"/>
      <w:r w:rsidRPr="00B33233">
        <w:rPr>
          <w:rFonts w:ascii="LXGW WenKai TC" w:eastAsia="LXGW WenKai TC" w:hAnsi="LXGW WenKai TC" w:cs="LXGW WenKai TC" w:hint="eastAsia"/>
        </w:rPr>
        <w:t>印象概推</w:t>
      </w:r>
      <w:proofErr w:type="gramEnd"/>
      <w:r w:rsidRPr="00B33233">
        <w:rPr>
          <w:rFonts w:ascii="LXGW WenKai TC" w:eastAsia="LXGW WenKai TC" w:hAnsi="LXGW WenKai TC" w:cs="LXGW WenKai TC" w:hint="eastAsia"/>
        </w:rPr>
        <w:t>」則提醒我們：人在理解世界時，常以局部經驗形成整體判斷，這雖可能</w:t>
      </w:r>
      <w:proofErr w:type="gramStart"/>
      <w:r w:rsidRPr="00B33233">
        <w:rPr>
          <w:rFonts w:ascii="LXGW WenKai TC" w:eastAsia="LXGW WenKai TC" w:hAnsi="LXGW WenKai TC" w:cs="LXGW WenKai TC" w:hint="eastAsia"/>
        </w:rPr>
        <w:t>產生偏誤</w:t>
      </w:r>
      <w:proofErr w:type="gramEnd"/>
      <w:r w:rsidRPr="00B33233">
        <w:rPr>
          <w:rFonts w:ascii="LXGW WenKai TC" w:eastAsia="LXGW WenKai TC" w:hAnsi="LXGW WenKai TC" w:cs="LXGW WenKai TC" w:hint="eastAsia"/>
        </w:rPr>
        <w:t>，但若透過多位</w:t>
      </w:r>
      <w:proofErr w:type="gramStart"/>
      <w:r w:rsidRPr="00B33233">
        <w:rPr>
          <w:rFonts w:ascii="LXGW WenKai TC" w:eastAsia="LXGW WenKai TC" w:hAnsi="LXGW WenKai TC" w:cs="LXGW WenKai TC" w:hint="eastAsia"/>
        </w:rPr>
        <w:t>個體間的交流</w:t>
      </w:r>
      <w:proofErr w:type="gramEnd"/>
      <w:r w:rsidRPr="00B33233">
        <w:rPr>
          <w:rFonts w:ascii="LXGW WenKai TC" w:eastAsia="LXGW WenKai TC" w:hAnsi="LXGW WenKai TC" w:cs="LXGW WenKai TC" w:hint="eastAsia"/>
        </w:rPr>
        <w:t>與校正，這些不完整的印象便能相互補足、概推出較為貼近全貌的理解。這正是群眾智慧能勝於專家判斷的核心原理之</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w:t>
      </w:r>
    </w:p>
    <w:p w14:paraId="543A577D" w14:textId="77777777" w:rsidR="00100A48" w:rsidRPr="00B33233" w:rsidRDefault="00100A48"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實務層面上，要讓群眾智慧從一時的創意湧現，進化為可長可久的決策與行動機制，首先必須正視其內在的結構與心理挑戰。當各種意見只是以「點」的形式不斷堆疊，卻缺乏後續的分類、統整與推演，它們便容易在熱絡的討論中淪為雜訊，無法構成具有方向感與優先序的「解題路徑」。同時，</w:t>
      </w:r>
      <w:proofErr w:type="gramStart"/>
      <w:r w:rsidRPr="00B33233">
        <w:rPr>
          <w:rFonts w:ascii="LXGW WenKai TC" w:eastAsia="LXGW WenKai TC" w:hAnsi="LXGW WenKai TC" w:cs="LXGW WenKai TC" w:hint="eastAsia"/>
        </w:rPr>
        <w:t>若社群</w:t>
      </w:r>
      <w:proofErr w:type="gramEnd"/>
      <w:r w:rsidRPr="00B33233">
        <w:rPr>
          <w:rFonts w:ascii="LXGW WenKai TC" w:eastAsia="LXGW WenKai TC" w:hAnsi="LXGW WenKai TC" w:cs="LXGW WenKai TC" w:hint="eastAsia"/>
        </w:rPr>
        <w:t>缺乏心理安全感與穩定的合作文化，即便一開始有熱情與創意，參與者也可能因孤立感、社會比較壓力或信任不足而快速流失，群體從「共創」退化為「各自為政」。因此HD理論中的「內部聯繫原理」、「同類互比」與「相互回報」，正是回應這些困境的重要槓桿：內部聯繫協助我們在水平、垂直</w:t>
      </w:r>
      <w:proofErr w:type="gramStart"/>
      <w:r w:rsidRPr="00B33233">
        <w:rPr>
          <w:rFonts w:ascii="LXGW WenKai TC" w:eastAsia="LXGW WenKai TC" w:hAnsi="LXGW WenKai TC" w:cs="LXGW WenKai TC" w:hint="eastAsia"/>
        </w:rPr>
        <w:t>與跨維度</w:t>
      </w:r>
      <w:proofErr w:type="gramEnd"/>
      <w:r w:rsidRPr="00B33233">
        <w:rPr>
          <w:rFonts w:ascii="LXGW WenKai TC" w:eastAsia="LXGW WenKai TC" w:hAnsi="LXGW WenKai TC" w:cs="LXGW WenKai TC" w:hint="eastAsia"/>
        </w:rPr>
        <w:t>的脈絡中編織散亂資訊，</w:t>
      </w:r>
      <w:proofErr w:type="gramStart"/>
      <w:r w:rsidRPr="00B33233">
        <w:rPr>
          <w:rFonts w:ascii="LXGW WenKai TC" w:eastAsia="LXGW WenKai TC" w:hAnsi="LXGW WenKai TC" w:cs="LXGW WenKai TC" w:hint="eastAsia"/>
        </w:rPr>
        <w:t>使零散</w:t>
      </w:r>
      <w:proofErr w:type="gramEnd"/>
      <w:r w:rsidRPr="00B33233">
        <w:rPr>
          <w:rFonts w:ascii="LXGW WenKai TC" w:eastAsia="LXGW WenKai TC" w:hAnsi="LXGW WenKai TC" w:cs="LXGW WenKai TC" w:hint="eastAsia"/>
        </w:rPr>
        <w:t>點子得以聚合為可執行的系統洞見；同類互比透過適度的社會比較與歸屬感設計，降低孤立與自我審查，強化長期參與的穩定性；相互回報則將「付出會被看見並得到回應」制度化，讓信任得以循環累積，使群眾智慧從一次性的動員升級為具有韌性與可預期性的合作系統。</w:t>
      </w:r>
    </w:p>
    <w:p w14:paraId="5AB80C26" w14:textId="564897B2" w:rsidR="00DA6C57" w:rsidRPr="00B33233" w:rsidRDefault="00100A48"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從HD思維的觀點來看，群眾智慧不僅是彌補個體決策侷限的外部工具，更是一股持續擴展習慣領域的動能場。本章所整理的八項HD擴展策略</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從腦力激盪、改變參數、虛心學習、</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，到事物聯想、改變環境、靜坐禱告與以退為進</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可以視為群眾場域與個體心智之間往復作用的不同界面：群體透過多元觀點、集體反饋與共同實作，形塑出一個讓人逐漸鬆開原有慣性、並持續微調思考與行動的學習環境；個體則在其中學習換位思考、重構聯想、調整行動節奏，並藉由靜心與退一步的沉澱，將外在激盪內化為更穩定的價值選擇與行動準則。</w:t>
      </w:r>
      <w:r w:rsidRPr="00B33233">
        <w:rPr>
          <w:rFonts w:ascii="LXGW WenKai TC" w:eastAsia="LXGW WenKai TC" w:hAnsi="LXGW WenKai TC" w:cs="LXGW WenKai TC" w:hint="eastAsia"/>
        </w:rPr>
        <w:lastRenderedPageBreak/>
        <w:t>當這樣的循環長期運作時，群眾智慧便不再只是「眾人一起估得比較</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」，而會成為一個讓人不斷練習覺察、修正與成長的共同修煉場，使每一雙「千眼」在相互映照中逐步累積為能通達多重視角、兼顧理性與自省的「萬慧」心境。</w:t>
      </w:r>
    </w:p>
    <w:p w14:paraId="41B62D0B" w14:textId="77777777" w:rsidR="00DA6C57" w:rsidRPr="00B33233" w:rsidRDefault="00DA6C57" w:rsidP="007413A5">
      <w:pPr>
        <w:spacing w:before="100" w:beforeAutospacing="1" w:after="100" w:afterAutospacing="1" w:line="520" w:lineRule="exact"/>
        <w:rPr>
          <w:rFonts w:ascii="LXGW WenKai TC" w:eastAsia="LXGW WenKai TC" w:hAnsi="LXGW WenKai TC" w:cs="LXGW WenKai TC"/>
        </w:rPr>
      </w:pPr>
    </w:p>
    <w:p w14:paraId="3B2C4212" w14:textId="77777777" w:rsidR="009171C9" w:rsidRDefault="009171C9" w:rsidP="007413A5">
      <w:pPr>
        <w:spacing w:before="100" w:beforeAutospacing="1" w:after="100" w:afterAutospacing="1" w:line="520" w:lineRule="exact"/>
        <w:rPr>
          <w:rFonts w:ascii="LXGW WenKai TC" w:eastAsia="LXGW WenKai TC" w:hAnsi="LXGW WenKai TC" w:cs="LXGW WenKai TC"/>
        </w:rPr>
      </w:pPr>
    </w:p>
    <w:p w14:paraId="4FE8CB1A" w14:textId="77777777" w:rsidR="00BB2E6E" w:rsidRDefault="00BB2E6E" w:rsidP="007413A5">
      <w:pPr>
        <w:spacing w:before="100" w:beforeAutospacing="1" w:after="100" w:afterAutospacing="1" w:line="520" w:lineRule="exact"/>
        <w:rPr>
          <w:rFonts w:ascii="LXGW WenKai TC" w:eastAsia="LXGW WenKai TC" w:hAnsi="LXGW WenKai TC" w:cs="LXGW WenKai TC"/>
        </w:rPr>
      </w:pPr>
    </w:p>
    <w:p w14:paraId="7E417BC6" w14:textId="77777777" w:rsidR="00BB2E6E" w:rsidRDefault="00BB2E6E" w:rsidP="007413A5">
      <w:pPr>
        <w:spacing w:before="100" w:beforeAutospacing="1" w:after="100" w:afterAutospacing="1" w:line="520" w:lineRule="exact"/>
        <w:rPr>
          <w:rFonts w:ascii="LXGW WenKai TC" w:eastAsia="LXGW WenKai TC" w:hAnsi="LXGW WenKai TC" w:cs="LXGW WenKai TC"/>
        </w:rPr>
      </w:pPr>
    </w:p>
    <w:p w14:paraId="7B6FC41C" w14:textId="77777777" w:rsidR="00BB2E6E" w:rsidRDefault="00BB2E6E" w:rsidP="007413A5">
      <w:pPr>
        <w:spacing w:before="100" w:beforeAutospacing="1" w:after="100" w:afterAutospacing="1" w:line="520" w:lineRule="exact"/>
        <w:rPr>
          <w:rFonts w:ascii="LXGW WenKai TC" w:eastAsia="LXGW WenKai TC" w:hAnsi="LXGW WenKai TC" w:cs="LXGW WenKai TC"/>
        </w:rPr>
      </w:pPr>
    </w:p>
    <w:p w14:paraId="5E021570" w14:textId="77777777" w:rsidR="00BB2E6E" w:rsidRDefault="00BB2E6E" w:rsidP="007413A5">
      <w:pPr>
        <w:spacing w:before="100" w:beforeAutospacing="1" w:after="100" w:afterAutospacing="1" w:line="520" w:lineRule="exact"/>
        <w:rPr>
          <w:rFonts w:ascii="LXGW WenKai TC" w:eastAsia="LXGW WenKai TC" w:hAnsi="LXGW WenKai TC" w:cs="LXGW WenKai TC"/>
        </w:rPr>
      </w:pPr>
    </w:p>
    <w:p w14:paraId="385F05E5" w14:textId="77777777" w:rsidR="00BB2E6E" w:rsidRDefault="00BB2E6E" w:rsidP="007413A5">
      <w:pPr>
        <w:spacing w:before="100" w:beforeAutospacing="1" w:after="100" w:afterAutospacing="1" w:line="520" w:lineRule="exact"/>
        <w:rPr>
          <w:rFonts w:ascii="LXGW WenKai TC" w:eastAsia="LXGW WenKai TC" w:hAnsi="LXGW WenKai TC" w:cs="LXGW WenKai TC"/>
        </w:rPr>
      </w:pPr>
    </w:p>
    <w:p w14:paraId="09B24487" w14:textId="77777777" w:rsidR="00BB2E6E" w:rsidRDefault="00BB2E6E" w:rsidP="007413A5">
      <w:pPr>
        <w:spacing w:before="100" w:beforeAutospacing="1" w:after="100" w:afterAutospacing="1" w:line="520" w:lineRule="exact"/>
        <w:rPr>
          <w:rFonts w:ascii="LXGW WenKai TC" w:eastAsia="LXGW WenKai TC" w:hAnsi="LXGW WenKai TC" w:cs="LXGW WenKai TC"/>
        </w:rPr>
      </w:pPr>
    </w:p>
    <w:p w14:paraId="1F7A4103" w14:textId="77777777" w:rsidR="00BB2E6E" w:rsidRDefault="00BB2E6E" w:rsidP="007413A5">
      <w:pPr>
        <w:spacing w:before="100" w:beforeAutospacing="1" w:after="100" w:afterAutospacing="1" w:line="520" w:lineRule="exact"/>
        <w:rPr>
          <w:rFonts w:ascii="LXGW WenKai TC" w:eastAsia="LXGW WenKai TC" w:hAnsi="LXGW WenKai TC" w:cs="LXGW WenKai TC"/>
        </w:rPr>
      </w:pPr>
    </w:p>
    <w:p w14:paraId="76CD4D74" w14:textId="77777777" w:rsidR="00BB2E6E" w:rsidRDefault="00BB2E6E" w:rsidP="007413A5">
      <w:pPr>
        <w:spacing w:before="100" w:beforeAutospacing="1" w:after="100" w:afterAutospacing="1" w:line="520" w:lineRule="exact"/>
        <w:rPr>
          <w:rFonts w:ascii="LXGW WenKai TC" w:eastAsia="LXGW WenKai TC" w:hAnsi="LXGW WenKai TC" w:cs="LXGW WenKai TC"/>
        </w:rPr>
      </w:pPr>
    </w:p>
    <w:p w14:paraId="3D54B716" w14:textId="77777777" w:rsidR="00BB2E6E" w:rsidRDefault="00BB2E6E" w:rsidP="007413A5">
      <w:pPr>
        <w:spacing w:before="100" w:beforeAutospacing="1" w:after="100" w:afterAutospacing="1" w:line="520" w:lineRule="exact"/>
        <w:rPr>
          <w:rFonts w:ascii="LXGW WenKai TC" w:eastAsia="LXGW WenKai TC" w:hAnsi="LXGW WenKai TC" w:cs="LXGW WenKai TC"/>
        </w:rPr>
      </w:pPr>
    </w:p>
    <w:p w14:paraId="0144AE8B" w14:textId="77777777" w:rsidR="00BB2E6E" w:rsidRDefault="00BB2E6E" w:rsidP="007413A5">
      <w:pPr>
        <w:spacing w:before="100" w:beforeAutospacing="1" w:after="100" w:afterAutospacing="1" w:line="520" w:lineRule="exact"/>
        <w:rPr>
          <w:rFonts w:ascii="LXGW WenKai TC" w:eastAsia="LXGW WenKai TC" w:hAnsi="LXGW WenKai TC" w:cs="LXGW WenKai TC"/>
        </w:rPr>
      </w:pPr>
    </w:p>
    <w:p w14:paraId="74E654A7" w14:textId="77777777" w:rsidR="00BB2E6E" w:rsidRPr="00B33233" w:rsidRDefault="00BB2E6E" w:rsidP="007413A5">
      <w:pPr>
        <w:spacing w:before="100" w:beforeAutospacing="1" w:after="100" w:afterAutospacing="1" w:line="520" w:lineRule="exact"/>
        <w:rPr>
          <w:rFonts w:ascii="LXGW WenKai TC" w:eastAsia="LXGW WenKai TC" w:hAnsi="LXGW WenKai TC" w:cs="LXGW WenKai TC"/>
        </w:rPr>
      </w:pPr>
    </w:p>
    <w:p w14:paraId="7356A4E5" w14:textId="6E544167" w:rsidR="00B473F1" w:rsidRPr="00373926" w:rsidRDefault="008C4628" w:rsidP="00A03FC8">
      <w:pPr>
        <w:pStyle w:val="2"/>
        <w:spacing w:line="800" w:lineRule="exact"/>
        <w:rPr>
          <w:sz w:val="48"/>
          <w:szCs w:val="48"/>
        </w:rPr>
      </w:pPr>
      <w:bookmarkStart w:id="35" w:name="_Toc217231465"/>
      <w:r>
        <w:rPr>
          <w:rFonts w:ascii="LXGW WenKai TC" w:eastAsia="LXGW WenKai TC" w:hAnsi="LXGW WenKai TC" w:cs="LXGW WenKai TC" w:hint="eastAsia"/>
          <w:b/>
          <w:bCs/>
          <w:color w:val="000000" w:themeColor="text1"/>
          <w:sz w:val="48"/>
          <w:szCs w:val="48"/>
        </w:rPr>
        <w:lastRenderedPageBreak/>
        <w:t xml:space="preserve">第四章 </w:t>
      </w:r>
      <w:r w:rsidR="00B473F1" w:rsidRPr="00373926">
        <w:rPr>
          <w:rFonts w:ascii="LXGW WenKai TC" w:eastAsia="LXGW WenKai TC" w:hAnsi="LXGW WenKai TC" w:cs="LXGW WenKai TC" w:hint="eastAsia"/>
          <w:b/>
          <w:bCs/>
          <w:color w:val="000000" w:themeColor="text1"/>
          <w:sz w:val="48"/>
          <w:szCs w:val="48"/>
        </w:rPr>
        <w:t xml:space="preserve">群眾外包與HD思維 </w:t>
      </w:r>
      <w:proofErr w:type="gramStart"/>
      <w:r w:rsidR="00B473F1" w:rsidRPr="00373926">
        <w:rPr>
          <w:rFonts w:ascii="LXGW WenKai TC" w:eastAsia="LXGW WenKai TC" w:hAnsi="LXGW WenKai TC" w:cs="LXGW WenKai TC"/>
          <w:b/>
          <w:bCs/>
          <w:color w:val="000000" w:themeColor="text1"/>
          <w:sz w:val="48"/>
          <w:szCs w:val="48"/>
        </w:rPr>
        <w:t>—</w:t>
      </w:r>
      <w:proofErr w:type="gramEnd"/>
      <w:r w:rsidR="00B473F1" w:rsidRPr="00373926">
        <w:rPr>
          <w:rFonts w:ascii="LXGW WenKai TC" w:eastAsia="LXGW WenKai TC" w:hAnsi="LXGW WenKai TC" w:cs="LXGW WenKai TC" w:hint="eastAsia"/>
          <w:b/>
          <w:bCs/>
          <w:color w:val="000000" w:themeColor="text1"/>
          <w:sz w:val="48"/>
          <w:szCs w:val="48"/>
        </w:rPr>
        <w:t xml:space="preserve"> </w:t>
      </w:r>
      <w:r w:rsidR="001F133B" w:rsidRPr="00373926">
        <w:rPr>
          <w:rFonts w:ascii="LXGW WenKai TC" w:eastAsia="LXGW WenKai TC" w:hAnsi="LXGW WenKai TC" w:cs="LXGW WenKai TC"/>
          <w:b/>
          <w:bCs/>
          <w:color w:val="000000" w:themeColor="text1"/>
          <w:sz w:val="48"/>
          <w:szCs w:val="48"/>
        </w:rPr>
        <w:tab/>
      </w:r>
      <w:r w:rsidR="00B473F1" w:rsidRPr="00373926">
        <w:rPr>
          <w:rFonts w:ascii="LXGW WenKai TC" w:eastAsia="LXGW WenKai TC" w:hAnsi="LXGW WenKai TC" w:cs="LXGW WenKai TC" w:hint="eastAsia"/>
          <w:b/>
          <w:bCs/>
          <w:color w:val="000000" w:themeColor="text1"/>
          <w:sz w:val="48"/>
          <w:szCs w:val="48"/>
        </w:rPr>
        <w:t>從群力到眾美</w:t>
      </w:r>
      <w:bookmarkEnd w:id="35"/>
    </w:p>
    <w:p w14:paraId="08D76B89" w14:textId="16D4C2AD"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現代社會，面對複雜與規模不斷增長的問題，單一組織難以獨立應對。傳統分工模式面臨極限，促使人們嘗試打破專業與組織邊界，匯集全球知識與資源。這種將任務分解、釋放給社會大眾，並藉由開放平台促進多元參與</w:t>
      </w:r>
      <w:proofErr w:type="gramStart"/>
      <w:r w:rsidRPr="00B33233">
        <w:rPr>
          <w:rFonts w:ascii="LXGW WenKai TC" w:eastAsia="LXGW WenKai TC" w:hAnsi="LXGW WenKai TC" w:cs="LXGW WenKai TC" w:hint="eastAsia"/>
        </w:rPr>
        <w:t>與</w:t>
      </w:r>
      <w:proofErr w:type="gramEnd"/>
      <w:r w:rsidRPr="00B33233">
        <w:rPr>
          <w:rFonts w:ascii="LXGW WenKai TC" w:eastAsia="LXGW WenKai TC" w:hAnsi="LXGW WenKai TC" w:cs="LXGW WenKai TC" w:hint="eastAsia"/>
        </w:rPr>
        <w:t xml:space="preserve">協作的模式，即是「群眾外包」。群眾外包之所以備受關注，不僅因其能快速聚集人力、分擔負荷，更重要的是它體現了開放精神與創新邏輯。 </w:t>
      </w:r>
    </w:p>
    <w:p w14:paraId="4B451945" w14:textId="1D3A3C80"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群眾外包的價值與挑戰往往是相伴而生的。一方面，它能集結分散的個人力量，匯聚多元觀點，提升問題解決的效率與創意；另一方面，分散協作的本質也衍生出新的管理困難與品質風險：例如如何維持參與者之間的信任、避免責任模糊或搭便車、或確保平台在開放性與有效性之間取得平衡。這些看似制度與技術層面的問題，其實最終都回到「人」</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參與動機如何被激發？信任如何形成？個體如何在群體中定位自己？也因此，理解人的心理、行為與互動邏輯，將成為後續探討群眾外包真正效能的關鍵起點。</w:t>
      </w:r>
    </w:p>
    <w:p w14:paraId="34E7563E" w14:textId="24E3E107"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群眾外包所反映的，其實是一種以「人」為中心的協作型態與社會組織邏輯的轉型。正因參與者來自不同背景、動機與能力，這種新型協作方式促使我們重新思考：在高度流動與多元參與的網</w:t>
      </w:r>
      <w:r w:rsidR="002F236D"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時代，集體行動該如何組織？個人與集體之間的關係又該如何界定？如果說傳統協作的核心是穩定、效率與明確分工，那麼群眾外包所強調的，則是彈性、連結與開放創新。而這些變化最終仍回到一個根本</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人如何在新的協作生態中找到連結、發揮影響、共同創造價值。</w:t>
      </w:r>
    </w:p>
    <w:p w14:paraId="007815CC" w14:textId="52C6C605"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在這樣的脈絡下，本章將聚焦於群眾外包的核心現象與制度挑戰，剖析其帶來的協作革命，以及這股潮流如何與習慣領域思維結合，引領我們反思與實踐集體智慧。尤其當我們重新審視群眾外包背後的「人」</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人的動機、人的信念、</w:t>
      </w:r>
      <w:r w:rsidRPr="00B33233">
        <w:rPr>
          <w:rFonts w:ascii="LXGW WenKai TC" w:eastAsia="LXGW WenKai TC" w:hAnsi="LXGW WenKai TC" w:cs="LXGW WenKai TC" w:hint="eastAsia"/>
        </w:rPr>
        <w:lastRenderedPageBreak/>
        <w:t>人的心態與人的互動方式時，便更能理解：群眾外包究竟如何動員「群力」、並進一步追求多元融合、共創價值的「</w:t>
      </w:r>
      <w:proofErr w:type="gramStart"/>
      <w:r w:rsidRPr="00B33233">
        <w:rPr>
          <w:rFonts w:ascii="LXGW WenKai TC" w:eastAsia="LXGW WenKai TC" w:hAnsi="LXGW WenKai TC" w:cs="LXGW WenKai TC" w:hint="eastAsia"/>
        </w:rPr>
        <w:t>眾美</w:t>
      </w:r>
      <w:proofErr w:type="gramEnd"/>
      <w:r w:rsidRPr="00B33233">
        <w:rPr>
          <w:rFonts w:ascii="LXGW WenKai TC" w:eastAsia="LXGW WenKai TC" w:hAnsi="LXGW WenKai TC" w:cs="LXGW WenKai TC" w:hint="eastAsia"/>
        </w:rPr>
        <w:t>」？</w:t>
      </w:r>
    </w:p>
    <w:p w14:paraId="02790005" w14:textId="77777777" w:rsidR="001F133B" w:rsidRPr="00B33233" w:rsidRDefault="001F133B" w:rsidP="007413A5">
      <w:pPr>
        <w:spacing w:before="100" w:beforeAutospacing="1" w:after="100" w:afterAutospacing="1" w:line="520" w:lineRule="exact"/>
        <w:rPr>
          <w:rFonts w:ascii="LXGW WenKai TC" w:eastAsia="LXGW WenKai TC" w:hAnsi="LXGW WenKai TC" w:cs="LXGW WenKai TC"/>
        </w:rPr>
      </w:pPr>
    </w:p>
    <w:p w14:paraId="028B1C40" w14:textId="77777777" w:rsidR="00B473F1" w:rsidRPr="007358A1" w:rsidRDefault="00B473F1" w:rsidP="007358A1">
      <w:pPr>
        <w:pStyle w:val="3"/>
        <w:jc w:val="center"/>
        <w:rPr>
          <w:sz w:val="40"/>
          <w:szCs w:val="40"/>
        </w:rPr>
      </w:pPr>
      <w:bookmarkStart w:id="36" w:name="_Toc217231466"/>
      <w:r w:rsidRPr="007358A1">
        <w:rPr>
          <w:rFonts w:ascii="LXGW WenKai TC" w:eastAsia="LXGW WenKai TC" w:hAnsi="LXGW WenKai TC" w:cs="LXGW WenKai TC"/>
          <w:b/>
          <w:bCs/>
          <w:color w:val="auto"/>
          <w:sz w:val="40"/>
          <w:szCs w:val="40"/>
        </w:rPr>
        <w:t>1. 背景</w:t>
      </w:r>
      <w:bookmarkEnd w:id="36"/>
    </w:p>
    <w:p w14:paraId="2CFA43E7" w14:textId="47B98E42"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人類其實很早就意識到個體能力有所限制，需要借助他人的力量才能完成某些事情，因此從歷史的發展來看，人類社會中很久以前就已經出現分工，大家各司其職維繫社會的運作，並且人們在遇到難以解決的問題或是龐大的任務時會集合眾人合作，展現集體的力量。而個體並不只單單具有一項專業知識或技能，當人們意識到本業之外的時間、知識、技能都是不可被忽視的，這些額外的精力可以創造更多的產出。</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尋求外界的資源與力量，將任務分發出去的這種方式，也是為了要追求經濟原則，也就是以更少的成本獲得更高的效益與品質。因此如何匯集此資源，有效應用它們，發揮其更大的價值，就成了值得大家思考的問題。</w:t>
      </w:r>
    </w:p>
    <w:p w14:paraId="180BB489" w14:textId="77777777" w:rsidR="00B473F1" w:rsidRPr="00B33233" w:rsidRDefault="00B473F1"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石頭湯</w:t>
      </w:r>
    </w:p>
    <w:p w14:paraId="1419A76A" w14:textId="1231740B"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《石頭湯》（Stone Soup）是一個西方的民間故事，故事內容是這樣的：有一群旅行者他們來到了一個村莊，他們</w:t>
      </w:r>
      <w:proofErr w:type="gramStart"/>
      <w:r w:rsidRPr="00B33233">
        <w:rPr>
          <w:rFonts w:ascii="LXGW WenKai TC" w:eastAsia="LXGW WenKai TC" w:hAnsi="LXGW WenKai TC" w:cs="LXGW WenKai TC" w:hint="eastAsia"/>
        </w:rPr>
        <w:t>很</w:t>
      </w:r>
      <w:proofErr w:type="gramEnd"/>
      <w:r w:rsidRPr="00B33233">
        <w:rPr>
          <w:rFonts w:ascii="LXGW WenKai TC" w:eastAsia="LXGW WenKai TC" w:hAnsi="LXGW WenKai TC" w:cs="LXGW WenKai TC" w:hint="eastAsia"/>
        </w:rPr>
        <w:t>飢餓可是卻沒有任何食物存糧，於是他們找到一個大鍋子並在裡面裝滿了水，在裡面放入一塊大石頭，然後開始煮湯。村民們對此感到好奇，紛紛詢問他們在做什麼。旅行者宣稱這是石頭湯，且味道極好，他們很樂意與村民分享，只是還缺少一些材料。村民們了解過後，因為想要一起分享湯，他們開始捐獻一些食材，每個人都提供一種配料，包括馬鈴薯、洋蔥、豌豆、芹菜、番茄、甜玉米、肉類、牛奶、奶油、鹽和胡椒等，以使湯更加美味。最終，將不可食用的石頭從鍋中取出，一鍋美味又營養的湯就完成了，這個共同努力的結果是一鍋美味的湯，不論是旅行者還是村民每個人都能共同分享這份美味。</w:t>
      </w:r>
    </w:p>
    <w:p w14:paraId="37385777" w14:textId="670947E1"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在這個故事裡，每個人或許只提供了一些</w:t>
      </w:r>
      <w:proofErr w:type="gramStart"/>
      <w:r w:rsidRPr="00B33233">
        <w:rPr>
          <w:rFonts w:ascii="LXGW WenKai TC" w:eastAsia="LXGW WenKai TC" w:hAnsi="LXGW WenKai TC" w:cs="LXGW WenKai TC" w:hint="eastAsia"/>
        </w:rPr>
        <w:t>些</w:t>
      </w:r>
      <w:proofErr w:type="gramEnd"/>
      <w:r w:rsidRPr="00B33233">
        <w:rPr>
          <w:rFonts w:ascii="LXGW WenKai TC" w:eastAsia="LXGW WenKai TC" w:hAnsi="LXGW WenKai TC" w:cs="LXGW WenKai TC" w:hint="eastAsia"/>
        </w:rPr>
        <w:t>簡單樸素的食材，但是將這些食材集結共同料理，可以產出一鍋豐富美味的湯，並且眾人之間可以共同分享。其中有著人們可以通過合作和共同努力來實現共同目標的含意，且通過更多資源的投入可以創造出有更價值的東西。</w:t>
      </w:r>
    </w:p>
    <w:p w14:paraId="07802E6D" w14:textId="77777777" w:rsidR="00B473F1" w:rsidRPr="00B33233" w:rsidRDefault="00B473F1"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草船借箭</w:t>
      </w:r>
    </w:p>
    <w:p w14:paraId="5B81B5EE" w14:textId="1F32F553"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三國演義》中《草船借箭》的故事是說周瑜故意向諸葛亮提出一個限期十天內製造十萬支箭的要求，目的是希望以這個看似完已達成的任務來陷害諸葛亮。然而，諸葛亮對此不但不緊張，更回應說只需要三天的時間就足夠。他命令人搭建數</w:t>
      </w:r>
      <w:proofErr w:type="gramStart"/>
      <w:r w:rsidRPr="00B33233">
        <w:rPr>
          <w:rFonts w:ascii="LXGW WenKai TC" w:eastAsia="LXGW WenKai TC" w:hAnsi="LXGW WenKai TC" w:cs="LXGW WenKai TC" w:hint="eastAsia"/>
        </w:rPr>
        <w:t>艘草船，沿著長江上游前往魏國</w:t>
      </w:r>
      <w:proofErr w:type="gramEnd"/>
      <w:r w:rsidRPr="00B33233">
        <w:rPr>
          <w:rFonts w:ascii="LXGW WenKai TC" w:eastAsia="LXGW WenKai TC" w:hAnsi="LXGW WenKai TC" w:cs="LXGW WenKai TC" w:hint="eastAsia"/>
        </w:rPr>
        <w:t>的都城洛陽，引誘魏國的軍隊攻擊。當魏國軍隊發現草船上只載有草稭和草人時，他們大為困惑，覺得蜀漢軍隊有可能進行伏擊。於是，魏國軍隊開始發射</w:t>
      </w:r>
      <w:proofErr w:type="gramStart"/>
      <w:r w:rsidRPr="00B33233">
        <w:rPr>
          <w:rFonts w:ascii="LXGW WenKai TC" w:eastAsia="LXGW WenKai TC" w:hAnsi="LXGW WenKai TC" w:cs="LXGW WenKai TC" w:hint="eastAsia"/>
        </w:rPr>
        <w:t>大量箭支</w:t>
      </w:r>
      <w:proofErr w:type="gramEnd"/>
      <w:r w:rsidRPr="00B33233">
        <w:rPr>
          <w:rFonts w:ascii="LXGW WenKai TC" w:eastAsia="LXGW WenKai TC" w:hAnsi="LXGW WenKai TC" w:cs="LXGW WenKai TC" w:hint="eastAsia"/>
        </w:rPr>
        <w:t>，試圖摧毀蜀漢的船隻。</w:t>
      </w:r>
      <w:proofErr w:type="gramStart"/>
      <w:r w:rsidRPr="00B33233">
        <w:rPr>
          <w:rFonts w:ascii="LXGW WenKai TC" w:eastAsia="LXGW WenKai TC" w:hAnsi="LXGW WenKai TC" w:cs="LXGW WenKai TC" w:hint="eastAsia"/>
        </w:rPr>
        <w:t>當箭支</w:t>
      </w:r>
      <w:proofErr w:type="gramEnd"/>
      <w:r w:rsidRPr="00B33233">
        <w:rPr>
          <w:rFonts w:ascii="LXGW WenKai TC" w:eastAsia="LXGW WenKai TC" w:hAnsi="LXGW WenKai TC" w:cs="LXGW WenKai TC" w:hint="eastAsia"/>
        </w:rPr>
        <w:t>用盡後，諸葛亮的軍隊趁機採集了大量</w:t>
      </w:r>
      <w:proofErr w:type="gramStart"/>
      <w:r w:rsidRPr="00B33233">
        <w:rPr>
          <w:rFonts w:ascii="LXGW WenKai TC" w:eastAsia="LXGW WenKai TC" w:hAnsi="LXGW WenKai TC" w:cs="LXGW WenKai TC" w:hint="eastAsia"/>
        </w:rPr>
        <w:t>的箭支</w:t>
      </w:r>
      <w:proofErr w:type="gramEnd"/>
      <w:r w:rsidRPr="00B33233">
        <w:rPr>
          <w:rFonts w:ascii="LXGW WenKai TC" w:eastAsia="LXGW WenKai TC" w:hAnsi="LXGW WenKai TC" w:cs="LXGW WenKai TC" w:hint="eastAsia"/>
        </w:rPr>
        <w:t>，並成功帶回蜀漢，為他們的軍事行動提供了所需的武器。根據這個故事延伸出成語「草船借箭」，其解釋是指運用智謀，憑藉他人的人力或財力來達到自己的目的。</w:t>
      </w:r>
    </w:p>
    <w:p w14:paraId="1A2D5D5B" w14:textId="77777777" w:rsidR="00B473F1" w:rsidRPr="00B33233" w:rsidRDefault="00B473F1"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開放程式碼運動</w:t>
      </w:r>
    </w:p>
    <w:p w14:paraId="59632321" w14:textId="1AEB3D2B"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從頭撰寫</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整套電腦的作業系統，所需要投入的人力和時間非常龐大，包括程式碼從零到有的撰寫、缺陷的修正、使用上的測試都要耗費大量時間精力，但是開發者卻花不起這麼多錢請到足夠多的程式設計師來工作。所以有人選擇公開自己的程式碼，號召那些具有專業技能的人貢獻閒暇的時間與精力，共同撰寫程式完善系統。</w:t>
      </w:r>
    </w:p>
    <w:p w14:paraId="4B47963C" w14:textId="19E01687"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Linux作業系統的開發就是由眾人共同合作的產物，Linux程式碼公開的特性讓更多人得以取用、修改、再發佈，也因此有更多人可以改善其漏洞，透過這樣的良性循環，Linux在群眾自發的合作中變得更好更完整。</w:t>
      </w:r>
    </w:p>
    <w:p w14:paraId="13A41F8B" w14:textId="041EE18E"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開放程式碼運動推動一群具有能力的人願意做出貢獻，這與群眾外包的概念非常類似。開放程式碼的精神讓許多新軟體被開發，透過coder</w:t>
      </w:r>
      <w:proofErr w:type="gramStart"/>
      <w:r w:rsidRPr="00B33233">
        <w:rPr>
          <w:rFonts w:ascii="LXGW WenKai TC" w:eastAsia="LXGW WenKai TC" w:hAnsi="LXGW WenKai TC" w:cs="LXGW WenKai TC" w:hint="eastAsia"/>
        </w:rPr>
        <w:t>間的交流</w:t>
      </w:r>
      <w:proofErr w:type="gramEnd"/>
      <w:r w:rsidRPr="00B33233">
        <w:rPr>
          <w:rFonts w:ascii="LXGW WenKai TC" w:eastAsia="LXGW WenKai TC" w:hAnsi="LXGW WenKai TC" w:cs="LXGW WenKai TC" w:hint="eastAsia"/>
        </w:rPr>
        <w:t>更可以相互學習發現自己的不足，得到更有效率的程式撰寫方法，也為眾人帶來更多好用的工具及應用。</w:t>
      </w:r>
    </w:p>
    <w:p w14:paraId="1A6E124E" w14:textId="77777777" w:rsidR="009171C9" w:rsidRPr="00B33233" w:rsidRDefault="009171C9" w:rsidP="007413A5">
      <w:pPr>
        <w:spacing w:before="100" w:beforeAutospacing="1" w:after="100" w:afterAutospacing="1" w:line="520" w:lineRule="exact"/>
        <w:rPr>
          <w:rFonts w:ascii="LXGW WenKai TC" w:eastAsia="LXGW WenKai TC" w:hAnsi="LXGW WenKai TC" w:cs="LXGW WenKai TC"/>
        </w:rPr>
      </w:pPr>
    </w:p>
    <w:p w14:paraId="6CE6BD69" w14:textId="77777777" w:rsidR="00B473F1" w:rsidRPr="007358A1" w:rsidRDefault="00B473F1" w:rsidP="007358A1">
      <w:pPr>
        <w:pStyle w:val="3"/>
        <w:jc w:val="center"/>
        <w:rPr>
          <w:sz w:val="40"/>
          <w:szCs w:val="40"/>
        </w:rPr>
      </w:pPr>
      <w:bookmarkStart w:id="37" w:name="_Toc217231467"/>
      <w:r w:rsidRPr="007358A1">
        <w:rPr>
          <w:rFonts w:ascii="LXGW WenKai TC" w:eastAsia="LXGW WenKai TC" w:hAnsi="LXGW WenKai TC" w:cs="LXGW WenKai TC" w:hint="eastAsia"/>
          <w:b/>
          <w:bCs/>
          <w:color w:val="auto"/>
          <w:sz w:val="40"/>
          <w:szCs w:val="40"/>
        </w:rPr>
        <w:t>2</w:t>
      </w:r>
      <w:r w:rsidRPr="007358A1">
        <w:rPr>
          <w:rFonts w:ascii="LXGW WenKai TC" w:eastAsia="LXGW WenKai TC" w:hAnsi="LXGW WenKai TC" w:cs="LXGW WenKai TC"/>
          <w:b/>
          <w:bCs/>
          <w:color w:val="auto"/>
          <w:sz w:val="40"/>
          <w:szCs w:val="40"/>
        </w:rPr>
        <w:t xml:space="preserve">. </w:t>
      </w:r>
      <w:r w:rsidRPr="007358A1">
        <w:rPr>
          <w:rFonts w:ascii="LXGW WenKai TC" w:eastAsia="LXGW WenKai TC" w:hAnsi="LXGW WenKai TC" w:cs="LXGW WenKai TC" w:hint="eastAsia"/>
          <w:b/>
          <w:bCs/>
          <w:color w:val="auto"/>
          <w:sz w:val="40"/>
          <w:szCs w:val="40"/>
        </w:rPr>
        <w:t>問題意識</w:t>
      </w:r>
      <w:bookmarkEnd w:id="37"/>
    </w:p>
    <w:p w14:paraId="6BFDCF33" w14:textId="12C47AC9"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代社會不僅面臨著個體知識、資源和能力上的天然侷限，同時也受到傳統組織在工作效能、時間與成本上的剛性制約。這些雙重侷限促使我們必須更進一步思考：如何將分散在社會中的巨大「潛在能力」有效動員起來，轉化為實際的「行動力」與「生產力」。</w:t>
      </w:r>
    </w:p>
    <w:p w14:paraId="0302CB5F" w14:textId="77777777" w:rsidR="00B473F1" w:rsidRPr="00B33233" w:rsidRDefault="00B473F1"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個體能力之侷限</w:t>
      </w:r>
    </w:p>
    <w:p w14:paraId="1D40A819" w14:textId="28158C72"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個人的資源或是能力有限，面對龐大且複雜的工作，或者是長時間懸而未解的問題，需要花費大量時間精力才得以完成，甚至是懸</w:t>
      </w:r>
      <w:proofErr w:type="gramStart"/>
      <w:r w:rsidRPr="00B33233">
        <w:rPr>
          <w:rFonts w:ascii="LXGW WenKai TC" w:eastAsia="LXGW WenKai TC" w:hAnsi="LXGW WenKai TC" w:cs="LXGW WenKai TC" w:hint="eastAsia"/>
        </w:rPr>
        <w:t>宕</w:t>
      </w:r>
      <w:proofErr w:type="gramEnd"/>
      <w:r w:rsidRPr="00B33233">
        <w:rPr>
          <w:rFonts w:ascii="LXGW WenKai TC" w:eastAsia="LXGW WenKai TC" w:hAnsi="LXGW WenKai TC" w:cs="LXGW WenKai TC" w:hint="eastAsia"/>
        </w:rPr>
        <w:t>擱置無法被解決和完成。所以對於這樣的事務，尋找更多人來完成任務會是有效解決方法，透過集結眾人之力，每個人分別為任務付出一些貢獻，在眾人的合作之下，工作的執行或許會更有效率。</w:t>
      </w:r>
    </w:p>
    <w:p w14:paraId="547D7D7B" w14:textId="3789FE65"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又或是受到個體本身能力的限制，當有些事情已超出他的能力範圍，強行要求該個體繼續執行該任務，這樣可能不利於任務的完成，因為個體本身便不具備完成工作的條件，他對工作的堅持指會導致成效</w:t>
      </w:r>
      <w:proofErr w:type="gramStart"/>
      <w:r w:rsidRPr="00B33233">
        <w:rPr>
          <w:rFonts w:ascii="LXGW WenKai TC" w:eastAsia="LXGW WenKai TC" w:hAnsi="LXGW WenKai TC" w:cs="LXGW WenKai TC" w:hint="eastAsia"/>
        </w:rPr>
        <w:t>不</w:t>
      </w:r>
      <w:proofErr w:type="gramEnd"/>
      <w:r w:rsidRPr="00B33233">
        <w:rPr>
          <w:rFonts w:ascii="LXGW WenKai TC" w:eastAsia="LXGW WenKai TC" w:hAnsi="LXGW WenKai TC" w:cs="LXGW WenKai TC" w:hint="eastAsia"/>
        </w:rPr>
        <w:t>彰、低於預期，更甚是失敗並付出大量代價。因此找到其他更多人來投入執行任務，才能彌補個人能力有限的問題。人外有人，天外有天，遭遇個體或是少數人無法解決的難題時，要相信還有其他人有能力做到，只不過這個人可能不再當前投入任務的人們之中。所以有「人」，而且是「很多人」一起投入做事，這樣將會對執行工作、解決問題非常</w:t>
      </w:r>
      <w:r w:rsidRPr="00B33233">
        <w:rPr>
          <w:rFonts w:ascii="LXGW WenKai TC" w:eastAsia="LXGW WenKai TC" w:hAnsi="LXGW WenKai TC" w:cs="LXGW WenKai TC" w:hint="eastAsia"/>
        </w:rPr>
        <w:lastRenderedPageBreak/>
        <w:t>有幫助。</w:t>
      </w:r>
    </w:p>
    <w:p w14:paraId="6D43C394" w14:textId="19477071"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另外，</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個人的訴求會很難被有權勢人或是組織看見，很容易被忽略、打壓使其不易爭取權益。所以人類喜歡合作，透過合作的方式集結個體，讓個體的單位被放大成為群體。群體中的成員可以相互扶持，藉由群體的模式與力量，擴大聲量與優勢，因而比較會被他人看見、得到重視，於是有了更多的資本提出要求、談判、爭取利益。</w:t>
      </w:r>
    </w:p>
    <w:p w14:paraId="5BB2F42F" w14:textId="0635A2FD"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因此綜</w:t>
      </w:r>
      <w:proofErr w:type="gramEnd"/>
      <w:r w:rsidRPr="00B33233">
        <w:rPr>
          <w:rFonts w:ascii="LXGW WenKai TC" w:eastAsia="LXGW WenKai TC" w:hAnsi="LXGW WenKai TC" w:cs="LXGW WenKai TC" w:hint="eastAsia"/>
        </w:rPr>
        <w:t>上所述，</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體會因為資源與能力的不足與限制，導致在工作任務上的執行效率與成果可能</w:t>
      </w:r>
      <w:proofErr w:type="gramStart"/>
      <w:r w:rsidRPr="00B33233">
        <w:rPr>
          <w:rFonts w:ascii="LXGW WenKai TC" w:eastAsia="LXGW WenKai TC" w:hAnsi="LXGW WenKai TC" w:cs="LXGW WenKai TC" w:hint="eastAsia"/>
        </w:rPr>
        <w:t>不</w:t>
      </w:r>
      <w:proofErr w:type="gramEnd"/>
      <w:r w:rsidRPr="00B33233">
        <w:rPr>
          <w:rFonts w:ascii="LXGW WenKai TC" w:eastAsia="LXGW WenKai TC" w:hAnsi="LXGW WenKai TC" w:cs="LXGW WenKai TC" w:hint="eastAsia"/>
        </w:rPr>
        <w:t>彰，或是不易達成特定目標。於是要讓執行任務的單位由個體轉變為群體，甚至是來源龐大且多元的群體，如此可以提升效率、找出更有利的結果。</w:t>
      </w:r>
    </w:p>
    <w:p w14:paraId="7B4E8CCE" w14:textId="77777777" w:rsidR="00B473F1" w:rsidRPr="00B33233" w:rsidRDefault="00B473F1"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群眾協助科學研究計畫 - eBird</w:t>
      </w:r>
    </w:p>
    <w:p w14:paraId="0F7CC3F5" w14:textId="1F07C880" w:rsidR="00B473F1" w:rsidRPr="00B33233" w:rsidRDefault="001F133B" w:rsidP="00A03FC8">
      <w:pPr>
        <w:spacing w:before="100" w:beforeAutospacing="1" w:after="100" w:afterAutospacing="1"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00B473F1" w:rsidRPr="00B33233">
        <w:rPr>
          <w:rFonts w:ascii="LXGW WenKai TC" w:eastAsia="LXGW WenKai TC" w:hAnsi="LXGW WenKai TC" w:cs="LXGW WenKai TC" w:hint="eastAsia"/>
        </w:rPr>
        <w:t>鳥類的數量龐大，加上其遷徙之特性，觀察及收集鳥類相關數據相當不易，而</w:t>
      </w:r>
      <w:r w:rsidR="00B473F1" w:rsidRPr="00B33233">
        <w:rPr>
          <w:rFonts w:ascii="LXGW WenKai TC" w:eastAsia="LXGW WenKai TC" w:hAnsi="LXGW WenKai TC" w:cs="LXGW WenKai TC"/>
        </w:rPr>
        <w:t>2002</w:t>
      </w:r>
      <w:r w:rsidR="00B473F1" w:rsidRPr="00B33233">
        <w:rPr>
          <w:rFonts w:ascii="LXGW WenKai TC" w:eastAsia="LXGW WenKai TC" w:hAnsi="LXGW WenKai TC" w:cs="LXGW WenKai TC" w:hint="eastAsia"/>
        </w:rPr>
        <w:t>年推出的</w:t>
      </w:r>
      <w:r w:rsidR="00B473F1" w:rsidRPr="00B33233">
        <w:rPr>
          <w:rFonts w:ascii="LXGW WenKai TC" w:eastAsia="LXGW WenKai TC" w:hAnsi="LXGW WenKai TC" w:cs="LXGW WenKai TC"/>
        </w:rPr>
        <w:t>eBird</w:t>
      </w:r>
      <w:r w:rsidR="00B473F1" w:rsidRPr="00B33233">
        <w:rPr>
          <w:rFonts w:ascii="LXGW WenKai TC" w:eastAsia="LXGW WenKai TC" w:hAnsi="LXGW WenKai TC" w:cs="LXGW WenKai TC" w:hint="eastAsia"/>
        </w:rPr>
        <w:t>平台大大的改善這種困境。</w:t>
      </w:r>
      <w:r w:rsidR="00B473F1" w:rsidRPr="00B33233">
        <w:rPr>
          <w:rFonts w:ascii="LXGW WenKai TC" w:eastAsia="LXGW WenKai TC" w:hAnsi="LXGW WenKai TC" w:cs="LXGW WenKai TC"/>
        </w:rPr>
        <w:t>eBird</w:t>
      </w:r>
      <w:r w:rsidR="00B473F1" w:rsidRPr="00B33233">
        <w:rPr>
          <w:rFonts w:ascii="LXGW WenKai TC" w:eastAsia="LXGW WenKai TC" w:hAnsi="LXGW WenKai TC" w:cs="LXGW WenKai TC" w:hint="eastAsia"/>
        </w:rPr>
        <w:t>是全球最大的賞鳥紀錄資料庫與網路平台，任何人都可以在平台上記錄自己觀察到的鳥類，也能夠瀏覽其他人所建立的紀錄，包括種類、照片、聲音、影像、地點、時間等資訊。因此專家、研究員便可以透過</w:t>
      </w:r>
      <w:r w:rsidR="00B473F1" w:rsidRPr="00B33233">
        <w:rPr>
          <w:rFonts w:ascii="LXGW WenKai TC" w:eastAsia="LXGW WenKai TC" w:hAnsi="LXGW WenKai TC" w:cs="LXGW WenKai TC"/>
        </w:rPr>
        <w:t>eBird</w:t>
      </w:r>
      <w:r w:rsidR="00B473F1" w:rsidRPr="00B33233">
        <w:rPr>
          <w:rFonts w:ascii="LXGW WenKai TC" w:eastAsia="LXGW WenKai TC" w:hAnsi="LXGW WenKai TC" w:cs="LXGW WenKai TC" w:hint="eastAsia"/>
        </w:rPr>
        <w:t>取得世界各地的賞鳥民眾提供的大量鳥類數據資料庫，進行相關研究，像是生物多樣性、分布地圖、遷徙活動等等。在這個例子中可以看到，由於觀測地點、時間、資源的限制，加上鳥類的分布和迁徙是動態的，只由少數專家、研究員去觀察和收集資料，並沒有辦法涵蓋所有地區和時間範圍，數據便有了很多的缺失（個體能力有限），但是在加入大量群眾投入鳥類的數據收集，就能夠提供更廣泛、全面的觀測數據，從而共同建立一個豐富的數據庫。</w:t>
      </w:r>
    </w:p>
    <w:p w14:paraId="40765111" w14:textId="77777777" w:rsidR="00B473F1" w:rsidRPr="00B33233" w:rsidRDefault="00B473F1"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工作效能之侷限</w:t>
      </w:r>
    </w:p>
    <w:p w14:paraId="1610C275" w14:textId="569FA158"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公司組織之運營目的在於追尋利益，為了得到更多的利益，大致有兩種方法：一是提高效益，二是降低成本。</w:t>
      </w:r>
    </w:p>
    <w:p w14:paraId="1C00CEB5" w14:textId="3E33EBFF" w:rsidR="00B473F1" w:rsidRPr="00B33233" w:rsidRDefault="001F133B" w:rsidP="00A03FC8">
      <w:pPr>
        <w:spacing w:before="100" w:beforeAutospacing="1" w:after="100" w:afterAutospacing="1"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00B473F1" w:rsidRPr="00B33233">
        <w:rPr>
          <w:rFonts w:ascii="LXGW WenKai TC" w:eastAsia="LXGW WenKai TC" w:hAnsi="LXGW WenKai TC" w:cs="LXGW WenKai TC" w:hint="eastAsia"/>
        </w:rPr>
        <w:t>關於提高收益的方法，可以藉由提高產出來達到該目的，而且產出的品質越高將更有利於收益的提升。所以為了讓產出增加，可以投入更多的資源，也就是增加投入工作的人力。但是在此同時人力的增加也意味著成本的增加，並且為了創造更好的品質而投入的專業人力，代表著更貴的人力成本。因此要如何讓資源的投入不要帶來大量的成本將是組織需要思考的問題，要怎麼在得到大量專業人力資源的同時，降低所要付出的成本？否則加入更多人力來提高效益的手段，將不具有意義。</w:t>
      </w:r>
    </w:p>
    <w:p w14:paraId="6606C52D" w14:textId="771B0E8E" w:rsidR="00B473F1" w:rsidRPr="00B33233" w:rsidRDefault="009F57DC" w:rsidP="00A03FC8">
      <w:pPr>
        <w:spacing w:before="100" w:beforeAutospacing="1" w:after="100" w:afterAutospacing="1"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00B473F1" w:rsidRPr="00B33233">
        <w:rPr>
          <w:rFonts w:ascii="LXGW WenKai TC" w:eastAsia="LXGW WenKai TC" w:hAnsi="LXGW WenKai TC" w:cs="LXGW WenKai TC" w:hint="eastAsia"/>
        </w:rPr>
        <w:t>而人力的取得，在過去通訊不發達的狀態下，會受到地理因素之限制，無法全然觸及到所有人才。在網際網路越來越發達、全球化趨勢下，要接觸到世界各地的人們變得容易，所以有更多的機會接觸到具有各種專業、優勢多元的人才。那麼要使用什麼手段接觸到這些人，與其建立聯繫，有效的利用這些人的能力，傳達任務交給他們執行，這也會是值得探究的議題。</w:t>
      </w:r>
    </w:p>
    <w:p w14:paraId="2CC73DDE" w14:textId="77777777" w:rsidR="00B473F1" w:rsidRPr="00B33233" w:rsidRDefault="00B473F1"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質與量之限制</w:t>
      </w:r>
    </w:p>
    <w:p w14:paraId="729D446A" w14:textId="0689AB5A" w:rsidR="00B473F1" w:rsidRPr="00B33233" w:rsidRDefault="009F57DC" w:rsidP="00A03FC8">
      <w:pPr>
        <w:spacing w:before="100" w:beforeAutospacing="1" w:after="100" w:afterAutospacing="1"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00B473F1" w:rsidRPr="00B33233">
        <w:rPr>
          <w:rFonts w:ascii="LXGW WenKai TC" w:eastAsia="LXGW WenKai TC" w:hAnsi="LXGW WenKai TC" w:cs="LXGW WenKai TC" w:hint="eastAsia"/>
        </w:rPr>
        <w:t>因此進一步的去討論工作任務的侷限問題，可以將其歸納成兩類：量與質，這兩樣都是至關重要的因素。首先「量」的限制包含了時間、精力還有其他物理上的限制。每位工作者的時間都是有限的，他們可能無法獨自承擔大量工作任務，於是可能會限制工作任務的數量和完成速度。即使工作者有足夠的時間，他們的精力也是有限的，執行大量工作任務可能會導致疲憊和降低工作任務的效果。</w:t>
      </w:r>
    </w:p>
    <w:p w14:paraId="16567D63" w14:textId="4CAB0A90"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「質」的限制包含領域的缺失、深度與廣度。在某些特定領域，可能會存在專業知識不足或專業</w:t>
      </w:r>
      <w:proofErr w:type="gramStart"/>
      <w:r w:rsidRPr="00B33233">
        <w:rPr>
          <w:rFonts w:ascii="LXGW WenKai TC" w:eastAsia="LXGW WenKai TC" w:hAnsi="LXGW WenKai TC" w:cs="LXGW WenKai TC" w:hint="eastAsia"/>
        </w:rPr>
        <w:t>人才稀缺的</w:t>
      </w:r>
      <w:proofErr w:type="gramEnd"/>
      <w:r w:rsidRPr="00B33233">
        <w:rPr>
          <w:rFonts w:ascii="LXGW WenKai TC" w:eastAsia="LXGW WenKai TC" w:hAnsi="LXGW WenKai TC" w:cs="LXGW WenKai TC" w:hint="eastAsia"/>
        </w:rPr>
        <w:t>問題，這可能會限制在這些領域內進行高質量工作任務的能力。有些工作任務需要涵蓋廣泛的領域知識，但工作者可能只具備狹窄領域的專業知識。這可能會導致任務的質量不如專業人士所期望的高。又即使</w:t>
      </w:r>
      <w:r w:rsidRPr="00B33233">
        <w:rPr>
          <w:rFonts w:ascii="LXGW WenKai TC" w:eastAsia="LXGW WenKai TC" w:hAnsi="LXGW WenKai TC" w:cs="LXGW WenKai TC" w:hint="eastAsia"/>
        </w:rPr>
        <w:lastRenderedPageBreak/>
        <w:t>在某一領域中找到了專家，他們的專業知識深度也可能不足以</w:t>
      </w:r>
      <w:proofErr w:type="gramStart"/>
      <w:r w:rsidRPr="00B33233">
        <w:rPr>
          <w:rFonts w:ascii="LXGW WenKai TC" w:eastAsia="LXGW WenKai TC" w:hAnsi="LXGW WenKai TC" w:cs="LXGW WenKai TC" w:hint="eastAsia"/>
        </w:rPr>
        <w:t>應對覆雜的</w:t>
      </w:r>
      <w:proofErr w:type="gramEnd"/>
      <w:r w:rsidRPr="00B33233">
        <w:rPr>
          <w:rFonts w:ascii="LXGW WenKai TC" w:eastAsia="LXGW WenKai TC" w:hAnsi="LXGW WenKai TC" w:cs="LXGW WenKai TC" w:hint="eastAsia"/>
        </w:rPr>
        <w:t>工作任務。因此，任務的質量可能會受到這種專業知識深度的限制。因此，在工作任務中，要找到質和量之間的平衡是關鍵挑戰之</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w:t>
      </w:r>
    </w:p>
    <w:p w14:paraId="0F150194" w14:textId="77777777" w:rsidR="00B473F1" w:rsidRPr="00B33233" w:rsidRDefault="00B473F1"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從個體到群體、從內部到外部</w:t>
      </w:r>
    </w:p>
    <w:p w14:paraId="33EA509A" w14:textId="7FF1CCB8" w:rsidR="00B473F1" w:rsidRPr="00B33233" w:rsidRDefault="00B473F1"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個體或者是規模有限之群體，選擇尋求外部資源與力量來協助完成任務、目標之原因，可以統整為以下三點：</w:t>
      </w:r>
    </w:p>
    <w:p w14:paraId="3F22E283" w14:textId="593B5CB2" w:rsidR="00B473F1" w:rsidRPr="00B33233" w:rsidRDefault="00B473F1" w:rsidP="00A03FC8">
      <w:pPr>
        <w:pStyle w:val="a9"/>
        <w:numPr>
          <w:ilvl w:val="0"/>
          <w:numId w:val="2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目標之達成需要眾多資源</w:t>
      </w:r>
    </w:p>
    <w:p w14:paraId="385888C4" w14:textId="77777777" w:rsidR="00B473F1" w:rsidRPr="00B33233" w:rsidRDefault="00B473F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個體或者是小群體所擁有的資源與能力有限，在面對龐大的任務時，若是僅憑藉這些微薄的力量，要達到目標所要耗費的時間可能相當長，或者是無法提供足夠的資源來完成目標。因此需要尋求外界更多的資源，找到更多人一起合作，才能夠成功達到目標成果。</w:t>
      </w:r>
    </w:p>
    <w:p w14:paraId="3783A47D" w14:textId="49C23990" w:rsidR="00B473F1" w:rsidRPr="00B33233" w:rsidRDefault="00B473F1" w:rsidP="00A03FC8">
      <w:pPr>
        <w:pStyle w:val="a9"/>
        <w:numPr>
          <w:ilvl w:val="0"/>
          <w:numId w:val="2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尋找更低的機會成本</w:t>
      </w:r>
    </w:p>
    <w:p w14:paraId="504A2EB8" w14:textId="77777777" w:rsidR="00B473F1" w:rsidRPr="00B33233" w:rsidRDefault="00B473F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所謂成本即是要付出的代價，追求最小的成本，降低達到目的所要負的</w:t>
      </w:r>
      <w:proofErr w:type="gramStart"/>
      <w:r w:rsidRPr="00B33233">
        <w:rPr>
          <w:rFonts w:ascii="LXGW WenKai TC" w:eastAsia="LXGW WenKai TC" w:hAnsi="LXGW WenKai TC" w:cs="LXGW WenKai TC" w:hint="eastAsia"/>
        </w:rPr>
        <w:t>的</w:t>
      </w:r>
      <w:proofErr w:type="gramEnd"/>
      <w:r w:rsidRPr="00B33233">
        <w:rPr>
          <w:rFonts w:ascii="LXGW WenKai TC" w:eastAsia="LXGW WenKai TC" w:hAnsi="LXGW WenKai TC" w:cs="LXGW WenKai TC" w:hint="eastAsia"/>
        </w:rPr>
        <w:t>代價，這是人之常情。所以當個體或群體想要完成某樣目標時，如果外部的人力、資源可以在做到相同水準結果的情況下只需要花費更少的成本，這時便會傾向尋找外部低成本的人力、資源來執行任務。</w:t>
      </w:r>
    </w:p>
    <w:p w14:paraId="48EF247B" w14:textId="44F4B421" w:rsidR="00B473F1" w:rsidRPr="00B33233" w:rsidRDefault="00B473F1" w:rsidP="00A03FC8">
      <w:pPr>
        <w:pStyle w:val="a9"/>
        <w:numPr>
          <w:ilvl w:val="0"/>
          <w:numId w:val="2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必須仰仗外部資源達成目標</w:t>
      </w:r>
    </w:p>
    <w:p w14:paraId="17565C3F" w14:textId="1E9B34A4" w:rsidR="009F57DC" w:rsidRPr="00B33233" w:rsidRDefault="00B473F1"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個體或者是小群體內部成員所具備的知識、能力水準不足以應付欲達成之任務目標時，為了避免成效低落或是失敗的情況發生，就必須找到擁有該能力或是能力水平更高的人來執行，並且一定需要由外部其他人來做，否則堅持讓實力不足的人來執行任務，將白費力氣。</w:t>
      </w:r>
    </w:p>
    <w:p w14:paraId="2BA2C285" w14:textId="0D67DF7C" w:rsidR="00B473F1" w:rsidRPr="007358A1" w:rsidRDefault="00B473F1" w:rsidP="007358A1">
      <w:pPr>
        <w:pStyle w:val="3"/>
        <w:jc w:val="center"/>
        <w:rPr>
          <w:sz w:val="40"/>
          <w:szCs w:val="40"/>
        </w:rPr>
      </w:pPr>
      <w:bookmarkStart w:id="38" w:name="_Toc217231468"/>
      <w:r w:rsidRPr="007358A1">
        <w:rPr>
          <w:rFonts w:ascii="LXGW WenKai TC" w:eastAsia="LXGW WenKai TC" w:hAnsi="LXGW WenKai TC" w:cs="LXGW WenKai TC" w:hint="eastAsia"/>
          <w:b/>
          <w:bCs/>
          <w:color w:val="auto"/>
          <w:sz w:val="40"/>
          <w:szCs w:val="40"/>
        </w:rPr>
        <w:lastRenderedPageBreak/>
        <w:t>3</w:t>
      </w:r>
      <w:r w:rsidRPr="007358A1">
        <w:rPr>
          <w:rFonts w:ascii="LXGW WenKai TC" w:eastAsia="LXGW WenKai TC" w:hAnsi="LXGW WenKai TC" w:cs="LXGW WenKai TC"/>
          <w:b/>
          <w:bCs/>
          <w:color w:val="auto"/>
          <w:sz w:val="40"/>
          <w:szCs w:val="40"/>
        </w:rPr>
        <w:t xml:space="preserve">. </w:t>
      </w:r>
      <w:r w:rsidRPr="007358A1">
        <w:rPr>
          <w:rFonts w:ascii="LXGW WenKai TC" w:eastAsia="LXGW WenKai TC" w:hAnsi="LXGW WenKai TC" w:cs="LXGW WenKai TC" w:hint="eastAsia"/>
          <w:b/>
          <w:bCs/>
          <w:color w:val="auto"/>
          <w:sz w:val="40"/>
          <w:szCs w:val="40"/>
        </w:rPr>
        <w:t>群眾</w:t>
      </w:r>
      <w:r w:rsidR="00F65730" w:rsidRPr="007358A1">
        <w:rPr>
          <w:rFonts w:ascii="LXGW WenKai TC" w:eastAsia="LXGW WenKai TC" w:hAnsi="LXGW WenKai TC" w:cs="LXGW WenKai TC" w:hint="eastAsia"/>
          <w:b/>
          <w:bCs/>
          <w:color w:val="auto"/>
          <w:sz w:val="40"/>
          <w:szCs w:val="40"/>
        </w:rPr>
        <w:t>外包</w:t>
      </w:r>
      <w:bookmarkEnd w:id="38"/>
    </w:p>
    <w:p w14:paraId="52E8754F" w14:textId="77777777" w:rsidR="00B473F1" w:rsidRPr="00B33233" w:rsidRDefault="00B473F1"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什麼是群眾外包</w:t>
      </w:r>
    </w:p>
    <w:p w14:paraId="40C6D8D4" w14:textId="27939467" w:rsidR="00DA6C57"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群眾外包（Crowdsourcing）最早由美國記者 Jeff Howe於2006年提出，將「群眾」（crowd）與「外包」（outsourcing）結合，指的是原本由組織內部員工執行的工作，透過公開方式交由一群不特定的大眾共同完成的模式。其廣義定義可視為群眾智慧的延伸應用，個人或組織能藉由網際網路動員不特定群眾的知識、創意、時間、金錢與其他資源，以解決問題、執行任務或推動創新；換言之，只要運用無固定成員的群體力量共同完成某項目標，即可視為一種廣義的群眾外包。在更宏觀的視角中，這種模式與集體行動（collective action）極為相似，兩者皆仰賴共享目標的人群透過協作來產生成果，因此亦可將集體行動視為群眾外包的一種形式，皆彰顯了群眾在網路時代中所具備的巨大協作潛能。</w:t>
      </w:r>
    </w:p>
    <w:p w14:paraId="502F99B5" w14:textId="77777777" w:rsidR="00A028AD" w:rsidRPr="00B33233" w:rsidRDefault="00A028AD"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彰顯群眾外包的四要素</w:t>
      </w:r>
    </w:p>
    <w:p w14:paraId="2B09AB54" w14:textId="33E53C9C" w:rsidR="00A028AD" w:rsidRPr="00B33233" w:rsidRDefault="00A028AD">
      <w:pPr>
        <w:pStyle w:val="a9"/>
        <w:numPr>
          <w:ilvl w:val="0"/>
          <w:numId w:val="3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公平參與的機會</w:t>
      </w:r>
    </w:p>
    <w:p w14:paraId="2CFE7A27"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每個人都是特殊的個體，大家都具備各種才華，可是在現實世界裡經常會因為性別、年齡、外表、學歷、背景、種族等等因素，使得個人能力的發揮受到限制。群眾外包重視結果的品質，對於參與者的背景資料不多加限制、消弭歧視，在這樣英雄不問高低的環境裡，人們可以盡情展現才華。</w:t>
      </w:r>
    </w:p>
    <w:p w14:paraId="39A0EC55" w14:textId="7E770122" w:rsidR="00A028AD" w:rsidRPr="00B33233" w:rsidRDefault="00A028AD" w:rsidP="00A03FC8">
      <w:pPr>
        <w:pStyle w:val="a9"/>
        <w:numPr>
          <w:ilvl w:val="0"/>
          <w:numId w:val="3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多元背景的多樣化人才</w:t>
      </w:r>
    </w:p>
    <w:p w14:paraId="6D973B43"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有時候，一群隨機組成的人，解題表現反而會勝過一群優秀的專家。雖然聽來奇怪，但專家若陷入團體迷思，可能因</w:t>
      </w:r>
      <w:proofErr w:type="gramStart"/>
      <w:r w:rsidRPr="00B33233">
        <w:rPr>
          <w:rFonts w:ascii="LXGW WenKai TC" w:eastAsia="LXGW WenKai TC" w:hAnsi="LXGW WenKai TC" w:cs="LXGW WenKai TC" w:hint="eastAsia"/>
        </w:rPr>
        <w:t>共識偏誤而</w:t>
      </w:r>
      <w:proofErr w:type="gramEnd"/>
      <w:r w:rsidRPr="00B33233">
        <w:rPr>
          <w:rFonts w:ascii="LXGW WenKai TC" w:eastAsia="LXGW WenKai TC" w:hAnsi="LXGW WenKai TC" w:cs="LXGW WenKai TC" w:hint="eastAsia"/>
        </w:rPr>
        <w:t>不斷重蹈錯誤。因為他們的思維模式與視角過於相似，反而找不到突破口；而隨機聚集的群眾來自多元背景，異質性高，在不同經驗與觀點的碰撞下，更容易找到真正可行的解方。 高</w:t>
      </w:r>
      <w:proofErr w:type="gramStart"/>
      <w:r w:rsidRPr="00B33233">
        <w:rPr>
          <w:rFonts w:ascii="LXGW WenKai TC" w:eastAsia="LXGW WenKai TC" w:hAnsi="LXGW WenKai TC" w:cs="LXGW WenKai TC" w:hint="eastAsia"/>
        </w:rPr>
        <w:t>露潔</w:t>
      </w:r>
      <w:r w:rsidRPr="00B33233">
        <w:rPr>
          <w:rFonts w:ascii="LXGW WenKai TC" w:eastAsia="LXGW WenKai TC" w:hAnsi="LXGW WenKai TC" w:cs="LXGW WenKai TC" w:hint="eastAsia"/>
        </w:rPr>
        <w:lastRenderedPageBreak/>
        <w:t>曾想</w:t>
      </w:r>
      <w:proofErr w:type="gramEnd"/>
      <w:r w:rsidRPr="00B33233">
        <w:rPr>
          <w:rFonts w:ascii="LXGW WenKai TC" w:eastAsia="LXGW WenKai TC" w:hAnsi="LXGW WenKai TC" w:cs="LXGW WenKai TC" w:hint="eastAsia"/>
        </w:rPr>
        <w:t>改進</w:t>
      </w:r>
      <w:proofErr w:type="gramStart"/>
      <w:r w:rsidRPr="00B33233">
        <w:rPr>
          <w:rFonts w:ascii="LXGW WenKai TC" w:eastAsia="LXGW WenKai TC" w:hAnsi="LXGW WenKai TC" w:cs="LXGW WenKai TC" w:hint="eastAsia"/>
        </w:rPr>
        <w:t>將氟粉注入</w:t>
      </w:r>
      <w:proofErr w:type="gramEnd"/>
      <w:r w:rsidRPr="00B33233">
        <w:rPr>
          <w:rFonts w:ascii="LXGW WenKai TC" w:eastAsia="LXGW WenKai TC" w:hAnsi="LXGW WenKai TC" w:cs="LXGW WenKai TC" w:hint="eastAsia"/>
        </w:rPr>
        <w:t>牙膏管的流程，希望避免粉末飛散，但內部研究團隊久思無解。後來將問題發布到群眾外包平台，一位名叫梅爾卡瑞克的工程師立刻提出方法：在注入時先</w:t>
      </w:r>
      <w:proofErr w:type="gramStart"/>
      <w:r w:rsidRPr="00B33233">
        <w:rPr>
          <w:rFonts w:ascii="LXGW WenKai TC" w:eastAsia="LXGW WenKai TC" w:hAnsi="LXGW WenKai TC" w:cs="LXGW WenKai TC" w:hint="eastAsia"/>
        </w:rPr>
        <w:t>使氟粉帶電</w:t>
      </w:r>
      <w:proofErr w:type="gramEnd"/>
      <w:r w:rsidRPr="00B33233">
        <w:rPr>
          <w:rFonts w:ascii="LXGW WenKai TC" w:eastAsia="LXGW WenKai TC" w:hAnsi="LXGW WenKai TC" w:cs="LXGW WenKai TC" w:hint="eastAsia"/>
        </w:rPr>
        <w:t>，讓帶電粒子吸附在管壁上，就不會逸散。為何他能迅速解題，而高露潔研究人員卻不行？因為內部專長集中於化學與化工，而梅爾卡瑞克是電機工程師，具備物理專業，自然能從電荷與力學角度思考。這個案例顯示：同質性高的團隊可能被卡在同一盲點，因此更需要與自己截然不同的人介入。多樣性至關重要，而真正能解決問題的人，往往是你始料未及的那一群。</w:t>
      </w:r>
    </w:p>
    <w:p w14:paraId="5DC976FE" w14:textId="3524DDC1" w:rsidR="00A028AD" w:rsidRPr="00B33233" w:rsidRDefault="00A028AD" w:rsidP="00A03FC8">
      <w:pPr>
        <w:pStyle w:val="a9"/>
        <w:numPr>
          <w:ilvl w:val="0"/>
          <w:numId w:val="3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生產工具與知識的取得門檻降低</w:t>
      </w:r>
    </w:p>
    <w:p w14:paraId="14E6DFA5"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隨著電腦、手機等電子產品和網際網路、雲端等科技技術的成本降低，這些裝置和技術的取得也變得容易，有越來越多人能夠使用它們從事生產。像是文件編輯、攝影、</w:t>
      </w:r>
      <w:proofErr w:type="gramStart"/>
      <w:r w:rsidRPr="00B33233">
        <w:rPr>
          <w:rFonts w:ascii="LXGW WenKai TC" w:eastAsia="LXGW WenKai TC" w:hAnsi="LXGW WenKai TC" w:cs="LXGW WenKai TC" w:hint="eastAsia"/>
        </w:rPr>
        <w:t>電繪、</w:t>
      </w:r>
      <w:proofErr w:type="gramEnd"/>
      <w:r w:rsidRPr="00B33233">
        <w:rPr>
          <w:rFonts w:ascii="LXGW WenKai TC" w:eastAsia="LXGW WenKai TC" w:hAnsi="LXGW WenKai TC" w:cs="LXGW WenKai TC" w:hint="eastAsia"/>
        </w:rPr>
        <w:t>影片編輯、程式撰寫這些需要使用電子裝置的工作，都因為電子裝置普及而讓更多人都有機會投入。網路和雲端也讓溝通與合作更加彈性，即使在不同時間地點也可以達到良好的交流以及協同工作。</w:t>
      </w:r>
    </w:p>
    <w:p w14:paraId="781E6998"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另外，這也使得學習變得更加容易，網路上有大量的資源可以從中獲取知識包括網頁上的文字圖片資料、電子文獻、教學影片等都是很好的學習資源。我們只需要在空閒時間透過電腦或手機就可以查詢到想要瞭解得知識，且這樣的學習不受時空限制，無論任何時間地點，只要你想要，就有機會充實自我。於是，知識面涉及廣泛的通才增加，群眾外包正好提供了一個讓人們盡情展現的舞台，讓人們有更多機會發揮那些曾被忽略的才能。</w:t>
      </w:r>
    </w:p>
    <w:p w14:paraId="41C5F650" w14:textId="233015A4" w:rsidR="00A028AD" w:rsidRPr="00B33233" w:rsidRDefault="00A028AD" w:rsidP="00A03FC8">
      <w:pPr>
        <w:pStyle w:val="a9"/>
        <w:numPr>
          <w:ilvl w:val="0"/>
          <w:numId w:val="3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群眾的主動投入</w:t>
      </w:r>
    </w:p>
    <w:p w14:paraId="6A82EBD5" w14:textId="62872BE9" w:rsidR="00DA6C57"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在尤查</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 xml:space="preserve">班克勒（Yochai </w:t>
      </w:r>
      <w:proofErr w:type="spellStart"/>
      <w:r w:rsidRPr="00B33233">
        <w:rPr>
          <w:rFonts w:ascii="LXGW WenKai TC" w:eastAsia="LXGW WenKai TC" w:hAnsi="LXGW WenKai TC" w:cs="LXGW WenKai TC" w:hint="eastAsia"/>
        </w:rPr>
        <w:t>Benkler</w:t>
      </w:r>
      <w:proofErr w:type="spellEnd"/>
      <w:r w:rsidRPr="00B33233">
        <w:rPr>
          <w:rFonts w:ascii="LXGW WenKai TC" w:eastAsia="LXGW WenKai TC" w:hAnsi="LXGW WenKai TC" w:cs="LXGW WenKai TC" w:hint="eastAsia"/>
        </w:rPr>
        <w:t>）所撰寫的網路財富（The wealth of Networks）一書當中，提到了社會生產（social production）這個詞。社會生產是基於個體之間主動參與、協作的模式，並沒有經過管理者去組織，可以將社會生產的動機分為外在動機與內在動機。外在動機顧名思義動機源自</w:t>
      </w:r>
      <w:proofErr w:type="gramStart"/>
      <w:r w:rsidRPr="00B33233">
        <w:rPr>
          <w:rFonts w:ascii="LXGW WenKai TC" w:eastAsia="LXGW WenKai TC" w:hAnsi="LXGW WenKai TC" w:cs="LXGW WenKai TC" w:hint="eastAsia"/>
        </w:rPr>
        <w:t>外部，</w:t>
      </w:r>
      <w:proofErr w:type="gramEnd"/>
      <w:r w:rsidRPr="00B33233">
        <w:rPr>
          <w:rFonts w:ascii="LXGW WenKai TC" w:eastAsia="LXGW WenKai TC" w:hAnsi="LXGW WenKai TC" w:cs="LXGW WenKai TC" w:hint="eastAsia"/>
        </w:rPr>
        <w:t>形式</w:t>
      </w:r>
      <w:r w:rsidRPr="00B33233">
        <w:rPr>
          <w:rFonts w:ascii="LXGW WenKai TC" w:eastAsia="LXGW WenKai TC" w:hAnsi="LXGW WenKai TC" w:cs="LXGW WenKai TC" w:hint="eastAsia"/>
        </w:rPr>
        <w:lastRenderedPageBreak/>
        <w:t>為金錢獎勵或是懲罰；內在動機的來源是自身，例如個人的快樂、滿足、自信、責任、成就感。群眾外包的參與者通常受內在動機的影響大於外在動機，他們主動投入貢獻，依靠自律的力量促成合作。</w:t>
      </w:r>
    </w:p>
    <w:p w14:paraId="3F4B0F49" w14:textId="6AB35581" w:rsidR="0030244D" w:rsidRPr="00B33233" w:rsidRDefault="00A028AD" w:rsidP="009F57DC">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b/>
          <w:noProof/>
        </w:rPr>
        <w:drawing>
          <wp:inline distT="0" distB="0" distL="0" distR="0" wp14:anchorId="7CE42A99" wp14:editId="7ED3C780">
            <wp:extent cx="1902460" cy="2458910"/>
            <wp:effectExtent l="0" t="0" r="2540" b="0"/>
            <wp:docPr id="77421220" name="Picture 1"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21220" name="Picture 1" descr="一張含有 文字, 螢幕擷取畫面, 字型, 數字 的圖片&#10;&#10;AI 產生的內容可能不正確。"/>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45150" cy="2514086"/>
                    </a:xfrm>
                    <a:prstGeom prst="rect">
                      <a:avLst/>
                    </a:prstGeom>
                  </pic:spPr>
                </pic:pic>
              </a:graphicData>
            </a:graphic>
          </wp:inline>
        </w:drawing>
      </w:r>
    </w:p>
    <w:p w14:paraId="24D942FB" w14:textId="0D99CB23" w:rsidR="00A028AD" w:rsidRPr="00B33233" w:rsidRDefault="00A028AD"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圖4.1 群眾外包之四要素</w:t>
      </w:r>
    </w:p>
    <w:p w14:paraId="101F2A38" w14:textId="5AA58DC0" w:rsidR="00A028AD" w:rsidRPr="00B33233" w:rsidRDefault="00A028AD"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群眾外包之優點</w:t>
      </w:r>
    </w:p>
    <w:p w14:paraId="02A2D0DB"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群眾外包之所以成為近年來被廣泛採用的協作模式，主要在於其能有效降低成本、拓展知識邊界並加速執行流程。透過將任務從組織內部移交至外部群眾，企業得以在短時間內匯集大量解決方案，不僅減少內部人力與訓練成本，也能透過多名參與者的同步投入，大幅縮短任務完成的時程。同時，網際網路的全球化特性使得群眾</w:t>
      </w:r>
      <w:proofErr w:type="gramStart"/>
      <w:r w:rsidRPr="00B33233">
        <w:rPr>
          <w:rFonts w:ascii="LXGW WenKai TC" w:eastAsia="LXGW WenKai TC" w:hAnsi="LXGW WenKai TC" w:cs="LXGW WenKai TC"/>
        </w:rPr>
        <w:t>外包能觸及</w:t>
      </w:r>
      <w:proofErr w:type="gramEnd"/>
      <w:r w:rsidRPr="00B33233">
        <w:rPr>
          <w:rFonts w:ascii="LXGW WenKai TC" w:eastAsia="LXGW WenKai TC" w:hAnsi="LXGW WenKai TC" w:cs="LXGW WenKai TC"/>
        </w:rPr>
        <w:t>不同文化與背景的人才，進而形成多元的知識池與創新來源，使組織在面臨複雜或跨國挑戰時，能以更具彈性的方式尋得廣泛而新穎的創意與洞察。</w:t>
      </w:r>
      <w:proofErr w:type="gramStart"/>
      <w:r w:rsidRPr="00B33233">
        <w:rPr>
          <w:rFonts w:ascii="LXGW WenKai TC" w:eastAsia="LXGW WenKai TC" w:hAnsi="LXGW WenKai TC" w:cs="LXGW WenKai TC"/>
        </w:rPr>
        <w:t>此外，</w:t>
      </w:r>
      <w:proofErr w:type="gramEnd"/>
      <w:r w:rsidRPr="00B33233">
        <w:rPr>
          <w:rFonts w:ascii="LXGW WenKai TC" w:eastAsia="LXGW WenKai TC" w:hAnsi="LXGW WenKai TC" w:cs="LXGW WenKai TC"/>
        </w:rPr>
        <w:t>群眾外包的多用途性極高，從軟體開發到創意設計、資料標</w:t>
      </w:r>
      <w:proofErr w:type="gramStart"/>
      <w:r w:rsidRPr="00B33233">
        <w:rPr>
          <w:rFonts w:ascii="LXGW WenKai TC" w:eastAsia="LXGW WenKai TC" w:hAnsi="LXGW WenKai TC" w:cs="LXGW WenKai TC"/>
        </w:rPr>
        <w:t>註</w:t>
      </w:r>
      <w:proofErr w:type="gramEnd"/>
      <w:r w:rsidRPr="00B33233">
        <w:rPr>
          <w:rFonts w:ascii="LXGW WenKai TC" w:eastAsia="LXGW WenKai TC" w:hAnsi="LXGW WenKai TC" w:cs="LXGW WenKai TC"/>
        </w:rPr>
        <w:t>、翻譯或市場研究皆可應用，並因參與者眾多而具備風險分散的效果，使組織不需高度依賴單一專家或單一團隊。</w:t>
      </w:r>
    </w:p>
    <w:p w14:paraId="3B330B72"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另一方面，群眾外包也為企業與社會創造更深層的互動價值。透過與群眾的直接接觸，組織能第一時間了解目標族群的真實需求，並從民眾提交的構想或作</w:t>
      </w:r>
      <w:r w:rsidRPr="00B33233">
        <w:rPr>
          <w:rFonts w:ascii="LXGW WenKai TC" w:eastAsia="LXGW WenKai TC" w:hAnsi="LXGW WenKai TC" w:cs="LXGW WenKai TC"/>
        </w:rPr>
        <w:lastRenderedPageBreak/>
        <w:t>品中獲得直接回饋，協助改善產品方向、調整策略與提升服務品質。此種互動不僅強化企業與群眾之間的關係，提升民眾對組織的信任與認同，也讓群眾更有機會成為企業的忠實支持者。更重要的是，群眾外包讓組織得以整合大量人力資源，因而能處理更大型、更複雜的專案，例如</w:t>
      </w:r>
      <w:proofErr w:type="gramStart"/>
      <w:r w:rsidRPr="00B33233">
        <w:rPr>
          <w:rFonts w:ascii="LXGW WenKai TC" w:eastAsia="LXGW WenKai TC" w:hAnsi="LXGW WenKai TC" w:cs="LXGW WenKai TC"/>
        </w:rPr>
        <w:t>如</w:t>
      </w:r>
      <w:proofErr w:type="gramEnd"/>
      <w:r w:rsidRPr="00B33233">
        <w:rPr>
          <w:rFonts w:ascii="LXGW WenKai TC" w:eastAsia="LXGW WenKai TC" w:hAnsi="LXGW WenKai TC" w:cs="LXGW WenKai TC"/>
        </w:rPr>
        <w:t>萬里長城這類需要龐大協作才能完成的工程便展現了「集體力量」的價值。藉由將眾人的知識、能力與時間匯聚在同一</w:t>
      </w:r>
      <w:proofErr w:type="gramStart"/>
      <w:r w:rsidRPr="00B33233">
        <w:rPr>
          <w:rFonts w:ascii="LXGW WenKai TC" w:eastAsia="LXGW WenKai TC" w:hAnsi="LXGW WenKai TC" w:cs="LXGW WenKai TC"/>
        </w:rPr>
        <w:t>個</w:t>
      </w:r>
      <w:proofErr w:type="gramEnd"/>
      <w:r w:rsidRPr="00B33233">
        <w:rPr>
          <w:rFonts w:ascii="LXGW WenKai TC" w:eastAsia="LXGW WenKai TC" w:hAnsi="LXGW WenKai TC" w:cs="LXGW WenKai TC"/>
        </w:rPr>
        <w:t>目標上，群眾外包使得原本因資源不足而難以實現的任務得以被突破，彰顯其在動員集體力量、擴大成果規模上的關鍵角色。</w:t>
      </w:r>
    </w:p>
    <w:p w14:paraId="4D1C4728" w14:textId="77777777" w:rsidR="009F57DC" w:rsidRPr="00B33233" w:rsidRDefault="009F57DC" w:rsidP="007413A5">
      <w:pPr>
        <w:spacing w:before="100" w:beforeAutospacing="1" w:after="100" w:afterAutospacing="1" w:line="520" w:lineRule="exact"/>
        <w:rPr>
          <w:rFonts w:ascii="LXGW WenKai TC" w:eastAsia="LXGW WenKai TC" w:hAnsi="LXGW WenKai TC" w:cs="LXGW WenKai TC"/>
        </w:rPr>
      </w:pPr>
    </w:p>
    <w:p w14:paraId="78BE59B5" w14:textId="59A96548" w:rsidR="00A028AD" w:rsidRPr="007358A1" w:rsidRDefault="00A028AD" w:rsidP="007358A1">
      <w:pPr>
        <w:pStyle w:val="3"/>
        <w:jc w:val="center"/>
        <w:rPr>
          <w:sz w:val="40"/>
          <w:szCs w:val="40"/>
        </w:rPr>
      </w:pPr>
      <w:bookmarkStart w:id="39" w:name="_Toc217231469"/>
      <w:r w:rsidRPr="007358A1">
        <w:rPr>
          <w:rFonts w:ascii="LXGW WenKai TC" w:eastAsia="LXGW WenKai TC" w:hAnsi="LXGW WenKai TC" w:cs="LXGW WenKai TC" w:hint="eastAsia"/>
          <w:b/>
          <w:bCs/>
          <w:color w:val="auto"/>
          <w:sz w:val="40"/>
          <w:szCs w:val="40"/>
        </w:rPr>
        <w:t>4</w:t>
      </w:r>
      <w:r w:rsidRPr="007358A1">
        <w:rPr>
          <w:rFonts w:ascii="LXGW WenKai TC" w:eastAsia="LXGW WenKai TC" w:hAnsi="LXGW WenKai TC" w:cs="LXGW WenKai TC"/>
          <w:b/>
          <w:bCs/>
          <w:color w:val="auto"/>
          <w:sz w:val="40"/>
          <w:szCs w:val="40"/>
        </w:rPr>
        <w:t xml:space="preserve">. </w:t>
      </w:r>
      <w:r w:rsidRPr="007358A1">
        <w:rPr>
          <w:rFonts w:ascii="LXGW WenKai TC" w:eastAsia="LXGW WenKai TC" w:hAnsi="LXGW WenKai TC" w:cs="LXGW WenKai TC" w:hint="eastAsia"/>
          <w:b/>
          <w:bCs/>
          <w:color w:val="auto"/>
          <w:sz w:val="40"/>
          <w:szCs w:val="40"/>
        </w:rPr>
        <w:t>群眾外包架構與應用類型</w:t>
      </w:r>
      <w:bookmarkEnd w:id="39"/>
    </w:p>
    <w:p w14:paraId="122CF0D0" w14:textId="4C44035B" w:rsidR="00A028AD" w:rsidRPr="00B33233" w:rsidRDefault="00A028AD"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群眾外包的架構</w:t>
      </w:r>
    </w:p>
    <w:p w14:paraId="58FDF8BE" w14:textId="16FB987C"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實現群眾外包的關鍵，在於建立一套清晰且可運作的制度架構，使群眾的能力得以被有效動員。首先，啟動群眾</w:t>
      </w:r>
      <w:proofErr w:type="gramStart"/>
      <w:r w:rsidRPr="00B33233">
        <w:rPr>
          <w:rFonts w:ascii="LXGW WenKai TC" w:eastAsia="LXGW WenKai TC" w:hAnsi="LXGW WenKai TC" w:cs="LXGW WenKai TC"/>
        </w:rPr>
        <w:t>外包前必須</w:t>
      </w:r>
      <w:proofErr w:type="gramEnd"/>
      <w:r w:rsidRPr="00B33233">
        <w:rPr>
          <w:rFonts w:ascii="LXGW WenKai TC" w:eastAsia="LXGW WenKai TC" w:hAnsi="LXGW WenKai TC" w:cs="LXGW WenKai TC"/>
        </w:rPr>
        <w:t>明確訂定目標，因為唯有在目標</w:t>
      </w:r>
      <w:proofErr w:type="gramStart"/>
      <w:r w:rsidRPr="00B33233">
        <w:rPr>
          <w:rFonts w:ascii="LXGW WenKai TC" w:eastAsia="LXGW WenKai TC" w:hAnsi="LXGW WenKai TC" w:cs="LXGW WenKai TC"/>
        </w:rPr>
        <w:t>清楚的</w:t>
      </w:r>
      <w:proofErr w:type="gramEnd"/>
      <w:r w:rsidRPr="00B33233">
        <w:rPr>
          <w:rFonts w:ascii="LXGW WenKai TC" w:eastAsia="LXGW WenKai TC" w:hAnsi="LXGW WenKai TC" w:cs="LXGW WenKai TC"/>
        </w:rPr>
        <w:t>前提下，才能選擇正確的模式、流程與規範，並讓參與者充分理解任務需求。接著，群眾外包的核心是任務分解：將複雜工作拆解成可分配的小任務，使大量參與者得以分工合作並提升整體效率。然而，若要成功吸引群眾投入，必須提供足夠且正確的誘因，無論是金錢獎勵、名譽回饋、社會影響力或參與感，都會直接影響參與者的動機與成果品質。</w:t>
      </w:r>
    </w:p>
    <w:p w14:paraId="656E1790" w14:textId="1A9ED725" w:rsidR="009F57DC"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rPr>
        <w:t>此外，</w:t>
      </w:r>
      <w:proofErr w:type="gramEnd"/>
      <w:r w:rsidRPr="00B33233">
        <w:rPr>
          <w:rFonts w:ascii="LXGW WenKai TC" w:eastAsia="LXGW WenKai TC" w:hAnsi="LXGW WenKai TC" w:cs="LXGW WenKai TC"/>
        </w:rPr>
        <w:t>群眾外包涉及所有權、著作權與利益分配，因此完善的制度與規則是建立信任的基礎，能讓參與者願意投入心力，並提高合作的持續性。為了得到具價值的成果，選擇正確的目標群眾同樣十分關鍵，因為若參與者與任務不匹配，再多人也無法產生高品質的結果。因此，需透過適當的管道觸及具備能力、知識或興趣的群體，使貢獻真正對任務有所助益。最後，品質控制與監管則確保所有成果符合標準，尤其是在高度專業或精</w:t>
      </w:r>
      <w:proofErr w:type="gramStart"/>
      <w:r w:rsidRPr="00B33233">
        <w:rPr>
          <w:rFonts w:ascii="LXGW WenKai TC" w:eastAsia="LXGW WenKai TC" w:hAnsi="LXGW WenKai TC" w:cs="LXGW WenKai TC"/>
        </w:rPr>
        <w:t>準</w:t>
      </w:r>
      <w:proofErr w:type="gramEnd"/>
      <w:r w:rsidRPr="00B33233">
        <w:rPr>
          <w:rFonts w:ascii="LXGW WenKai TC" w:eastAsia="LXGW WenKai TC" w:hAnsi="LXGW WenKai TC" w:cs="LXGW WenKai TC"/>
        </w:rPr>
        <w:t>度要求高的項目中更顯重要。透過制度</w:t>
      </w:r>
      <w:r w:rsidRPr="00B33233">
        <w:rPr>
          <w:rFonts w:ascii="LXGW WenKai TC" w:eastAsia="LXGW WenKai TC" w:hAnsi="LXGW WenKai TC" w:cs="LXGW WenKai TC"/>
        </w:rPr>
        <w:lastRenderedPageBreak/>
        <w:t>化的審核流程與監管機制，群眾外包才能維持穩定的輸出品質並達成預期目標。</w:t>
      </w:r>
    </w:p>
    <w:p w14:paraId="7E7CD0B7" w14:textId="50B5EAF7" w:rsidR="00A028AD" w:rsidRPr="00B33233" w:rsidRDefault="00A028AD"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群眾外包的應用</w:t>
      </w:r>
    </w:p>
    <w:p w14:paraId="20284368" w14:textId="40C7BE0F" w:rsidR="00A028AD" w:rsidRPr="00B33233" w:rsidRDefault="00A028AD" w:rsidP="009F57DC">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color w:val="000000"/>
        </w:rPr>
        <w:drawing>
          <wp:inline distT="0" distB="0" distL="0" distR="0" wp14:anchorId="49D32BA7" wp14:editId="56164F28">
            <wp:extent cx="5274310" cy="2226945"/>
            <wp:effectExtent l="0" t="0" r="2540" b="1905"/>
            <wp:docPr id="1000058064" name="Picture 2" descr="一張含有 文字, 螢幕擷取畫面, 數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8064" name="Picture 2" descr="一張含有 文字, 螢幕擷取畫面, 數字, 字型 的圖片&#10;&#10;AI 產生的內容可能不正確。"/>
                    <pic:cNvPicPr/>
                  </pic:nvPicPr>
                  <pic:blipFill>
                    <a:blip r:embed="rId21">
                      <a:extLst>
                        <a:ext uri="{28A0092B-C50C-407E-A947-70E740481C1C}">
                          <a14:useLocalDpi xmlns:a14="http://schemas.microsoft.com/office/drawing/2010/main" val="0"/>
                        </a:ext>
                      </a:extLst>
                    </a:blip>
                    <a:stretch>
                      <a:fillRect/>
                    </a:stretch>
                  </pic:blipFill>
                  <pic:spPr>
                    <a:xfrm>
                      <a:off x="0" y="0"/>
                      <a:ext cx="5274310" cy="2226945"/>
                    </a:xfrm>
                    <a:prstGeom prst="rect">
                      <a:avLst/>
                    </a:prstGeom>
                  </pic:spPr>
                </pic:pic>
              </a:graphicData>
            </a:graphic>
          </wp:inline>
        </w:drawing>
      </w:r>
    </w:p>
    <w:p w14:paraId="77665AB4" w14:textId="024C7071" w:rsidR="00A028AD" w:rsidRPr="00B33233" w:rsidRDefault="00A028AD"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圖4.2 群眾外包之應用類型</w:t>
      </w:r>
    </w:p>
    <w:p w14:paraId="5E4E280B"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個人可以投入生產的資源可以被分為多種類型，包括：知識、創意、思想、金錢、時間、勞力、私有物品等等。根據投入的資源不同，可以將群眾外包的形式分為以下幾種應用：</w:t>
      </w:r>
    </w:p>
    <w:p w14:paraId="7763067C" w14:textId="6C7CE275" w:rsidR="00A028AD" w:rsidRPr="00B33233" w:rsidRDefault="00A028AD" w:rsidP="00A03FC8">
      <w:pPr>
        <w:pStyle w:val="a9"/>
        <w:numPr>
          <w:ilvl w:val="0"/>
          <w:numId w:val="3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群眾智慧</w:t>
      </w:r>
    </w:p>
    <w:p w14:paraId="2CFCB0BE"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個人的才智即使再怎麼的高超也比不上集結眾人的知識，群眾的智慧意味著更多元的思想、更全面的決策，因此可以彌補僅由少數人決策造成的片面思維、不精確的決斷。</w:t>
      </w:r>
    </w:p>
    <w:p w14:paraId="75153FDD"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募集群眾智慧是群眾外包基礎的模式，透過將任務發布給群眾，尋求有相關能力知識的群眾提供自己的才能，幫忙解決問題與完成任務。</w:t>
      </w:r>
    </w:p>
    <w:p w14:paraId="6EC5A9EA" w14:textId="35752C9A" w:rsidR="00A028AD" w:rsidRPr="00B33233" w:rsidRDefault="00A028A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例如，</w:t>
      </w:r>
      <w:proofErr w:type="spellStart"/>
      <w:r w:rsidRPr="00B33233">
        <w:rPr>
          <w:rFonts w:ascii="LXGW WenKai TC" w:eastAsia="LXGW WenKai TC" w:hAnsi="LXGW WenKai TC" w:cs="LXGW WenKai TC" w:hint="eastAsia"/>
        </w:rPr>
        <w:t>InnoCentive</w:t>
      </w:r>
      <w:proofErr w:type="spellEnd"/>
      <w:r w:rsidRPr="00B33233">
        <w:rPr>
          <w:rFonts w:ascii="LXGW WenKai TC" w:eastAsia="LXGW WenKai TC" w:hAnsi="LXGW WenKai TC" w:cs="LXGW WenKai TC" w:hint="eastAsia"/>
        </w:rPr>
        <w:t>是一個開放式創新的群眾外包平台，組織透過此平台可以提出問題或是需求以獲得解決，而參與解決問題的人群可以是組織內外部的任何人，當解決者成功提交案件所要求的內容即可獲得獎勵。其中，平台上主要提</w:t>
      </w:r>
      <w:r w:rsidRPr="00B33233">
        <w:rPr>
          <w:rFonts w:ascii="LXGW WenKai TC" w:eastAsia="LXGW WenKai TC" w:hAnsi="LXGW WenKai TC" w:cs="LXGW WenKai TC" w:hint="eastAsia"/>
        </w:rPr>
        <w:lastRenderedPageBreak/>
        <w:t>供化學、生物、工程、物理、數學、生命科學、電腦科學等領域的問題發布，而參與案件的解決者大多來自各領域的專業人士並擁有高學歷背景。</w:t>
      </w:r>
      <w:proofErr w:type="spellStart"/>
      <w:r w:rsidRPr="00B33233">
        <w:rPr>
          <w:rFonts w:ascii="LXGW WenKai TC" w:eastAsia="LXGW WenKai TC" w:hAnsi="LXGW WenKai TC" w:cs="LXGW WenKai TC" w:hint="eastAsia"/>
        </w:rPr>
        <w:t>InnoCentive</w:t>
      </w:r>
      <w:proofErr w:type="spellEnd"/>
      <w:r w:rsidRPr="00B33233">
        <w:rPr>
          <w:rFonts w:ascii="LXGW WenKai TC" w:eastAsia="LXGW WenKai TC" w:hAnsi="LXGW WenKai TC" w:cs="LXGW WenKai TC" w:hint="eastAsia"/>
        </w:rPr>
        <w:t>平台上對於尋求專業性知識問題的解決，很好的展現了群眾智慧在外包上的應用，並且若是這類專業門檻較高的外包任務都能夠透過群眾外包的模式獲得解決，那麼對於其他較無專業性要求的任務需求也必定可以利用群眾外包有效達成目的。</w:t>
      </w:r>
    </w:p>
    <w:p w14:paraId="3014698C" w14:textId="78E36C3F" w:rsidR="00A028AD" w:rsidRPr="00B33233" w:rsidRDefault="00A028AD" w:rsidP="00A03FC8">
      <w:pPr>
        <w:pStyle w:val="a9"/>
        <w:numPr>
          <w:ilvl w:val="0"/>
          <w:numId w:val="3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群眾創意</w:t>
      </w:r>
    </w:p>
    <w:p w14:paraId="1A21FD4C" w14:textId="1A717ABD" w:rsidR="00A028AD" w:rsidRPr="00B33233" w:rsidRDefault="00A028A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與群眾智慧的概念相似，群眾創意是建立在擁有不同背景的群眾有著各式各樣多元的想法與創意。將創造設計相關的任務外包給群眾，透過集結各方面群眾的創意，那麼更加有機會產生出創新有趣的新事物，或是對舊有的事物或模式帶來改變，賦予其新生的活力。</w:t>
      </w:r>
    </w:p>
    <w:p w14:paraId="689B9C2B" w14:textId="4C78624C" w:rsidR="00A028AD" w:rsidRPr="00B33233" w:rsidRDefault="00A028A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像是以積木玩法千變萬化為特色的樂高，與日本群眾外包公司</w:t>
      </w:r>
      <w:proofErr w:type="spellStart"/>
      <w:r w:rsidRPr="00B33233">
        <w:rPr>
          <w:rFonts w:ascii="LXGW WenKai TC" w:eastAsia="LXGW WenKai TC" w:hAnsi="LXGW WenKai TC" w:cs="LXGW WenKai TC" w:hint="eastAsia"/>
        </w:rPr>
        <w:t>Cuusoo</w:t>
      </w:r>
      <w:proofErr w:type="spellEnd"/>
      <w:r w:rsidRPr="00B33233">
        <w:rPr>
          <w:rFonts w:ascii="LXGW WenKai TC" w:eastAsia="LXGW WenKai TC" w:hAnsi="LXGW WenKai TC" w:cs="LXGW WenKai TC" w:hint="eastAsia"/>
        </w:rPr>
        <w:t xml:space="preserve"> System合作展開Lego </w:t>
      </w:r>
      <w:proofErr w:type="spellStart"/>
      <w:r w:rsidRPr="00B33233">
        <w:rPr>
          <w:rFonts w:ascii="LXGW WenKai TC" w:eastAsia="LXGW WenKai TC" w:hAnsi="LXGW WenKai TC" w:cs="LXGW WenKai TC" w:hint="eastAsia"/>
        </w:rPr>
        <w:t>Cuusoo</w:t>
      </w:r>
      <w:proofErr w:type="spellEnd"/>
      <w:r w:rsidRPr="00B33233">
        <w:rPr>
          <w:rFonts w:ascii="LXGW WenKai TC" w:eastAsia="LXGW WenKai TC" w:hAnsi="LXGW WenKai TC" w:cs="LXGW WenKai TC" w:hint="eastAsia"/>
        </w:rPr>
        <w:t xml:space="preserve">計畫，世界各地的人們都可以發揮無限創意設計作品並投稿，而這些作品會被放在Lego </w:t>
      </w:r>
      <w:proofErr w:type="spellStart"/>
      <w:r w:rsidRPr="00B33233">
        <w:rPr>
          <w:rFonts w:ascii="LXGW WenKai TC" w:eastAsia="LXGW WenKai TC" w:hAnsi="LXGW WenKai TC" w:cs="LXGW WenKai TC" w:hint="eastAsia"/>
        </w:rPr>
        <w:t>Cuusoo</w:t>
      </w:r>
      <w:proofErr w:type="spellEnd"/>
      <w:r w:rsidRPr="00B33233">
        <w:rPr>
          <w:rFonts w:ascii="LXGW WenKai TC" w:eastAsia="LXGW WenKai TC" w:hAnsi="LXGW WenKai TC" w:cs="LXGW WenKai TC" w:hint="eastAsia"/>
        </w:rPr>
        <w:t>計畫的網站上讓大家投票，當支持度達到最高票或是一定程度，該作品經過樂高的設計師與主管們依據安全性、可玩性、是否符合品牌形象等等因素，最終決定是否將商品化，而作品成功商品化的創作者將獲得1%的利潤。</w:t>
      </w:r>
    </w:p>
    <w:p w14:paraId="34C2FDD4" w14:textId="155A82A2" w:rsidR="00A028AD" w:rsidRPr="00B33233" w:rsidRDefault="00A028AD"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樂高使用群眾外包之模式推出新商品，跳脫出公司內部設計師的創意，藉由廣大群眾的想法與創意讓商品有更多的可能性，並且Lego </w:t>
      </w:r>
      <w:proofErr w:type="spellStart"/>
      <w:r w:rsidRPr="00B33233">
        <w:rPr>
          <w:rFonts w:ascii="LXGW WenKai TC" w:eastAsia="LXGW WenKai TC" w:hAnsi="LXGW WenKai TC" w:cs="LXGW WenKai TC" w:hint="eastAsia"/>
        </w:rPr>
        <w:t>Cuusoo</w:t>
      </w:r>
      <w:proofErr w:type="spellEnd"/>
      <w:r w:rsidRPr="00B33233">
        <w:rPr>
          <w:rFonts w:ascii="LXGW WenKai TC" w:eastAsia="LXGW WenKai TC" w:hAnsi="LXGW WenKai TC" w:cs="LXGW WenKai TC" w:hint="eastAsia"/>
        </w:rPr>
        <w:t>計畫提高玩家對商品設計與產出的參與感，也更加貼近市場之需求。</w:t>
      </w:r>
    </w:p>
    <w:p w14:paraId="3790908C" w14:textId="4E49B389" w:rsidR="00A028AD" w:rsidRPr="00B33233" w:rsidRDefault="00A028AD" w:rsidP="00A03FC8">
      <w:pPr>
        <w:pStyle w:val="a9"/>
        <w:numPr>
          <w:ilvl w:val="0"/>
          <w:numId w:val="3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群眾回饋與投票</w:t>
      </w:r>
    </w:p>
    <w:p w14:paraId="40061F3B"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對於龐大的資訊，可以藉由群眾的判斷力做整理篩選。當需要了解市場以及受眾的想法，欲找出最佳方案時，可以讓群眾給予評論、回饋或是投票來表達他們的意見和偏好，讓機構組織可以獲取有用的資訊，調整並提升自己。</w:t>
      </w:r>
    </w:p>
    <w:p w14:paraId="12385267" w14:textId="75ED6503"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例如Google評論提供民眾分享對於店家的體驗感想之管道，民眾可以為商家評星等、撰寫評論，因而透過群眾自發性的回饋統整出了類似評分推薦表、顧客意見表的資訊，可以讓其他群眾參考決定是否要到該店家消費，也讓商家業主了解到顧客的真實想法。</w:t>
      </w:r>
    </w:p>
    <w:p w14:paraId="15BDEC4C" w14:textId="5DFAAC19" w:rsidR="00A028AD" w:rsidRPr="00B33233" w:rsidRDefault="00A028AD" w:rsidP="00A03FC8">
      <w:pPr>
        <w:pStyle w:val="a9"/>
        <w:numPr>
          <w:ilvl w:val="0"/>
          <w:numId w:val="3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群眾募資</w:t>
      </w:r>
    </w:p>
    <w:p w14:paraId="321EDFE6"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個人的財力或許比不過銀行等金融機構，但若是將範圍擴展至群眾的錢包，那麼這時或許就能夠與金融機構相提並論。群眾募資就是讓群眾取代銀行成為資金來源，個人或是企業可以透過網際網路向大眾分享介紹欲達成的計畫目標，吸引願意投資、購買、贊助計畫的群眾投入金錢以此募集資金。群眾募資的優點是簡化了銀行借貸複雜的審核程序，降低募集資金的難度，因此對於資本背景不雄厚的個人或小企業更有機會取得資金推動甚至實現計畫。</w:t>
      </w:r>
    </w:p>
    <w:p w14:paraId="06524274"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下介紹幾個群眾募資的平台以及其具體案例。首先是Kickstarter，它是一個知名的群眾募資平台，專注於支持創新和藝術項目。創作者可以在平台上分享他們的計畫，並設定籌款目標和期限。而支持者可以向這些計畫捐款，通常可以獲得一些回報，例如產品的早期存取或獨特的體驗。此平台著名的群眾募資案例有Pebble Time這個智能手錶項目，該手錶</w:t>
      </w:r>
      <w:proofErr w:type="gramStart"/>
      <w:r w:rsidRPr="00B33233">
        <w:rPr>
          <w:rFonts w:ascii="LXGW WenKai TC" w:eastAsia="LXGW WenKai TC" w:hAnsi="LXGW WenKai TC" w:cs="LXGW WenKai TC" w:hint="eastAsia"/>
        </w:rPr>
        <w:t>具有可定制</w:t>
      </w:r>
      <w:proofErr w:type="gramEnd"/>
      <w:r w:rsidRPr="00B33233">
        <w:rPr>
          <w:rFonts w:ascii="LXGW WenKai TC" w:eastAsia="LXGW WenKai TC" w:hAnsi="LXGW WenKai TC" w:cs="LXGW WenKai TC" w:hint="eastAsia"/>
        </w:rPr>
        <w:t>的顯示屏和長達7天的電池壽命。它在Kickstarter上籌集了超過1,000萬美元的資金，成為當時Kickstarter上最成功的項目之</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。另外，虛擬</w:t>
      </w:r>
      <w:proofErr w:type="gramStart"/>
      <w:r w:rsidRPr="00B33233">
        <w:rPr>
          <w:rFonts w:ascii="LXGW WenKai TC" w:eastAsia="LXGW WenKai TC" w:hAnsi="LXGW WenKai TC" w:cs="LXGW WenKai TC" w:hint="eastAsia"/>
        </w:rPr>
        <w:t>現實頭</w:t>
      </w:r>
      <w:proofErr w:type="gramEnd"/>
      <w:r w:rsidRPr="00B33233">
        <w:rPr>
          <w:rFonts w:ascii="LXGW WenKai TC" w:eastAsia="LXGW WenKai TC" w:hAnsi="LXGW WenKai TC" w:cs="LXGW WenKai TC" w:hint="eastAsia"/>
        </w:rPr>
        <w:t>戴設備Oculus Rift，它在Kickstarter上成功籌集了資金，並隨後被Facebook收購，Oculus Rift的成功有助於推動虛擬現實技術的發展。</w:t>
      </w:r>
    </w:p>
    <w:p w14:paraId="1CCC1DB5"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Indiegogo是另一個知名的群眾募資平台，類似於Kickstarter。它提供了一個平台，讓創作者和企業籌集資金，支持各種不同類型的計畫，包括科技、藝術、非營利項目等。著名的群眾募資案例有創新的蜜蜂養殖系統Flow Hive該系統可以讓蜜蜂養殖者更容易地收集蜜。</w:t>
      </w:r>
    </w:p>
    <w:p w14:paraId="5D9C59C1" w14:textId="0696E696"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GoFundMe是一個用於個人籌款的平台，人們可以使用它來募集資金以應對緊急情況、醫療費用、慈善事業等。此平台較為特別的是它允許普通人為個人或家庭的特定需求捐款。較為知名的GoFundMe 群眾募資案例有The Time's Up Legal Defense Fund這個基金，它成立於 #MeToo 運動的背景下，旨在支持性侵害受害者的法律訴訟。此基金在GoFundMe上籌集了大筆資金，以幫助個人獲得法律支援。The $1K Project 是一個慈善項目，旨在幫助受到COVID-19</w:t>
      </w:r>
      <w:proofErr w:type="gramStart"/>
      <w:r w:rsidRPr="00B33233">
        <w:rPr>
          <w:rFonts w:ascii="LXGW WenKai TC" w:eastAsia="LXGW WenKai TC" w:hAnsi="LXGW WenKai TC" w:cs="LXGW WenKai TC" w:hint="eastAsia"/>
        </w:rPr>
        <w:t>疫</w:t>
      </w:r>
      <w:proofErr w:type="gramEnd"/>
      <w:r w:rsidRPr="00B33233">
        <w:rPr>
          <w:rFonts w:ascii="LXGW WenKai TC" w:eastAsia="LXGW WenKai TC" w:hAnsi="LXGW WenKai TC" w:cs="LXGW WenKai TC" w:hint="eastAsia"/>
        </w:rPr>
        <w:t>情影響的人們，尤其是那些因</w:t>
      </w:r>
      <w:proofErr w:type="gramStart"/>
      <w:r w:rsidRPr="00B33233">
        <w:rPr>
          <w:rFonts w:ascii="LXGW WenKai TC" w:eastAsia="LXGW WenKai TC" w:hAnsi="LXGW WenKai TC" w:cs="LXGW WenKai TC" w:hint="eastAsia"/>
        </w:rPr>
        <w:t>疫情而</w:t>
      </w:r>
      <w:proofErr w:type="gramEnd"/>
      <w:r w:rsidRPr="00B33233">
        <w:rPr>
          <w:rFonts w:ascii="LXGW WenKai TC" w:eastAsia="LXGW WenKai TC" w:hAnsi="LXGW WenKai TC" w:cs="LXGW WenKai TC" w:hint="eastAsia"/>
        </w:rPr>
        <w:t>失業或陷入財務困境的人，它的運作方式是通過GoFundMe平台募集資金，然後將這些資金分發給有需要的人</w:t>
      </w:r>
    </w:p>
    <w:p w14:paraId="522C395F"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這些平台提供了多樣的群眾募資機會，從藝術、科技、慈善事業到初創企業。通過這些平台，</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人和組織可以透過吸引群眾的支持，募集所需的資金，實現他們的計畫和目標。這些平台通常提供了一個方便的方式，使資金來源變得更加多元化，並為資本有限的創作者和創業家提供了更多的機會。</w:t>
      </w:r>
    </w:p>
    <w:p w14:paraId="05A1DFCF" w14:textId="6D2D6E40" w:rsidR="00A028AD" w:rsidRPr="00B33233" w:rsidRDefault="00A028AD" w:rsidP="00A03FC8">
      <w:pPr>
        <w:pStyle w:val="a9"/>
        <w:numPr>
          <w:ilvl w:val="0"/>
          <w:numId w:val="3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群眾外包平台：Amazon Mechanical Turk</w:t>
      </w:r>
    </w:p>
    <w:p w14:paraId="60B0E9AA" w14:textId="398AED83" w:rsidR="00A028AD" w:rsidRPr="00B33233" w:rsidRDefault="00F46716" w:rsidP="00A03FC8">
      <w:pPr>
        <w:spacing w:before="100" w:beforeAutospacing="1" w:after="100" w:afterAutospacing="1"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r w:rsidR="00150E72" w:rsidRPr="00B33233">
        <w:rPr>
          <w:rFonts w:ascii="LXGW WenKai TC" w:eastAsia="LXGW WenKai TC" w:hAnsi="LXGW WenKai TC" w:cs="LXGW WenKai TC"/>
        </w:rPr>
        <w:t>Amazon Mechanical Turk（</w:t>
      </w:r>
      <w:proofErr w:type="spellStart"/>
      <w:r w:rsidR="00150E72" w:rsidRPr="00B33233">
        <w:rPr>
          <w:rFonts w:ascii="LXGW WenKai TC" w:eastAsia="LXGW WenKai TC" w:hAnsi="LXGW WenKai TC" w:cs="LXGW WenKai TC"/>
        </w:rPr>
        <w:t>MTurk</w:t>
      </w:r>
      <w:proofErr w:type="spellEnd"/>
      <w:r w:rsidR="00150E72" w:rsidRPr="00B33233">
        <w:rPr>
          <w:rFonts w:ascii="LXGW WenKai TC" w:eastAsia="LXGW WenKai TC" w:hAnsi="LXGW WenKai TC" w:cs="LXGW WenKai TC"/>
        </w:rPr>
        <w:t>）是亞馬遜提供的知名群眾外包平台，透過將複雜任務拆解為可由大量參與者完成的小型工作單元，使任務發布者能藉由全球的Workers執行各類需要人類判斷的具體任務，如圖像識別、資料標</w:t>
      </w:r>
      <w:proofErr w:type="gramStart"/>
      <w:r w:rsidR="00150E72" w:rsidRPr="00B33233">
        <w:rPr>
          <w:rFonts w:ascii="LXGW WenKai TC" w:eastAsia="LXGW WenKai TC" w:hAnsi="LXGW WenKai TC" w:cs="LXGW WenKai TC"/>
        </w:rPr>
        <w:t>註</w:t>
      </w:r>
      <w:proofErr w:type="gramEnd"/>
      <w:r w:rsidR="00150E72" w:rsidRPr="00B33233">
        <w:rPr>
          <w:rFonts w:ascii="LXGW WenKai TC" w:eastAsia="LXGW WenKai TC" w:hAnsi="LXGW WenKai TC" w:cs="LXGW WenKai TC"/>
        </w:rPr>
        <w:t xml:space="preserve">、文本處理與問卷調查等。其應用範圍十分多元，例如企業與研究機構使用 </w:t>
      </w:r>
      <w:proofErr w:type="spellStart"/>
      <w:r w:rsidR="00150E72" w:rsidRPr="00B33233">
        <w:rPr>
          <w:rFonts w:ascii="LXGW WenKai TC" w:eastAsia="LXGW WenKai TC" w:hAnsi="LXGW WenKai TC" w:cs="LXGW WenKai TC"/>
        </w:rPr>
        <w:t>MTurk</w:t>
      </w:r>
      <w:proofErr w:type="spellEnd"/>
      <w:r w:rsidR="00150E72" w:rsidRPr="00B33233">
        <w:rPr>
          <w:rFonts w:ascii="LXGW WenKai TC" w:eastAsia="LXGW WenKai TC" w:hAnsi="LXGW WenKai TC" w:cs="LXGW WenKai TC"/>
        </w:rPr>
        <w:t>進行圖像標</w:t>
      </w:r>
      <w:proofErr w:type="gramStart"/>
      <w:r w:rsidR="00150E72" w:rsidRPr="00B33233">
        <w:rPr>
          <w:rFonts w:ascii="LXGW WenKai TC" w:eastAsia="LXGW WenKai TC" w:hAnsi="LXGW WenKai TC" w:cs="LXGW WenKai TC"/>
        </w:rPr>
        <w:t>註</w:t>
      </w:r>
      <w:proofErr w:type="gramEnd"/>
      <w:r w:rsidR="00150E72" w:rsidRPr="00B33233">
        <w:rPr>
          <w:rFonts w:ascii="LXGW WenKai TC" w:eastAsia="LXGW WenKai TC" w:hAnsi="LXGW WenKai TC" w:cs="LXGW WenKai TC"/>
        </w:rPr>
        <w:t>，以辨識物件或文字並改進搜尋與分類系統；在自然語言處理領域，平台常被用來執行翻譯、文本分類或語義標</w:t>
      </w:r>
      <w:proofErr w:type="gramStart"/>
      <w:r w:rsidR="00150E72" w:rsidRPr="00B33233">
        <w:rPr>
          <w:rFonts w:ascii="LXGW WenKai TC" w:eastAsia="LXGW WenKai TC" w:hAnsi="LXGW WenKai TC" w:cs="LXGW WenKai TC"/>
        </w:rPr>
        <w:t>註</w:t>
      </w:r>
      <w:proofErr w:type="gramEnd"/>
      <w:r w:rsidR="00150E72" w:rsidRPr="00B33233">
        <w:rPr>
          <w:rFonts w:ascii="LXGW WenKai TC" w:eastAsia="LXGW WenKai TC" w:hAnsi="LXGW WenKai TC" w:cs="LXGW WenKai TC"/>
        </w:rPr>
        <w:t>，以協助建立大型語料庫；同時，企業與學術單位也透過</w:t>
      </w:r>
      <w:proofErr w:type="spellStart"/>
      <w:r w:rsidR="00150E72" w:rsidRPr="00B33233">
        <w:rPr>
          <w:rFonts w:ascii="LXGW WenKai TC" w:eastAsia="LXGW WenKai TC" w:hAnsi="LXGW WenKai TC" w:cs="LXGW WenKai TC"/>
        </w:rPr>
        <w:t>MTurk</w:t>
      </w:r>
      <w:proofErr w:type="spellEnd"/>
      <w:r w:rsidR="00150E72" w:rsidRPr="00B33233">
        <w:rPr>
          <w:rFonts w:ascii="LXGW WenKai TC" w:eastAsia="LXGW WenKai TC" w:hAnsi="LXGW WenKai TC" w:cs="LXGW WenKai TC"/>
        </w:rPr>
        <w:t>進行問卷調查，以快速蒐集大量回饋；平台亦被廣泛用於資料收集，如取得價格資訊、評論或其他結構化資料；對於機器學習而言，</w:t>
      </w:r>
      <w:proofErr w:type="spellStart"/>
      <w:r w:rsidR="00150E72" w:rsidRPr="00B33233">
        <w:rPr>
          <w:rFonts w:ascii="LXGW WenKai TC" w:eastAsia="LXGW WenKai TC" w:hAnsi="LXGW WenKai TC" w:cs="LXGW WenKai TC"/>
        </w:rPr>
        <w:t>MTurk</w:t>
      </w:r>
      <w:proofErr w:type="spellEnd"/>
      <w:r w:rsidR="00150E72" w:rsidRPr="00B33233">
        <w:rPr>
          <w:rFonts w:ascii="LXGW WenKai TC" w:eastAsia="LXGW WenKai TC" w:hAnsi="LXGW WenKai TC" w:cs="LXGW WenKai TC"/>
        </w:rPr>
        <w:t>更是重要的標</w:t>
      </w:r>
      <w:proofErr w:type="gramStart"/>
      <w:r w:rsidR="00150E72" w:rsidRPr="00B33233">
        <w:rPr>
          <w:rFonts w:ascii="LXGW WenKai TC" w:eastAsia="LXGW WenKai TC" w:hAnsi="LXGW WenKai TC" w:cs="LXGW WenKai TC"/>
        </w:rPr>
        <w:t>註</w:t>
      </w:r>
      <w:proofErr w:type="gramEnd"/>
      <w:r w:rsidR="00150E72" w:rsidRPr="00B33233">
        <w:rPr>
          <w:rFonts w:ascii="LXGW WenKai TC" w:eastAsia="LXGW WenKai TC" w:hAnsi="LXGW WenKai TC" w:cs="LXGW WenKai TC"/>
        </w:rPr>
        <w:t>來源，可提供大量監督式學習與模型驗證所需的訓練資料，成為人工智慧發展過程中不可或缺的支援系統。</w:t>
      </w:r>
    </w:p>
    <w:p w14:paraId="7E0110B8"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proofErr w:type="spellStart"/>
      <w:r w:rsidRPr="00B33233">
        <w:rPr>
          <w:rFonts w:ascii="LXGW WenKai TC" w:eastAsia="LXGW WenKai TC" w:hAnsi="LXGW WenKai TC" w:cs="LXGW WenKai TC" w:hint="eastAsia"/>
        </w:rPr>
        <w:t>MTurk</w:t>
      </w:r>
      <w:proofErr w:type="spellEnd"/>
      <w:r w:rsidRPr="00B33233">
        <w:rPr>
          <w:rFonts w:ascii="LXGW WenKai TC" w:eastAsia="LXGW WenKai TC" w:hAnsi="LXGW WenKai TC" w:cs="LXGW WenKai TC" w:hint="eastAsia"/>
        </w:rPr>
        <w:t>的優勢在於它提供了快速、成本效益的方法來處理大量簡單任務，同</w:t>
      </w:r>
      <w:r w:rsidRPr="00B33233">
        <w:rPr>
          <w:rFonts w:ascii="LXGW WenKai TC" w:eastAsia="LXGW WenKai TC" w:hAnsi="LXGW WenKai TC" w:cs="LXGW WenKai TC" w:hint="eastAsia"/>
        </w:rPr>
        <w:lastRenderedPageBreak/>
        <w:t>時參與者來自全球各地，具有不同的技能和專業知識。然而，</w:t>
      </w:r>
      <w:proofErr w:type="spellStart"/>
      <w:r w:rsidRPr="00B33233">
        <w:rPr>
          <w:rFonts w:ascii="LXGW WenKai TC" w:eastAsia="LXGW WenKai TC" w:hAnsi="LXGW WenKai TC" w:cs="LXGW WenKai TC" w:hint="eastAsia"/>
        </w:rPr>
        <w:t>MTurk</w:t>
      </w:r>
      <w:proofErr w:type="spellEnd"/>
      <w:r w:rsidRPr="00B33233">
        <w:rPr>
          <w:rFonts w:ascii="LXGW WenKai TC" w:eastAsia="LXGW WenKai TC" w:hAnsi="LXGW WenKai TC" w:cs="LXGW WenKai TC" w:hint="eastAsia"/>
        </w:rPr>
        <w:t>也存在一些挑戰，如質量控制、付款和報酬策略，以及應對工作者不當行為等問題。因此，Requesters需要謹慎計劃和管理他們的任務，以確保獲得高質量的結果。</w:t>
      </w:r>
    </w:p>
    <w:p w14:paraId="09EB6D9D" w14:textId="7DF1B70E" w:rsidR="00A028AD" w:rsidRPr="00B33233" w:rsidRDefault="00A028AD" w:rsidP="00A03FC8">
      <w:pPr>
        <w:pStyle w:val="a9"/>
        <w:numPr>
          <w:ilvl w:val="0"/>
          <w:numId w:val="3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區塊鏈</w:t>
      </w:r>
    </w:p>
    <w:p w14:paraId="27D8E2CC" w14:textId="124A6ECA"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區塊鏈的</w:t>
      </w:r>
      <w:proofErr w:type="gramEnd"/>
      <w:r w:rsidRPr="00B33233">
        <w:rPr>
          <w:rFonts w:ascii="LXGW WenKai TC" w:eastAsia="LXGW WenKai TC" w:hAnsi="LXGW WenKai TC" w:cs="LXGW WenKai TC" w:hint="eastAsia"/>
        </w:rPr>
        <w:t>運作方式根據群眾外包的核心理念，即多數參與者的合作。每筆交易由這些參與者一同記錄和驗證，共同參與</w:t>
      </w:r>
      <w:proofErr w:type="gramStart"/>
      <w:r w:rsidRPr="00B33233">
        <w:rPr>
          <w:rFonts w:ascii="LXGW WenKai TC" w:eastAsia="LXGW WenKai TC" w:hAnsi="LXGW WenKai TC" w:cs="LXGW WenKai TC" w:hint="eastAsia"/>
        </w:rPr>
        <w:t>區塊鏈網</w:t>
      </w:r>
      <w:r w:rsidR="002F236D" w:rsidRPr="00B33233">
        <w:rPr>
          <w:rFonts w:ascii="LXGW WenKai TC" w:eastAsia="LXGW WenKai TC" w:hAnsi="LXGW WenKai TC" w:cs="LXGW WenKai TC" w:hint="eastAsia"/>
        </w:rPr>
        <w:t>路</w:t>
      </w:r>
      <w:proofErr w:type="gramEnd"/>
      <w:r w:rsidRPr="00B33233">
        <w:rPr>
          <w:rFonts w:ascii="LXGW WenKai TC" w:eastAsia="LXGW WenKai TC" w:hAnsi="LXGW WenKai TC" w:cs="LXGW WenKai TC" w:hint="eastAsia"/>
        </w:rPr>
        <w:t>的運作，無需中央管理。在這個過程中，不同的參與者扮演著礦工的角色，他們需要競爭並展示自己的計算能力，以參與新區塊的添加和交易的驗證。這使得</w:t>
      </w:r>
      <w:proofErr w:type="gramStart"/>
      <w:r w:rsidRPr="00B33233">
        <w:rPr>
          <w:rFonts w:ascii="LXGW WenKai TC" w:eastAsia="LXGW WenKai TC" w:hAnsi="LXGW WenKai TC" w:cs="LXGW WenKai TC" w:hint="eastAsia"/>
        </w:rPr>
        <w:t>區塊鏈的</w:t>
      </w:r>
      <w:proofErr w:type="gramEnd"/>
      <w:r w:rsidRPr="00B33233">
        <w:rPr>
          <w:rFonts w:ascii="LXGW WenKai TC" w:eastAsia="LXGW WenKai TC" w:hAnsi="LXGW WenKai TC" w:cs="LXGW WenKai TC" w:hint="eastAsia"/>
        </w:rPr>
        <w:t>運作變得去中心化且高度依賴參與者的能力。</w:t>
      </w:r>
      <w:proofErr w:type="gramStart"/>
      <w:r w:rsidRPr="00B33233">
        <w:rPr>
          <w:rFonts w:ascii="LXGW WenKai TC" w:eastAsia="LXGW WenKai TC" w:hAnsi="LXGW WenKai TC" w:cs="LXGW WenKai TC" w:hint="eastAsia"/>
        </w:rPr>
        <w:t>此外，區塊鏈</w:t>
      </w:r>
      <w:proofErr w:type="gramEnd"/>
      <w:r w:rsidRPr="00B33233">
        <w:rPr>
          <w:rFonts w:ascii="LXGW WenKai TC" w:eastAsia="LXGW WenKai TC" w:hAnsi="LXGW WenKai TC" w:cs="LXGW WenKai TC" w:hint="eastAsia"/>
        </w:rPr>
        <w:t>引入的代幣經濟體系，通過代幣來激勵參與者的積極參與。參與者可以根據他們的貢獻和工作完成度獲得代幣報酬，這些代幣有價值，可以在</w:t>
      </w:r>
      <w:proofErr w:type="gramStart"/>
      <w:r w:rsidRPr="00B33233">
        <w:rPr>
          <w:rFonts w:ascii="LXGW WenKai TC" w:eastAsia="LXGW WenKai TC" w:hAnsi="LXGW WenKai TC" w:cs="LXGW WenKai TC" w:hint="eastAsia"/>
        </w:rPr>
        <w:t>區塊鏈平台</w:t>
      </w:r>
      <w:proofErr w:type="gramEnd"/>
      <w:r w:rsidRPr="00B33233">
        <w:rPr>
          <w:rFonts w:ascii="LXGW WenKai TC" w:eastAsia="LXGW WenKai TC" w:hAnsi="LXGW WenKai TC" w:cs="LXGW WenKai TC" w:hint="eastAsia"/>
        </w:rPr>
        <w:t>上交易或兌換成法定貨幣。這種激勵機制吸引了更多參與者參與群眾外包任務。</w:t>
      </w:r>
    </w:p>
    <w:p w14:paraId="46817FE1" w14:textId="77777777" w:rsidR="00A028AD" w:rsidRPr="00B33233" w:rsidRDefault="00A028AD" w:rsidP="00A03FC8">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總之，區塊鏈</w:t>
      </w:r>
      <w:proofErr w:type="gramEnd"/>
      <w:r w:rsidRPr="00B33233">
        <w:rPr>
          <w:rFonts w:ascii="LXGW WenKai TC" w:eastAsia="LXGW WenKai TC" w:hAnsi="LXGW WenKai TC" w:cs="LXGW WenKai TC" w:hint="eastAsia"/>
        </w:rPr>
        <w:t>技術的崛起展現了群眾外包的精神，以多數參與者的合作為基礎，</w:t>
      </w:r>
      <w:proofErr w:type="gramStart"/>
      <w:r w:rsidRPr="00B33233">
        <w:rPr>
          <w:rFonts w:ascii="LXGW WenKai TC" w:eastAsia="LXGW WenKai TC" w:hAnsi="LXGW WenKai TC" w:cs="LXGW WenKai TC" w:hint="eastAsia"/>
        </w:rPr>
        <w:t>凸</w:t>
      </w:r>
      <w:proofErr w:type="gramEnd"/>
      <w:r w:rsidRPr="00B33233">
        <w:rPr>
          <w:rFonts w:ascii="LXGW WenKai TC" w:eastAsia="LXGW WenKai TC" w:hAnsi="LXGW WenKai TC" w:cs="LXGW WenKai TC" w:hint="eastAsia"/>
        </w:rPr>
        <w:t>顯了去中心化、透明和高效的特點。</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的運作依賴於眾多礦工的參與，他們需要具有相應的計算能力，即能力足夠的參與者才能夠參與。這種變革是群眾外包領域的一個重要創新，促使參與者更自主地參與多方參與的協作。</w:t>
      </w:r>
    </w:p>
    <w:p w14:paraId="7113B76C" w14:textId="063C4696" w:rsidR="00A028AD" w:rsidRPr="00B33233" w:rsidRDefault="00A028AD" w:rsidP="00A03FC8">
      <w:pPr>
        <w:pStyle w:val="a9"/>
        <w:numPr>
          <w:ilvl w:val="0"/>
          <w:numId w:val="3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其他</w:t>
      </w:r>
    </w:p>
    <w:p w14:paraId="221F4553" w14:textId="54FEE957" w:rsidR="00150E72" w:rsidRPr="00B33233" w:rsidRDefault="00150E72"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Pr="00B33233">
        <w:rPr>
          <w:rFonts w:ascii="LXGW WenKai TC" w:eastAsia="LXGW WenKai TC" w:hAnsi="LXGW WenKai TC" w:cs="LXGW WenKai TC"/>
        </w:rPr>
        <w:t>除了前述常見的群眾外包類型外，若將其概念再加以延伸，便能發現許多日常生活中的活動模式其實皆屬於廣義的群眾外包。其中，「群眾物流」便是典型例子。隨著電商市場快速成長，如何有效處理商品交付至消費者手中的「最後一</w:t>
      </w:r>
      <w:proofErr w:type="gramStart"/>
      <w:r w:rsidRPr="00B33233">
        <w:rPr>
          <w:rFonts w:ascii="LXGW WenKai TC" w:eastAsia="LXGW WenKai TC" w:hAnsi="LXGW WenKai TC" w:cs="LXGW WenKai TC"/>
        </w:rPr>
        <w:t>哩路</w:t>
      </w:r>
      <w:proofErr w:type="gramEnd"/>
      <w:r w:rsidRPr="00B33233">
        <w:rPr>
          <w:rFonts w:ascii="LXGW WenKai TC" w:eastAsia="LXGW WenKai TC" w:hAnsi="LXGW WenKai TC" w:cs="LXGW WenKai TC"/>
        </w:rPr>
        <w:t>」，已成為網購體驗的關鍵。然而傳統宅配方式常面臨收件者無法簽收、必須重複配送，或超商取貨可能誤取、遺失與損壞等問題，因此物流速度、便利性與品質均深刻影響消費者滿意度。群眾物流透過動員一般民眾參與配送，使運輸成本得以降低並提高配送彈性。以Uber Eats為例，其</w:t>
      </w:r>
      <w:proofErr w:type="gramStart"/>
      <w:r w:rsidRPr="00B33233">
        <w:rPr>
          <w:rFonts w:ascii="LXGW WenKai TC" w:eastAsia="LXGW WenKai TC" w:hAnsi="LXGW WenKai TC" w:cs="LXGW WenKai TC"/>
        </w:rPr>
        <w:t>外送員多</w:t>
      </w:r>
      <w:proofErr w:type="gramEnd"/>
      <w:r w:rsidRPr="00B33233">
        <w:rPr>
          <w:rFonts w:ascii="LXGW WenKai TC" w:eastAsia="LXGW WenKai TC" w:hAnsi="LXGW WenKai TC" w:cs="LXGW WenKai TC"/>
        </w:rPr>
        <w:t>為兼職，加入門</w:t>
      </w:r>
      <w:r w:rsidRPr="00B33233">
        <w:rPr>
          <w:rFonts w:ascii="LXGW WenKai TC" w:eastAsia="LXGW WenKai TC" w:hAnsi="LXGW WenKai TC" w:cs="LXGW WenKai TC"/>
        </w:rPr>
        <w:lastRenderedPageBreak/>
        <w:t>檻低、彈性高，因而能吸引大量民眾投入，形成即時且分散的配送網</w:t>
      </w:r>
      <w:r w:rsidR="002F236D" w:rsidRPr="00B33233">
        <w:rPr>
          <w:rFonts w:ascii="LXGW WenKai TC" w:eastAsia="LXGW WenKai TC" w:hAnsi="LXGW WenKai TC" w:cs="LXGW WenKai TC" w:hint="eastAsia"/>
        </w:rPr>
        <w:t>路</w:t>
      </w:r>
      <w:r w:rsidRPr="00B33233">
        <w:rPr>
          <w:rFonts w:ascii="LXGW WenKai TC" w:eastAsia="LXGW WenKai TC" w:hAnsi="LXGW WenKai TC" w:cs="LXGW WenKai TC"/>
        </w:rPr>
        <w:t>，展現典型的群眾外包協作效益。</w:t>
      </w:r>
    </w:p>
    <w:p w14:paraId="45F97866" w14:textId="433F39BD" w:rsidR="0030244D" w:rsidRPr="00B33233" w:rsidRDefault="00150E72"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Pr="00B33233">
        <w:rPr>
          <w:rFonts w:ascii="LXGW WenKai TC" w:eastAsia="LXGW WenKai TC" w:hAnsi="LXGW WenKai TC" w:cs="LXGW WenKai TC"/>
        </w:rPr>
        <w:t>另一方面，「</w:t>
      </w:r>
      <w:proofErr w:type="gramStart"/>
      <w:r w:rsidRPr="00B33233">
        <w:rPr>
          <w:rFonts w:ascii="LXGW WenKai TC" w:eastAsia="LXGW WenKai TC" w:hAnsi="LXGW WenKai TC" w:cs="LXGW WenKai TC"/>
        </w:rPr>
        <w:t>線上請願</w:t>
      </w:r>
      <w:proofErr w:type="gramEnd"/>
      <w:r w:rsidRPr="00B33233">
        <w:rPr>
          <w:rFonts w:ascii="LXGW WenKai TC" w:eastAsia="LXGW WenKai TC" w:hAnsi="LXGW WenKai TC" w:cs="LXGW WenKai TC"/>
        </w:rPr>
        <w:t>」也是廣義的群眾外包形式之</w:t>
      </w:r>
      <w:proofErr w:type="gramStart"/>
      <w:r w:rsidRPr="00B33233">
        <w:rPr>
          <w:rFonts w:ascii="LXGW WenKai TC" w:eastAsia="LXGW WenKai TC" w:hAnsi="LXGW WenKai TC" w:cs="LXGW WenKai TC"/>
        </w:rPr>
        <w:t>一</w:t>
      </w:r>
      <w:proofErr w:type="gramEnd"/>
      <w:r w:rsidRPr="00B33233">
        <w:rPr>
          <w:rFonts w:ascii="LXGW WenKai TC" w:eastAsia="LXGW WenKai TC" w:hAnsi="LXGW WenKai TC" w:cs="LXGW WenKai TC"/>
        </w:rPr>
        <w:t>。網路技術的普及與社群媒體的發達，使得具有共同理念、價值觀或興趣的人們更容易集結；加上大數據演算法能將資訊精</w:t>
      </w:r>
      <w:proofErr w:type="gramStart"/>
      <w:r w:rsidRPr="00B33233">
        <w:rPr>
          <w:rFonts w:ascii="LXGW WenKai TC" w:eastAsia="LXGW WenKai TC" w:hAnsi="LXGW WenKai TC" w:cs="LXGW WenKai TC"/>
        </w:rPr>
        <w:t>準</w:t>
      </w:r>
      <w:proofErr w:type="gramEnd"/>
      <w:r w:rsidRPr="00B33233">
        <w:rPr>
          <w:rFonts w:ascii="LXGW WenKai TC" w:eastAsia="LXGW WenKai TC" w:hAnsi="LXGW WenKai TC" w:cs="LXGW WenKai TC"/>
        </w:rPr>
        <w:t>推播至目標族群，使議題擴散效率大幅提升。相較於傳統請願需依賴實體宣傳與紙本連署，往往受限於能見度不足與動員困難，</w:t>
      </w:r>
      <w:proofErr w:type="gramStart"/>
      <w:r w:rsidRPr="00B33233">
        <w:rPr>
          <w:rFonts w:ascii="LXGW WenKai TC" w:eastAsia="LXGW WenKai TC" w:hAnsi="LXGW WenKai TC" w:cs="LXGW WenKai TC"/>
        </w:rPr>
        <w:t>線上請願</w:t>
      </w:r>
      <w:proofErr w:type="gramEnd"/>
      <w:r w:rsidRPr="00B33233">
        <w:rPr>
          <w:rFonts w:ascii="LXGW WenKai TC" w:eastAsia="LXGW WenKai TC" w:hAnsi="LXGW WenKai TC" w:cs="LXGW WenKai TC"/>
        </w:rPr>
        <w:t>能迅速吸引大量支持者表達意見，使公部門或組織更快接收到民意回饋，進而促進議題的討論與回應。此種模式體現了群眾在公共議題上的協作力量，也彰顯群眾外包在民主參與上的重要價值。</w:t>
      </w:r>
    </w:p>
    <w:p w14:paraId="59F414BC" w14:textId="77777777" w:rsidR="00F46716" w:rsidRPr="00B33233" w:rsidRDefault="00F46716" w:rsidP="007413A5">
      <w:pPr>
        <w:spacing w:before="100" w:beforeAutospacing="1" w:after="100" w:afterAutospacing="1" w:line="520" w:lineRule="exact"/>
        <w:rPr>
          <w:rFonts w:ascii="LXGW WenKai TC" w:eastAsia="LXGW WenKai TC" w:hAnsi="LXGW WenKai TC" w:cs="LXGW WenKai TC"/>
        </w:rPr>
      </w:pPr>
    </w:p>
    <w:p w14:paraId="71DAE815" w14:textId="2B6EB169" w:rsidR="00150E72" w:rsidRPr="007358A1" w:rsidRDefault="00150E72" w:rsidP="007358A1">
      <w:pPr>
        <w:pStyle w:val="3"/>
        <w:jc w:val="center"/>
        <w:rPr>
          <w:sz w:val="40"/>
          <w:szCs w:val="40"/>
        </w:rPr>
      </w:pPr>
      <w:bookmarkStart w:id="40" w:name="_Toc217231470"/>
      <w:r w:rsidRPr="007358A1">
        <w:rPr>
          <w:rFonts w:ascii="LXGW WenKai TC" w:eastAsia="LXGW WenKai TC" w:hAnsi="LXGW WenKai TC" w:cs="LXGW WenKai TC" w:hint="eastAsia"/>
          <w:b/>
          <w:bCs/>
          <w:color w:val="auto"/>
          <w:sz w:val="40"/>
          <w:szCs w:val="40"/>
        </w:rPr>
        <w:t>5</w:t>
      </w:r>
      <w:r w:rsidRPr="007358A1">
        <w:rPr>
          <w:rFonts w:ascii="LXGW WenKai TC" w:eastAsia="LXGW WenKai TC" w:hAnsi="LXGW WenKai TC" w:cs="LXGW WenKai TC"/>
          <w:b/>
          <w:bCs/>
          <w:color w:val="auto"/>
          <w:sz w:val="40"/>
          <w:szCs w:val="40"/>
        </w:rPr>
        <w:t xml:space="preserve">. </w:t>
      </w:r>
      <w:r w:rsidRPr="007358A1">
        <w:rPr>
          <w:rFonts w:ascii="LXGW WenKai TC" w:eastAsia="LXGW WenKai TC" w:hAnsi="LXGW WenKai TC" w:cs="LXGW WenKai TC" w:hint="eastAsia"/>
          <w:b/>
          <w:bCs/>
          <w:color w:val="auto"/>
          <w:sz w:val="40"/>
          <w:szCs w:val="40"/>
        </w:rPr>
        <w:t>群眾外包與HD原理</w:t>
      </w:r>
      <w:bookmarkEnd w:id="40"/>
    </w:p>
    <w:p w14:paraId="7AB11822" w14:textId="39808AB2" w:rsidR="00150E72" w:rsidRPr="00B33233" w:rsidRDefault="00150E72"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群眾外包的實踐中，我們看到它為解決資源不足、提升效率與促進創新帶來了巨大價值。然而，這種以眾人之力為基礎的協作模式，也潛藏著一些挑戰與風險。如果沒有適當的心態引導與制度設計，群眾外包可能淪為責任逃避的溫床，導致搭便車行為；或在創意階段缺乏有效方法，使結果流於平庸；甚至在面對專業與多元意見時，因自我中心而排拒外部智慧，錯失最佳解決方案。</w:t>
      </w:r>
    </w:p>
    <w:p w14:paraId="76F7C264" w14:textId="1ED3AF15"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單純依靠技術平台或作業流程並不足以保障群眾外包的品質與永續發展，還需要引入「習慣領域」思維作為內在動力與認知框架，幫助參與者及組織在協作過程中養成更高層次的思維模式。本節將介紹四個與群眾外包核心機制高度契合的思維模型：「空無原理」、「</w:t>
      </w:r>
      <w:proofErr w:type="gramStart"/>
      <w:r w:rsidRPr="00B33233">
        <w:rPr>
          <w:rFonts w:ascii="LXGW WenKai TC" w:eastAsia="LXGW WenKai TC" w:hAnsi="LXGW WenKai TC" w:cs="LXGW WenKai TC" w:hint="eastAsia"/>
        </w:rPr>
        <w:t>標清知</w:t>
      </w:r>
      <w:proofErr w:type="gramEnd"/>
      <w:r w:rsidRPr="00B33233">
        <w:rPr>
          <w:rFonts w:ascii="LXGW WenKai TC" w:eastAsia="LXGW WenKai TC" w:hAnsi="LXGW WenKai TC" w:cs="LXGW WenKai TC" w:hint="eastAsia"/>
        </w:rPr>
        <w:t>行」、「責任擴散」與「腦力激盪」，說明它們如何回應當前外包模式中的關鍵問題，並</w:t>
      </w:r>
      <w:proofErr w:type="gramStart"/>
      <w:r w:rsidRPr="00B33233">
        <w:rPr>
          <w:rFonts w:ascii="LXGW WenKai TC" w:eastAsia="LXGW WenKai TC" w:hAnsi="LXGW WenKai TC" w:cs="LXGW WenKai TC" w:hint="eastAsia"/>
        </w:rPr>
        <w:t>為跨域協作</w:t>
      </w:r>
      <w:proofErr w:type="gramEnd"/>
      <w:r w:rsidRPr="00B33233">
        <w:rPr>
          <w:rFonts w:ascii="LXGW WenKai TC" w:eastAsia="LXGW WenKai TC" w:hAnsi="LXGW WenKai TC" w:cs="LXGW WenKai TC" w:hint="eastAsia"/>
        </w:rPr>
        <w:t>創造新的可能。</w:t>
      </w:r>
    </w:p>
    <w:p w14:paraId="19E961DA" w14:textId="74A89ED6" w:rsidR="00150E72" w:rsidRPr="00B33233" w:rsidRDefault="00150E72">
      <w:pPr>
        <w:pStyle w:val="a9"/>
        <w:numPr>
          <w:ilvl w:val="0"/>
          <w:numId w:val="32"/>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空無原理：打破自身侷限</w:t>
      </w:r>
    </w:p>
    <w:p w14:paraId="295BB4D9" w14:textId="7A8015DD"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空無原理指的是「習慣領域之外並非空無。為使習慣領域繼續不斷、永無止境地擴展，我們要把自己的習慣領域放空，放下所有思維的束縛，讓他人乃至宇宙萬物的習慣領域跑進我們的心，得到我們心意的注意。」</w:t>
      </w:r>
    </w:p>
    <w:p w14:paraId="3E35BBB4" w14:textId="77777777"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我們在做事的時候，經常會以自己的習慣領域來思考、處理，但是當事情的發生超出於個人的習慣領域之外，那麼可能會陷入不知所措，問題難以有效解決的窘境。因此我們需要不斷的擴張習慣領域，習慣領域之外並非空無，他人及宇宙萬物的習慣領域都值得去認同、了解並吸收。放空自己來向他人學習，借用他人的智慧與能力以擴展自身的思想、心胸、眼界和能力，這正是空無原理的應用。也就是說，有些事情我們可以不必非要自己完成，而是可以選擇請託他人。藉由他人之力幫助我們自己達到目標、完成事物即是空無原理的一種展現。</w:t>
      </w:r>
    </w:p>
    <w:p w14:paraId="2E6EBE2F" w14:textId="77777777"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由於組織內部或個人在面對特定事物時，因為能力有限而無法有效完成工作任務，發展出了外包模式。把工作授權給群眾完成即是將空無原理應用於群眾外包的展現。因為知道自身的習慣領域不足以解決問題，所以選擇借用群眾的習慣領域，達到擴大習慣領域的效果，而非侷限在特定範圍之內，失去得到更多元、更優秀的思想與能力的機會。</w:t>
      </w:r>
    </w:p>
    <w:p w14:paraId="5E5B461A" w14:textId="1ACC6E7E" w:rsidR="00150E72" w:rsidRPr="00B33233" w:rsidRDefault="00150E72"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例如，Foldit是一個結合科學與遊戲</w:t>
      </w:r>
      <w:proofErr w:type="gramStart"/>
      <w:r w:rsidRPr="00B33233">
        <w:rPr>
          <w:rFonts w:ascii="LXGW WenKai TC" w:eastAsia="LXGW WenKai TC" w:hAnsi="LXGW WenKai TC" w:cs="LXGW WenKai TC" w:hint="eastAsia"/>
        </w:rPr>
        <w:t>的線上平台</w:t>
      </w:r>
      <w:proofErr w:type="gramEnd"/>
      <w:r w:rsidRPr="00B33233">
        <w:rPr>
          <w:rFonts w:ascii="LXGW WenKai TC" w:eastAsia="LXGW WenKai TC" w:hAnsi="LXGW WenKai TC" w:cs="LXGW WenKai TC" w:hint="eastAsia"/>
        </w:rPr>
        <w:t>，開放給全世界的玩家參與蛋白質摺疊結構的預測。過去這類高難度生物資訊分析，主要仰賴專業科學家與高效運算系統，但面對某些複雜蛋白質結構時，電腦演算法依舊受限。而Foldit平台設計了</w:t>
      </w:r>
      <w:proofErr w:type="gramStart"/>
      <w:r w:rsidRPr="00B33233">
        <w:rPr>
          <w:rFonts w:ascii="LXGW WenKai TC" w:eastAsia="LXGW WenKai TC" w:hAnsi="LXGW WenKai TC" w:cs="LXGW WenKai TC" w:hint="eastAsia"/>
        </w:rPr>
        <w:t>可視化的</w:t>
      </w:r>
      <w:proofErr w:type="gramEnd"/>
      <w:r w:rsidRPr="00B33233">
        <w:rPr>
          <w:rFonts w:ascii="LXGW WenKai TC" w:eastAsia="LXGW WenKai TC" w:hAnsi="LXGW WenKai TC" w:cs="LXGW WenKai TC" w:hint="eastAsia"/>
        </w:rPr>
        <w:t>摺疊模擬遊戲，讓來自不同背景的參與者透過直覺、想像與邏輯進行摺疊實驗。2011年，Foldit玩家成功解開了困擾科學界超過十年的猴子免疫缺陷病毒（Mason-Pfizer Monkey Virus, M-PMV）蛋白質結構，僅用短短數</w:t>
      </w:r>
      <w:proofErr w:type="gramStart"/>
      <w:r w:rsidRPr="00B33233">
        <w:rPr>
          <w:rFonts w:ascii="LXGW WenKai TC" w:eastAsia="LXGW WenKai TC" w:hAnsi="LXGW WenKai TC" w:cs="LXGW WenKai TC" w:hint="eastAsia"/>
        </w:rPr>
        <w:t>週</w:t>
      </w:r>
      <w:proofErr w:type="gramEnd"/>
      <w:r w:rsidRPr="00B33233">
        <w:rPr>
          <w:rFonts w:ascii="LXGW WenKai TC" w:eastAsia="LXGW WenKai TC" w:hAnsi="LXGW WenKai TC" w:cs="LXGW WenKai TC" w:hint="eastAsia"/>
        </w:rPr>
        <w:t>時間即達成科</w:t>
      </w:r>
      <w:proofErr w:type="gramStart"/>
      <w:r w:rsidRPr="00B33233">
        <w:rPr>
          <w:rFonts w:ascii="LXGW WenKai TC" w:eastAsia="LXGW WenKai TC" w:hAnsi="LXGW WenKai TC" w:cs="LXGW WenKai TC" w:hint="eastAsia"/>
        </w:rPr>
        <w:t>研</w:t>
      </w:r>
      <w:proofErr w:type="gramEnd"/>
      <w:r w:rsidRPr="00B33233">
        <w:rPr>
          <w:rFonts w:ascii="LXGW WenKai TC" w:eastAsia="LXGW WenKai TC" w:hAnsi="LXGW WenKai TC" w:cs="LXGW WenKai TC" w:hint="eastAsia"/>
        </w:rPr>
        <w:t>團隊多年無法突破的成果。這正體現了空無原理的精神：當科學家願意承認自身習慣領域的限制，放下專業門檻，接納外部群眾智慧的介入，反而打開了解題新局面。</w:t>
      </w:r>
    </w:p>
    <w:p w14:paraId="6E9D33CD" w14:textId="3BF717F4" w:rsidR="00150E72" w:rsidRPr="00B33233" w:rsidRDefault="00150E72" w:rsidP="00A03FC8">
      <w:pPr>
        <w:pStyle w:val="a9"/>
        <w:numPr>
          <w:ilvl w:val="0"/>
          <w:numId w:val="32"/>
        </w:numPr>
        <w:spacing w:before="100" w:beforeAutospacing="1" w:after="100" w:afterAutospacing="1" w:line="520" w:lineRule="exact"/>
        <w:jc w:val="both"/>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lastRenderedPageBreak/>
        <w:t>標清知</w:t>
      </w:r>
      <w:proofErr w:type="gramEnd"/>
      <w:r w:rsidRPr="00B33233">
        <w:rPr>
          <w:rFonts w:ascii="LXGW WenKai TC" w:eastAsia="LXGW WenKai TC" w:hAnsi="LXGW WenKai TC" w:cs="LXGW WenKai TC" w:hint="eastAsia"/>
          <w:b/>
          <w:bCs/>
        </w:rPr>
        <w:t>行：協作目標</w:t>
      </w:r>
      <w:proofErr w:type="gramStart"/>
      <w:r w:rsidRPr="00B33233">
        <w:rPr>
          <w:rFonts w:ascii="LXGW WenKai TC" w:eastAsia="LXGW WenKai TC" w:hAnsi="LXGW WenKai TC" w:cs="LXGW WenKai TC" w:hint="eastAsia"/>
          <w:b/>
          <w:bCs/>
        </w:rPr>
        <w:t>的定錨與</w:t>
      </w:r>
      <w:proofErr w:type="gramEnd"/>
      <w:r w:rsidRPr="00B33233">
        <w:rPr>
          <w:rFonts w:ascii="LXGW WenKai TC" w:eastAsia="LXGW WenKai TC" w:hAnsi="LXGW WenKai TC" w:cs="LXGW WenKai TC" w:hint="eastAsia"/>
          <w:b/>
          <w:bCs/>
        </w:rPr>
        <w:t>規範</w:t>
      </w:r>
    </w:p>
    <w:p w14:paraId="6A10FCC0" w14:textId="71589048"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標清知</w:t>
      </w:r>
      <w:proofErr w:type="gramEnd"/>
      <w:r w:rsidRPr="00B33233">
        <w:rPr>
          <w:rFonts w:ascii="LXGW WenKai TC" w:eastAsia="LXGW WenKai TC" w:hAnsi="LXGW WenKai TC" w:cs="LXGW WenKai TC" w:hint="eastAsia"/>
        </w:rPr>
        <w:t>行指的是「清楚而富挑戰性的目標是生命的泉源，信心和全力知行事達到目標的不二法門。」先前所提及之空無原理說明了外包的概念，實際執行外包活動時要</w:t>
      </w:r>
      <w:proofErr w:type="gramStart"/>
      <w:r w:rsidRPr="00B33233">
        <w:rPr>
          <w:rFonts w:ascii="LXGW WenKai TC" w:eastAsia="LXGW WenKai TC" w:hAnsi="LXGW WenKai TC" w:cs="LXGW WenKai TC" w:hint="eastAsia"/>
        </w:rPr>
        <w:t>標清知</w:t>
      </w:r>
      <w:proofErr w:type="gramEnd"/>
      <w:r w:rsidRPr="00B33233">
        <w:rPr>
          <w:rFonts w:ascii="LXGW WenKai TC" w:eastAsia="LXGW WenKai TC" w:hAnsi="LXGW WenKai TC" w:cs="LXGW WenKai TC" w:hint="eastAsia"/>
        </w:rPr>
        <w:t>行，制定具體、清晰的工作目標與內容，才不會盲目前進或是失去動力，甚至迷失方向而以失敗結束。</w:t>
      </w:r>
    </w:p>
    <w:p w14:paraId="28BD478A" w14:textId="77777777"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不論是對群眾外包的發包者或是參與者，都需要建立明確的目標和工作內容，才可以有效率的執行任務。發包者</w:t>
      </w:r>
      <w:proofErr w:type="gramStart"/>
      <w:r w:rsidRPr="00B33233">
        <w:rPr>
          <w:rFonts w:ascii="LXGW WenKai TC" w:eastAsia="LXGW WenKai TC" w:hAnsi="LXGW WenKai TC" w:cs="LXGW WenKai TC" w:hint="eastAsia"/>
        </w:rPr>
        <w:t>清楚的</w:t>
      </w:r>
      <w:proofErr w:type="gramEnd"/>
      <w:r w:rsidRPr="00B33233">
        <w:rPr>
          <w:rFonts w:ascii="LXGW WenKai TC" w:eastAsia="LXGW WenKai TC" w:hAnsi="LXGW WenKai TC" w:cs="LXGW WenKai TC" w:hint="eastAsia"/>
        </w:rPr>
        <w:t>知道自己的需求和目標，才能正確且清晰地發布外包任務，也有利於後續整理篩選群眾提供的資訊。對任務有具體規範和要求，可以減少參與者在執行時偏離正確方向的可能性，降低發包者收到無效內容資訊的機會。</w:t>
      </w:r>
    </w:p>
    <w:p w14:paraId="006E414B" w14:textId="062AF0B5" w:rsidR="00150E72" w:rsidRPr="00B33233" w:rsidRDefault="00150E72" w:rsidP="00A03FC8">
      <w:pPr>
        <w:pStyle w:val="a9"/>
        <w:numPr>
          <w:ilvl w:val="0"/>
          <w:numId w:val="3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責任擴散：協作效益的最大化</w:t>
      </w:r>
    </w:p>
    <w:p w14:paraId="3B92E92F" w14:textId="192D5263"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責任擴散指的是「當人們在一起做事而又沒有明確的個人責任時，有的人會在一定程度內失去他個人的責任感。責任感出現後，認為別人會設法分擔她的責任，即使他當時是單獨在工作，也會認為分擔與降低個人責任是理所當然的。」群眾外包是將自己內部欲完成的工作事務交由廣大的群眾協助或是代為完成，也就是把自己責任交給他人或者分散出去，這樣的模式就是責任擴散的表現，因此群眾外包與習慣領域中的責任擴散是息息相關的。</w:t>
      </w:r>
    </w:p>
    <w:p w14:paraId="0E087E1E" w14:textId="77777777"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每個人都是獨一無二的個體，各自都有屬於自己的思想以及擅長的能力，若是能集結眾人的力量，那麼將有機會可以達成更多元、更優質的結果。所以群眾外包的價值在於透過將責任分散給更多具有能力的人們，因而創造出更高的效益，甚至能夠讓這些效益被更廣泛的人群享受到。</w:t>
      </w:r>
    </w:p>
    <w:p w14:paraId="479D01E3" w14:textId="289C2833"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像是NASA為了辨識拍攝到的火星圖像中之地形，卻礙於人力、時間的限制，擔心投入資源進行這份工作後無法得到相應的回報，因此提出將火星照片放</w:t>
      </w:r>
      <w:r w:rsidRPr="00B33233">
        <w:rPr>
          <w:rFonts w:ascii="LXGW WenKai TC" w:eastAsia="LXGW WenKai TC" w:hAnsi="LXGW WenKai TC" w:cs="LXGW WenKai TC" w:hint="eastAsia"/>
        </w:rPr>
        <w:lastRenderedPageBreak/>
        <w:t>至網路上，請網路上業餘的天文愛好者協助分析照片，這項計畫稱為</w:t>
      </w:r>
      <w:proofErr w:type="spellStart"/>
      <w:r w:rsidRPr="00B33233">
        <w:rPr>
          <w:rFonts w:ascii="LXGW WenKai TC" w:eastAsia="LXGW WenKai TC" w:hAnsi="LXGW WenKai TC" w:cs="LXGW WenKai TC" w:hint="eastAsia"/>
        </w:rPr>
        <w:t>Clickworkers</w:t>
      </w:r>
      <w:proofErr w:type="spellEnd"/>
      <w:r w:rsidRPr="00B33233">
        <w:rPr>
          <w:rFonts w:ascii="LXGW WenKai TC" w:eastAsia="LXGW WenKai TC" w:hAnsi="LXGW WenKai TC" w:cs="LXGW WenKai TC" w:hint="eastAsia"/>
        </w:rPr>
        <w:t>。雖然這項計畫的可行性曾受到質疑，可是經過試驗，八萬八千多張照片交由一位NASA內部的專業人士辨識、分類和測量總共耗時大約兩年的時間，而同樣的照片交給網路上的幾千名志願者分析，只需花費一個月，而且其準確度與專業人士不相上下，這證實了</w:t>
      </w:r>
      <w:proofErr w:type="spellStart"/>
      <w:r w:rsidRPr="00B33233">
        <w:rPr>
          <w:rFonts w:ascii="LXGW WenKai TC" w:eastAsia="LXGW WenKai TC" w:hAnsi="LXGW WenKai TC" w:cs="LXGW WenKai TC" w:hint="eastAsia"/>
        </w:rPr>
        <w:t>Clickworkers</w:t>
      </w:r>
      <w:proofErr w:type="spellEnd"/>
      <w:r w:rsidRPr="00B33233">
        <w:rPr>
          <w:rFonts w:ascii="LXGW WenKai TC" w:eastAsia="LXGW WenKai TC" w:hAnsi="LXGW WenKai TC" w:cs="LXGW WenKai TC" w:hint="eastAsia"/>
        </w:rPr>
        <w:t>計畫的可行性。</w:t>
      </w:r>
    </w:p>
    <w:p w14:paraId="6D5E305D" w14:textId="77777777"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proofErr w:type="spellStart"/>
      <w:r w:rsidRPr="00B33233">
        <w:rPr>
          <w:rFonts w:ascii="LXGW WenKai TC" w:eastAsia="LXGW WenKai TC" w:hAnsi="LXGW WenKai TC" w:cs="LXGW WenKai TC" w:hint="eastAsia"/>
        </w:rPr>
        <w:t>Clickworkers</w:t>
      </w:r>
      <w:proofErr w:type="spellEnd"/>
      <w:r w:rsidRPr="00B33233">
        <w:rPr>
          <w:rFonts w:ascii="LXGW WenKai TC" w:eastAsia="LXGW WenKai TC" w:hAnsi="LXGW WenKai TC" w:cs="LXGW WenKai TC" w:hint="eastAsia"/>
        </w:rPr>
        <w:t>計畫把原本由少數人執行的龐大工作分散交給廣大的天文愛好者，將巨大的責任拆分成一小塊、一小塊，藉由每</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貢獻者投入小部分時間精力在短時間內完成龐大的任務，在達到相似結果的情況下節省了大量時間，這就是責任擴散以及它所帶來的效益。</w:t>
      </w:r>
    </w:p>
    <w:p w14:paraId="517243E3" w14:textId="0375C31E" w:rsidR="00150E72" w:rsidRPr="00B33233" w:rsidRDefault="00150E72" w:rsidP="00A03FC8">
      <w:pPr>
        <w:pStyle w:val="a9"/>
        <w:numPr>
          <w:ilvl w:val="0"/>
          <w:numId w:val="3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腦力激盪：多元觀點的創新驅動</w:t>
      </w:r>
    </w:p>
    <w:p w14:paraId="27A34F15" w14:textId="77777777"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腦力激盪的核心精神在於透過群體智慧的激發，突破單一個體思維的侷限性。當人們陷入個人經驗與知識所構築的框架時，往往難以看見新的解法與創新路徑；而藉由多人的共同參與</w:t>
      </w:r>
      <w:proofErr w:type="gramStart"/>
      <w:r w:rsidRPr="00B33233">
        <w:rPr>
          <w:rFonts w:ascii="LXGW WenKai TC" w:eastAsia="LXGW WenKai TC" w:hAnsi="LXGW WenKai TC" w:cs="LXGW WenKai TC" w:hint="eastAsia"/>
        </w:rPr>
        <w:t>與</w:t>
      </w:r>
      <w:proofErr w:type="gramEnd"/>
      <w:r w:rsidRPr="00B33233">
        <w:rPr>
          <w:rFonts w:ascii="LXGW WenKai TC" w:eastAsia="LXGW WenKai TC" w:hAnsi="LXGW WenKai TC" w:cs="LXGW WenKai TC" w:hint="eastAsia"/>
        </w:rPr>
        <w:t>觀點碰撞，則能激發出原本難以單獨創造的靈感與構想。腦力激盪鼓勵參與者自由提出想法，不受侷限地廣泛探索可能性，並在後續透過整合與篩選，匯聚出最具價值的成果。</w:t>
      </w:r>
    </w:p>
    <w:p w14:paraId="5AF8DEE2" w14:textId="6B96F068" w:rsidR="002F5187"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群眾外包的運作邏輯，正與腦力激盪高度契合。發包者將需求公開徵集，來自不同背景、專長、文化的參與者便能針對同一問題提出各自觀點，形成龐大的創意庫存。例如許多國際企業透過</w:t>
      </w:r>
      <w:proofErr w:type="spellStart"/>
      <w:r w:rsidRPr="00B33233">
        <w:rPr>
          <w:rFonts w:ascii="LXGW WenKai TC" w:eastAsia="LXGW WenKai TC" w:hAnsi="LXGW WenKai TC" w:cs="LXGW WenKai TC" w:hint="eastAsia"/>
        </w:rPr>
        <w:t>InnoCentive</w:t>
      </w:r>
      <w:proofErr w:type="spellEnd"/>
      <w:r w:rsidRPr="00B33233">
        <w:rPr>
          <w:rFonts w:ascii="LXGW WenKai TC" w:eastAsia="LXGW WenKai TC" w:hAnsi="LXGW WenKai TC" w:cs="LXGW WenKai TC" w:hint="eastAsia"/>
        </w:rPr>
        <w:t>等開放式創新平台，向全球研發人才徵求新產品設計或技術突破方案；又如99Designs設計平台，讓全球設計師為品牌客戶量身打造形象設計。這些案例中，發包者不再僅依靠內部團隊，而是匯聚來自全球的智慧，形成跨文化、跨領域、跨知識系統的腦力激盪網</w:t>
      </w:r>
      <w:r w:rsidR="002F236D"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。透過眾多參與者的集體貢獻，最終不僅提升了解決方案的創新性，更可能挖掘出發包者原本難以想像的全新突破方向，充分體現了腦力激盪在群眾外包中的價值與實踐意義。</w:t>
      </w:r>
    </w:p>
    <w:p w14:paraId="7B725CA3" w14:textId="6D58C7CF" w:rsidR="00B65E0C" w:rsidRDefault="00150E72" w:rsidP="00D27099">
      <w:pPr>
        <w:pStyle w:val="3"/>
        <w:jc w:val="center"/>
        <w:rPr>
          <w:rFonts w:ascii="LXGW WenKai TC" w:eastAsia="LXGW WenKai TC" w:hAnsi="LXGW WenKai TC" w:cs="LXGW WenKai TC"/>
          <w:b/>
          <w:bCs/>
          <w:color w:val="auto"/>
          <w:sz w:val="40"/>
          <w:szCs w:val="40"/>
        </w:rPr>
      </w:pPr>
      <w:bookmarkStart w:id="41" w:name="_Toc217231471"/>
      <w:r w:rsidRPr="007358A1">
        <w:rPr>
          <w:rFonts w:ascii="LXGW WenKai TC" w:eastAsia="LXGW WenKai TC" w:hAnsi="LXGW WenKai TC" w:cs="LXGW WenKai TC" w:hint="eastAsia"/>
          <w:b/>
          <w:bCs/>
          <w:color w:val="auto"/>
          <w:sz w:val="40"/>
          <w:szCs w:val="40"/>
        </w:rPr>
        <w:lastRenderedPageBreak/>
        <w:t>6</w:t>
      </w:r>
      <w:r w:rsidRPr="007358A1">
        <w:rPr>
          <w:rFonts w:ascii="LXGW WenKai TC" w:eastAsia="LXGW WenKai TC" w:hAnsi="LXGW WenKai TC" w:cs="LXGW WenKai TC"/>
          <w:b/>
          <w:bCs/>
          <w:color w:val="auto"/>
          <w:sz w:val="40"/>
          <w:szCs w:val="40"/>
        </w:rPr>
        <w:t xml:space="preserve">. </w:t>
      </w:r>
      <w:r w:rsidRPr="007358A1">
        <w:rPr>
          <w:rFonts w:ascii="LXGW WenKai TC" w:eastAsia="LXGW WenKai TC" w:hAnsi="LXGW WenKai TC" w:cs="LXGW WenKai TC" w:hint="eastAsia"/>
          <w:b/>
          <w:bCs/>
          <w:color w:val="auto"/>
          <w:sz w:val="40"/>
          <w:szCs w:val="40"/>
        </w:rPr>
        <w:t>群眾外包升級與HD擴展</w:t>
      </w:r>
      <w:bookmarkEnd w:id="41"/>
    </w:p>
    <w:p w14:paraId="107A73A1" w14:textId="701C4845" w:rsidR="00B65E0C" w:rsidRPr="00B65E0C" w:rsidRDefault="00B65E0C" w:rsidP="00E20AB4">
      <w:pPr>
        <w:spacing w:before="240" w:after="240" w:line="520" w:lineRule="exact"/>
        <w:ind w:firstLineChars="200" w:firstLine="480"/>
        <w:rPr>
          <w:rFonts w:ascii="LXGW WenKai" w:eastAsia="LXGW WenKai" w:hAnsi="LXGW WenKai"/>
        </w:rPr>
      </w:pPr>
      <w:r w:rsidRPr="00B65E0C">
        <w:rPr>
          <w:rFonts w:ascii="LXGW WenKai TC" w:eastAsia="LXGW WenKai TC" w:hAnsi="LXGW WenKai TC" w:cs="LXGW WenKai TC" w:hint="eastAsia"/>
        </w:rPr>
        <w:t>在前一節中，我們已說明群眾外包如何透過空無原理、</w:t>
      </w:r>
      <w:proofErr w:type="gramStart"/>
      <w:r w:rsidRPr="00B65E0C">
        <w:rPr>
          <w:rFonts w:ascii="LXGW WenKai TC" w:eastAsia="LXGW WenKai TC" w:hAnsi="LXGW WenKai TC" w:cs="LXGW WenKai TC" w:hint="eastAsia"/>
        </w:rPr>
        <w:t>標清知</w:t>
      </w:r>
      <w:proofErr w:type="gramEnd"/>
      <w:r w:rsidRPr="00B65E0C">
        <w:rPr>
          <w:rFonts w:ascii="LXGW WenKai TC" w:eastAsia="LXGW WenKai TC" w:hAnsi="LXGW WenKai TC" w:cs="LXGW WenKai TC" w:hint="eastAsia"/>
        </w:rPr>
        <w:t>行、責任擴散與腦力激盪等習慣領域思維，支撐其在任務協作、創意激發與資源動員上的運作基礎。然而，當群眾外包不再只是用來完成單一任務，而是逐漸成為一種長期且反覆運作的協作模式時，原本帶來效率與彈性的設計，也開始浮現新的考驗。此時，關鍵已不僅在於如何吸引群眾參與，而在於如何在開放與多元的條件下，維持合作的穩定性、信任關係與成果品質。正因如此，群眾外包有必要進一步思考其升級方向，從「能夠動員群力」，走向「能夠支撐長期互動與心智成長」的HD擴展架構。</w:t>
      </w:r>
    </w:p>
    <w:p w14:paraId="77DE8B2B" w14:textId="01999193" w:rsidR="00150E72" w:rsidRPr="00B33233" w:rsidRDefault="00150E72"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1</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群眾外包所需克服的挑戰</w:t>
      </w:r>
    </w:p>
    <w:p w14:paraId="258CC097" w14:textId="4EA01E3F" w:rsidR="00150E72" w:rsidRPr="00B33233" w:rsidRDefault="00150E72">
      <w:pPr>
        <w:pStyle w:val="a9"/>
        <w:numPr>
          <w:ilvl w:val="0"/>
          <w:numId w:val="33"/>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角色與界線模糊帶來的信任與合作問題</w:t>
      </w:r>
    </w:p>
    <w:p w14:paraId="23C515C2" w14:textId="3328875A"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群眾外包的場域中，參與者往往來自不同背景、擁有不同程度的專業能力，彼此之間缺乏過往的合作經驗或組織約束。當任務分工不夠明確、責任歸屬不清時，容易產生「誰該做什麼」的模糊地帶，導致協作過程中出現推諉、遲疑、甚至互不信任的狀況。尤其在沒有明確信任基礎與共識的情況下，遇到困難或衝突時，團隊往往難以協調應對，影響任務推進的穩定性與成果品質。這種情形，不僅降低了合作效率，也容易削弱未來持續參與的動力。</w:t>
      </w:r>
    </w:p>
    <w:p w14:paraId="5AE07018" w14:textId="436E2ADE" w:rsidR="00150E72" w:rsidRPr="00B33233" w:rsidRDefault="00150E72" w:rsidP="00A03FC8">
      <w:pPr>
        <w:pStyle w:val="a9"/>
        <w:numPr>
          <w:ilvl w:val="0"/>
          <w:numId w:val="33"/>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群體同質化與心理動力流失問題</w:t>
      </w:r>
    </w:p>
    <w:p w14:paraId="6F392088" w14:textId="77522B66"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雖然群眾外包強調集結多元，但實際運作時，若缺乏心理歸屬或正向互動，群體參與常淪為表面現象。當參與者之間沒有形成共鳴與認同感，缺乏回饋激勵或社群認可，就容易陷入冷漠、消極、甚至中途退出的狀態。</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同質化現象（如少數聲音主導、跟風現象），會讓創意活水減少，使團體討論淪為附和而非</w:t>
      </w:r>
      <w:r w:rsidRPr="00B33233">
        <w:rPr>
          <w:rFonts w:ascii="LXGW WenKai TC" w:eastAsia="LXGW WenKai TC" w:hAnsi="LXGW WenKai TC" w:cs="LXGW WenKai TC" w:hint="eastAsia"/>
        </w:rPr>
        <w:lastRenderedPageBreak/>
        <w:t>激盪。這種心理動力的流失，不僅降低群眾智慧的活力，也讓原本可以長期投入的社群，變得斷裂、難以持續。</w:t>
      </w:r>
    </w:p>
    <w:p w14:paraId="7DA1FD1C" w14:textId="69FE4295" w:rsidR="00150E72" w:rsidRPr="00B33233" w:rsidRDefault="00150E72" w:rsidP="00A03FC8">
      <w:pPr>
        <w:pStyle w:val="a9"/>
        <w:numPr>
          <w:ilvl w:val="0"/>
          <w:numId w:val="33"/>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資訊解讀與標準落差問題</w:t>
      </w:r>
    </w:p>
    <w:p w14:paraId="6E362AA7" w14:textId="19B0D2DC"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發包方經常依自身專業經驗設計任務或標準，卻忽略了參與者的知識背景與理解差異。當指引不夠</w:t>
      </w:r>
      <w:proofErr w:type="gramStart"/>
      <w:r w:rsidRPr="00B33233">
        <w:rPr>
          <w:rFonts w:ascii="LXGW WenKai TC" w:eastAsia="LXGW WenKai TC" w:hAnsi="LXGW WenKai TC" w:cs="LXGW WenKai TC" w:hint="eastAsia"/>
        </w:rPr>
        <w:t>清晰、</w:t>
      </w:r>
      <w:proofErr w:type="gramEnd"/>
      <w:r w:rsidRPr="00B33233">
        <w:rPr>
          <w:rFonts w:ascii="LXGW WenKai TC" w:eastAsia="LXGW WenKai TC" w:hAnsi="LXGW WenKai TC" w:cs="LXGW WenKai TC" w:hint="eastAsia"/>
        </w:rPr>
        <w:t>案例不足、標準定義模糊時，參與者就會根據自己的經驗自由解讀，導致任務執行品質出現巨大落差。例如在AI數據標</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平台，不同人對於「車輛」的定義可能截然不同，產生標</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不一致甚至錯誤的情況。這種標準落差不僅影響任務成效，更可能累積錯誤資訊，拖累整個系統的產出與可靠性。因此，若未有效橋接雙方認知差距，就難以發揮群眾外包應有的品質與效益。</w:t>
      </w:r>
    </w:p>
    <w:p w14:paraId="2A2A36BE" w14:textId="49C7EC87" w:rsidR="00150E72" w:rsidRPr="00B33233" w:rsidRDefault="00150E72"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2</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群眾外包的升級</w:t>
      </w:r>
    </w:p>
    <w:p w14:paraId="2E3B46E4" w14:textId="5B7B87DF"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過去我們談到群眾外包時，往往聚焦在「群力」</w:t>
      </w:r>
      <w:proofErr w:type="gramStart"/>
      <w:r w:rsidR="00BA4313"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也就是如何集合更多人的力量來完成更大規模的任務。但在習慣領域思維的框架下，真正進化的關鍵在於，如何讓這種群力不只是人數的加總，而能逐步升級為「</w:t>
      </w:r>
      <w:proofErr w:type="gramStart"/>
      <w:r w:rsidRPr="00B33233">
        <w:rPr>
          <w:rFonts w:ascii="LXGW WenKai TC" w:eastAsia="LXGW WenKai TC" w:hAnsi="LXGW WenKai TC" w:cs="LXGW WenKai TC" w:hint="eastAsia"/>
        </w:rPr>
        <w:t>眾美</w:t>
      </w:r>
      <w:proofErr w:type="gramEnd"/>
      <w:r w:rsidRPr="00B33233">
        <w:rPr>
          <w:rFonts w:ascii="LXGW WenKai TC" w:eastAsia="LXGW WenKai TC" w:hAnsi="LXGW WenKai TC" w:cs="LXGW WenKai TC" w:hint="eastAsia"/>
        </w:rPr>
        <w:t>」：一個能夠展現多元、促進協作與激發信任的有機體。所謂「</w:t>
      </w:r>
      <w:proofErr w:type="gramStart"/>
      <w:r w:rsidRPr="00B33233">
        <w:rPr>
          <w:rFonts w:ascii="LXGW WenKai TC" w:eastAsia="LXGW WenKai TC" w:hAnsi="LXGW WenKai TC" w:cs="LXGW WenKai TC" w:hint="eastAsia"/>
        </w:rPr>
        <w:t>眾美</w:t>
      </w:r>
      <w:proofErr w:type="gramEnd"/>
      <w:r w:rsidRPr="00B33233">
        <w:rPr>
          <w:rFonts w:ascii="LXGW WenKai TC" w:eastAsia="LXGW WenKai TC" w:hAnsi="LXGW WenKai TC" w:cs="LXGW WenKai TC" w:hint="eastAsia"/>
        </w:rPr>
        <w:t>」，指的是每一位參與者不只是被動貢獻，而是能在互動中找到自身定位，實現個人價值、心理歸屬與集體信念的升級。唯有讓群眾外包成為人人都能主動參與、彼此欣賞、共同成長的正向循環，才能真正發揮出這種模式的最大潛能。</w:t>
      </w:r>
    </w:p>
    <w:p w14:paraId="331B6FE5" w14:textId="78429CEC"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因此，接下來我們將聚焦於補強群眾外包「韌性」與「信任」的關鍵思維，</w:t>
      </w:r>
      <w:proofErr w:type="gramStart"/>
      <w:r w:rsidRPr="00B33233">
        <w:rPr>
          <w:rFonts w:ascii="LXGW WenKai TC" w:eastAsia="LXGW WenKai TC" w:hAnsi="LXGW WenKai TC" w:cs="LXGW WenKai TC" w:hint="eastAsia"/>
        </w:rPr>
        <w:t>分別從變與</w:t>
      </w:r>
      <w:proofErr w:type="gramEnd"/>
      <w:r w:rsidRPr="00B33233">
        <w:rPr>
          <w:rFonts w:ascii="LXGW WenKai TC" w:eastAsia="LXGW WenKai TC" w:hAnsi="LXGW WenKai TC" w:cs="LXGW WenKai TC" w:hint="eastAsia"/>
        </w:rPr>
        <w:t>化、相互回報、相似相親與投射效應四個角度，具體說明如何推動群力</w:t>
      </w:r>
      <w:proofErr w:type="gramStart"/>
      <w:r w:rsidRPr="00B33233">
        <w:rPr>
          <w:rFonts w:ascii="LXGW WenKai TC" w:eastAsia="LXGW WenKai TC" w:hAnsi="LXGW WenKai TC" w:cs="LXGW WenKai TC" w:hint="eastAsia"/>
        </w:rPr>
        <w:t>向眾美的</w:t>
      </w:r>
      <w:proofErr w:type="gramEnd"/>
      <w:r w:rsidRPr="00B33233">
        <w:rPr>
          <w:rFonts w:ascii="LXGW WenKai TC" w:eastAsia="LXGW WenKai TC" w:hAnsi="LXGW WenKai TC" w:cs="LXGW WenKai TC" w:hint="eastAsia"/>
        </w:rPr>
        <w:t>轉化。</w:t>
      </w:r>
    </w:p>
    <w:p w14:paraId="3EA08094" w14:textId="3A6BE933" w:rsidR="00150E72" w:rsidRPr="00B33233" w:rsidRDefault="00150E72" w:rsidP="00A03FC8">
      <w:pPr>
        <w:pStyle w:val="a9"/>
        <w:numPr>
          <w:ilvl w:val="0"/>
          <w:numId w:val="3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變與化：促進角色明確化與參與邊界突破</w:t>
      </w:r>
    </w:p>
    <w:p w14:paraId="2E71862F" w14:textId="6291A9DC"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變與化的原理指的是「當事務的有關參數變到一個極端點時，它就會開始變化成另一種事物」。在群眾外包的情境中，這不僅體現在角色由專業人士向全體社群開放，更關鍵的是在角色多元化後，逐步形成新的分工模式與明確的參與邊界。</w:t>
      </w:r>
    </w:p>
    <w:p w14:paraId="54357970" w14:textId="5AE8DB26"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傳統外包強調明確指定</w:t>
      </w:r>
      <w:proofErr w:type="gramStart"/>
      <w:r w:rsidRPr="00B33233">
        <w:rPr>
          <w:rFonts w:ascii="LXGW WenKai TC" w:eastAsia="LXGW WenKai TC" w:hAnsi="LXGW WenKai TC" w:cs="LXGW WenKai TC" w:hint="eastAsia"/>
        </w:rPr>
        <w:t>接包者</w:t>
      </w:r>
      <w:proofErr w:type="gramEnd"/>
      <w:r w:rsidRPr="00B33233">
        <w:rPr>
          <w:rFonts w:ascii="LXGW WenKai TC" w:eastAsia="LXGW WenKai TC" w:hAnsi="LXGW WenKai TC" w:cs="LXGW WenKai TC" w:hint="eastAsia"/>
        </w:rPr>
        <w:t>、劃分專業責任，而群眾外包的升級則在於，當參與者由各行各業、不同能力組成，平台與任務設計需動態調整分工規則</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從單一專業導向，轉為多元組合：如建立分層、分區的任務類型，依據貢獻程度或經驗明確標示不同參與者角色（如初學者、審稿者、專家等），或讓參與者自行選擇適合自己的貢獻範疇。這種彈性與開放，讓每個人都能找到</w:t>
      </w:r>
      <w:proofErr w:type="gramStart"/>
      <w:r w:rsidRPr="00B33233">
        <w:rPr>
          <w:rFonts w:ascii="LXGW WenKai TC" w:eastAsia="LXGW WenKai TC" w:hAnsi="LXGW WenKai TC" w:cs="LXGW WenKai TC" w:hint="eastAsia"/>
        </w:rPr>
        <w:t>清楚的</w:t>
      </w:r>
      <w:proofErr w:type="gramEnd"/>
      <w:r w:rsidRPr="00B33233">
        <w:rPr>
          <w:rFonts w:ascii="LXGW WenKai TC" w:eastAsia="LXGW WenKai TC" w:hAnsi="LXGW WenKai TC" w:cs="LXGW WenKai TC" w:hint="eastAsia"/>
        </w:rPr>
        <w:t>定位，降低「誰該做什麼」的模糊地帶，讓合作更順暢。</w:t>
      </w:r>
    </w:p>
    <w:p w14:paraId="3A6D05C7" w14:textId="4AFEC487" w:rsidR="00150E72" w:rsidRPr="00B33233" w:rsidRDefault="0078198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舉iStock為例，</w:t>
      </w:r>
      <w:r w:rsidR="00150E72" w:rsidRPr="00B33233">
        <w:rPr>
          <w:rFonts w:ascii="LXGW WenKai TC" w:eastAsia="LXGW WenKai TC" w:hAnsi="LXGW WenKai TC" w:cs="LXGW WenKai TC" w:hint="eastAsia"/>
        </w:rPr>
        <w:t>通常我們稱呼那些非本職的人們「業餘者」，以攝影這個領域為例，除了依靠拍攝維生的職業攝影師，還有許多業餘者將攝影視為休閒嗜好。但是以主要職業區分某個人是否在特定領域具備專業能力有些狹隘，所謂「業餘者」並不代表他的知識或是能力不</w:t>
      </w:r>
      <w:proofErr w:type="gramStart"/>
      <w:r w:rsidR="00150E72" w:rsidRPr="00B33233">
        <w:rPr>
          <w:rFonts w:ascii="LXGW WenKai TC" w:eastAsia="LXGW WenKai TC" w:hAnsi="LXGW WenKai TC" w:cs="LXGW WenKai TC" w:hint="eastAsia"/>
        </w:rPr>
        <w:t>健全，</w:t>
      </w:r>
      <w:proofErr w:type="gramEnd"/>
      <w:r w:rsidR="00150E72" w:rsidRPr="00B33233">
        <w:rPr>
          <w:rFonts w:ascii="LXGW WenKai TC" w:eastAsia="LXGW WenKai TC" w:hAnsi="LXGW WenKai TC" w:cs="LXGW WenKai TC" w:hint="eastAsia"/>
        </w:rPr>
        <w:t>相反的，業餘者所能貢獻的產能不容忽視。</w:t>
      </w:r>
    </w:p>
    <w:p w14:paraId="0383653C" w14:textId="704E5AF8" w:rsidR="00150E72" w:rsidRPr="00B33233" w:rsidRDefault="0078198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150E72" w:rsidRPr="00B33233">
        <w:rPr>
          <w:rFonts w:ascii="LXGW WenKai TC" w:eastAsia="LXGW WenKai TC" w:hAnsi="LXGW WenKai TC" w:cs="LXGW WenKai TC" w:hint="eastAsia"/>
        </w:rPr>
        <w:t>iStock是知名的圖片素材媒體庫網站，用戶可以在網站上找到照片、圖像、影片素材並做使用，網站上可取得的影像素材是透過群眾外包的方式，由創作者上傳提供，這些創作者大部分並非以攝影師為正職，可能只是學習過藝術、設計或攝影相關課程的人們。由此可見到群眾外包中角色的改變，工作不再侷限交給專業人士來做，任何有興趣、意願的業餘者都將有機會投入生產。</w:t>
      </w:r>
    </w:p>
    <w:p w14:paraId="62CF5C47" w14:textId="71764016" w:rsidR="00150E72" w:rsidRPr="00B33233" w:rsidRDefault="00150E72" w:rsidP="00A03FC8">
      <w:pPr>
        <w:pStyle w:val="a9"/>
        <w:numPr>
          <w:ilvl w:val="0"/>
          <w:numId w:val="3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相互回報：強化歸屬感，激發持續投入動力</w:t>
      </w:r>
    </w:p>
    <w:p w14:paraId="4813F373" w14:textId="6787396F"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相互回報指的是「人往往有一種傾向，喜歡那些它自認為喜歡它的人，討厭那些它自認為討厭的人。」</w:t>
      </w:r>
    </w:p>
    <w:p w14:paraId="406F4C95" w14:textId="49B351E8"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參與群眾外包的群眾通常不是為了獲取龐大的回報，只是單純出自熱心，或者是希望能將自己的能力發揮更多的用處，因此選擇參與群眾外包活動。對於發起群眾外包的一方，發包者藉由徵集群眾的力量協助完成自己本身可能需要耗費大量時間、精力、專業或是自身能力所及範圍內不易達成之目標。而對於接受群眾外包案子的一方，部分會得到實質上的金錢或相關產品做為報酬，雖然不是每一項群眾外包的案子都能夠獲得直接的酬勞，但是參與計畫的群眾可能在過程中得到了非實質性的回饋，包括運用個人能力幫助他人獲得的滿足感、個人提出的方案被採用而提升的自信心，或者是享受到外包計畫完成後在社會上帶來的效益等等的間接受益。</w:t>
      </w:r>
    </w:p>
    <w:p w14:paraId="25AA6654" w14:textId="29ED1372" w:rsidR="00150E72" w:rsidRPr="00B33233" w:rsidRDefault="0078198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以口罩地圖為例，</w:t>
      </w:r>
      <w:r w:rsidR="00150E72" w:rsidRPr="00B33233">
        <w:rPr>
          <w:rFonts w:ascii="LXGW WenKai TC" w:eastAsia="LXGW WenKai TC" w:hAnsi="LXGW WenKai TC" w:cs="LXGW WenKai TC" w:hint="eastAsia"/>
        </w:rPr>
        <w:t>2019年末COVID-19出現，由於它屬</w:t>
      </w:r>
      <w:proofErr w:type="gramStart"/>
      <w:r w:rsidR="00150E72" w:rsidRPr="00B33233">
        <w:rPr>
          <w:rFonts w:ascii="LXGW WenKai TC" w:eastAsia="LXGW WenKai TC" w:hAnsi="LXGW WenKai TC" w:cs="LXGW WenKai TC" w:hint="eastAsia"/>
        </w:rPr>
        <w:t>新型冠</w:t>
      </w:r>
      <w:proofErr w:type="gramEnd"/>
      <w:r w:rsidR="00150E72" w:rsidRPr="00B33233">
        <w:rPr>
          <w:rFonts w:ascii="LXGW WenKai TC" w:eastAsia="LXGW WenKai TC" w:hAnsi="LXGW WenKai TC" w:cs="LXGW WenKai TC" w:hint="eastAsia"/>
        </w:rPr>
        <w:t>狀病毒，多數國家一時找不到應變對策，因此短時間內造成全球大流行。相關的防疫物資</w:t>
      </w:r>
      <w:proofErr w:type="gramStart"/>
      <w:r w:rsidR="00024DB2">
        <w:rPr>
          <w:rFonts w:ascii="LXGW WenKai TC" w:eastAsia="LXGW WenKai TC" w:hAnsi="LXGW WenKai TC" w:cs="LXGW WenKai TC" w:hint="eastAsia"/>
        </w:rPr>
        <w:t>（</w:t>
      </w:r>
      <w:proofErr w:type="gramEnd"/>
      <w:r w:rsidR="00150E72" w:rsidRPr="00B33233">
        <w:rPr>
          <w:rFonts w:ascii="LXGW WenKai TC" w:eastAsia="LXGW WenKai TC" w:hAnsi="LXGW WenKai TC" w:cs="LXGW WenKai TC" w:hint="eastAsia"/>
        </w:rPr>
        <w:t>如：口罩、酒精</w:t>
      </w:r>
      <w:proofErr w:type="gramStart"/>
      <w:r w:rsidR="00024DB2">
        <w:rPr>
          <w:rFonts w:ascii="LXGW WenKai TC" w:eastAsia="LXGW WenKai TC" w:hAnsi="LXGW WenKai TC" w:cs="LXGW WenKai TC" w:hint="eastAsia"/>
        </w:rPr>
        <w:t>）</w:t>
      </w:r>
      <w:proofErr w:type="gramEnd"/>
      <w:r w:rsidR="00150E72" w:rsidRPr="00B33233">
        <w:rPr>
          <w:rFonts w:ascii="LXGW WenKai TC" w:eastAsia="LXGW WenKai TC" w:hAnsi="LXGW WenKai TC" w:cs="LXGW WenKai TC" w:hint="eastAsia"/>
        </w:rPr>
        <w:t>在全球之間供不應求，台灣也不例外。即使我國政府陸續推出實名預約制，保障每一位國民都能獲取口罩的機會，但仍有許多人排上數小時還是買不到口罩。在政府籌劃相關對策時，民間有一群工程師利用空閒之餘，製作「超商口罩狀況回報地圖」，它是建構在超商地圖之上，號召全台民眾回報他們排隊超商該日口罩之存量，將這些群眾回報的資訊彙整，以紅、黃、綠三種燈，來表示超商口罩庫存量「售完」、「量少」、「充足」。這群工程師和回報的民眾都是自主性，沒有額外的收益，純粹希望台灣可以更好，希望有需要的人都可以買到口罩，台灣之</w:t>
      </w:r>
      <w:proofErr w:type="gramStart"/>
      <w:r w:rsidR="00150E72" w:rsidRPr="00B33233">
        <w:rPr>
          <w:rFonts w:ascii="LXGW WenKai TC" w:eastAsia="LXGW WenKai TC" w:hAnsi="LXGW WenKai TC" w:cs="LXGW WenKai TC" w:hint="eastAsia"/>
        </w:rPr>
        <w:t>疫</w:t>
      </w:r>
      <w:proofErr w:type="gramEnd"/>
      <w:r w:rsidR="00150E72" w:rsidRPr="00B33233">
        <w:rPr>
          <w:rFonts w:ascii="LXGW WenKai TC" w:eastAsia="LXGW WenKai TC" w:hAnsi="LXGW WenKai TC" w:cs="LXGW WenKai TC" w:hint="eastAsia"/>
        </w:rPr>
        <w:t>情可以順利控制住。</w:t>
      </w:r>
    </w:p>
    <w:p w14:paraId="15246F4C" w14:textId="758F9A0B" w:rsidR="00150E72" w:rsidRPr="00B33233" w:rsidRDefault="00150E72" w:rsidP="00A03FC8">
      <w:pPr>
        <w:pStyle w:val="a9"/>
        <w:numPr>
          <w:ilvl w:val="0"/>
          <w:numId w:val="3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相似相親：建立互信基礎，促進協作共鳴</w:t>
      </w:r>
    </w:p>
    <w:p w14:paraId="31CE74BA" w14:textId="5C13B6FB"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相似相親指的是「人們普遍認為，相似的人要比不相似的人，彼此更容易互相喜歡和親近。」</w:t>
      </w:r>
    </w:p>
    <w:p w14:paraId="5860CD4C" w14:textId="7B5FA7D4"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在群眾外包上，人們通常會因為具有共同的特性，例如興趣、能力或是目標，而聚在一起。但是這群人並非必定是同質性很高的群體，他們可能來自不同的背</w:t>
      </w:r>
      <w:r w:rsidRPr="00B33233">
        <w:rPr>
          <w:rFonts w:ascii="LXGW WenKai TC" w:eastAsia="LXGW WenKai TC" w:hAnsi="LXGW WenKai TC" w:cs="LXGW WenKai TC" w:hint="eastAsia"/>
        </w:rPr>
        <w:lastRenderedPageBreak/>
        <w:t>景、身分，僅僅是因為某樣相同特點才使他們聚在一起。正是由於該相似特點，於是個體能夠相聚變成群體，群體發揮</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加</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大於二的能力創造更大的價值。</w:t>
      </w:r>
    </w:p>
    <w:p w14:paraId="14B0D2A0" w14:textId="1FB65865"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其中，「信任」是相當重要的元素。當人們參與群眾外包任務時，他們需要信任其他參與者，特別是因為他們通常來自不同的背景和身分。這種信任建立在相似性的基礎上，即參與者之間通常具有共同的特點、興趣或目標，這便是相似相親的體現。如果他們不信任其他參與者，合作將變得困難，並可能影響項目的成功。</w:t>
      </w:r>
    </w:p>
    <w:p w14:paraId="5E8CFAD2" w14:textId="3169CF38"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例如先前口罩地圖的例子中，因為人們都對口罩有需求</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這是他們的相似處，所以人們一一投入建構口罩地圖的任務裡，並且人們需要信任其他參與者提供準確的資訊，以確保地圖的準確性。</w:t>
      </w:r>
      <w:proofErr w:type="gramStart"/>
      <w:r w:rsidRPr="00B33233">
        <w:rPr>
          <w:rFonts w:ascii="LXGW WenKai TC" w:eastAsia="LXGW WenKai TC" w:hAnsi="LXGW WenKai TC" w:cs="LXGW WenKai TC" w:hint="eastAsia"/>
        </w:rPr>
        <w:t>在團購中</w:t>
      </w:r>
      <w:proofErr w:type="gramEnd"/>
      <w:r w:rsidRPr="00B33233">
        <w:rPr>
          <w:rFonts w:ascii="LXGW WenKai TC" w:eastAsia="LXGW WenKai TC" w:hAnsi="LXGW WenKai TC" w:cs="LXGW WenKai TC" w:hint="eastAsia"/>
        </w:rPr>
        <w:t>，加入團購的人們都是對特定商品有興趣和需求，於是選擇一起消費、降低大家購物的成本，且參與者需要信任其他人不會詐騙或提供次品商品。</w:t>
      </w:r>
      <w:proofErr w:type="gramStart"/>
      <w:r w:rsidRPr="00B33233">
        <w:rPr>
          <w:rFonts w:ascii="LXGW WenKai TC" w:eastAsia="LXGW WenKai TC" w:hAnsi="LXGW WenKai TC" w:cs="LXGW WenKai TC" w:hint="eastAsia"/>
        </w:rPr>
        <w:t>在線上請願</w:t>
      </w:r>
      <w:proofErr w:type="gramEnd"/>
      <w:r w:rsidRPr="00B33233">
        <w:rPr>
          <w:rFonts w:ascii="LXGW WenKai TC" w:eastAsia="LXGW WenKai TC" w:hAnsi="LXGW WenKai TC" w:cs="LXGW WenKai TC" w:hint="eastAsia"/>
        </w:rPr>
        <w:t>活動裡，因為人們都對特定議題感到關注與支持，所以會投入支持和宣傳，希望他們重視的議題可以獲得更廣大的重視，達到請願的目的，而且信任是關鍵，因為參與者需要相信其他人也真心關心該議題，並且不會濫用他們的支持。根據以上幾個例子，可以證明因為相似相親，藉由個體與</w:t>
      </w:r>
      <w:proofErr w:type="gramStart"/>
      <w:r w:rsidRPr="00B33233">
        <w:rPr>
          <w:rFonts w:ascii="LXGW WenKai TC" w:eastAsia="LXGW WenKai TC" w:hAnsi="LXGW WenKai TC" w:cs="LXGW WenKai TC" w:hint="eastAsia"/>
        </w:rPr>
        <w:t>個體間有相似</w:t>
      </w:r>
      <w:proofErr w:type="gramEnd"/>
      <w:r w:rsidRPr="00B33233">
        <w:rPr>
          <w:rFonts w:ascii="LXGW WenKai TC" w:eastAsia="LXGW WenKai TC" w:hAnsi="LXGW WenKai TC" w:cs="LXGW WenKai TC" w:hint="eastAsia"/>
        </w:rPr>
        <w:t>的特性，</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體會形成群體，投入相同的行動、希望達成相似的目的。</w:t>
      </w:r>
    </w:p>
    <w:p w14:paraId="617F3B0E" w14:textId="0BD2F561" w:rsidR="00150E72" w:rsidRPr="00B33233" w:rsidRDefault="00150E72" w:rsidP="00A03FC8">
      <w:pPr>
        <w:pStyle w:val="a9"/>
        <w:numPr>
          <w:ilvl w:val="0"/>
          <w:numId w:val="3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投射效應：彌補資訊落差，強化任務溝通</w:t>
      </w:r>
    </w:p>
    <w:p w14:paraId="69097016" w14:textId="19A2590D"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投射效應指的是「人們經常將自己主觀的認知、經驗、情感或價值觀套用在他人身上，認為他人的想法或行為與自己相同。」在人與人互動的情境中，投射效應是非常常見的</w:t>
      </w:r>
      <w:proofErr w:type="gramStart"/>
      <w:r w:rsidRPr="00B33233">
        <w:rPr>
          <w:rFonts w:ascii="LXGW WenKai TC" w:eastAsia="LXGW WenKai TC" w:hAnsi="LXGW WenKai TC" w:cs="LXGW WenKai TC" w:hint="eastAsia"/>
        </w:rPr>
        <w:t>認知偏誤之</w:t>
      </w:r>
      <w:proofErr w:type="gramEnd"/>
      <w:r w:rsidRPr="00B33233">
        <w:rPr>
          <w:rFonts w:ascii="LXGW WenKai TC" w:eastAsia="LXGW WenKai TC" w:hAnsi="LXGW WenKai TC" w:cs="LXGW WenKai TC" w:hint="eastAsia"/>
        </w:rPr>
        <w:t>一，尤其在溝通與合作時更容易發生。在群眾外包的情境中，</w:t>
      </w:r>
      <w:proofErr w:type="gramStart"/>
      <w:r w:rsidRPr="00B33233">
        <w:rPr>
          <w:rFonts w:ascii="LXGW WenKai TC" w:eastAsia="LXGW WenKai TC" w:hAnsi="LXGW WenKai TC" w:cs="LXGW WenKai TC" w:hint="eastAsia"/>
        </w:rPr>
        <w:t>發包方常因</w:t>
      </w:r>
      <w:proofErr w:type="gramEnd"/>
      <w:r w:rsidRPr="00B33233">
        <w:rPr>
          <w:rFonts w:ascii="LXGW WenKai TC" w:eastAsia="LXGW WenKai TC" w:hAnsi="LXGW WenKai TC" w:cs="LXGW WenKai TC" w:hint="eastAsia"/>
        </w:rPr>
        <w:t>自身對任務的熟悉與專業背景，誤以為任務的難易度對所有人都是一致的，進而高估群眾參與者對任務內容的理解與執行能力。</w:t>
      </w:r>
    </w:p>
    <w:p w14:paraId="2A1DDA54" w14:textId="043F02C5"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實際上，參與群眾外包的成員多元且背景各異，他們對於任務本身的專業知</w:t>
      </w:r>
      <w:r w:rsidRPr="00B33233">
        <w:rPr>
          <w:rFonts w:ascii="LXGW WenKai TC" w:eastAsia="LXGW WenKai TC" w:hAnsi="LXGW WenKai TC" w:cs="LXGW WenKai TC" w:hint="eastAsia"/>
        </w:rPr>
        <w:lastRenderedPageBreak/>
        <w:t>識、操作經驗、判斷標準可能與發包方相差甚遠。若發包方過度依賴自己的專業視角來定義任務，而忽略了參與者在資訊、能力、經驗上的落差，便可能導致任務指引不清、標準模糊，讓參與者在執行過程中感到困惑，甚至做出錯誤判斷，影響整體任務品質與效率。</w:t>
      </w:r>
    </w:p>
    <w:p w14:paraId="7BF05C3B" w14:textId="23DDA4A8" w:rsidR="00150E72" w:rsidRPr="00B33233" w:rsidRDefault="00150E72"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以人工智慧訓練資料蒐集為例，許多公司會透過群眾外包平台（如Amazon Mechanical Turk、Appen等）進行大規模圖像、語音或文字的數據標</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。發包方的資料科學家通常對標</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項目的意涵、標準定義非常熟悉，並理所當然地認為這些標準對任何人都「理所當然」、「一看就懂」。然而，當標</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任務開放給來自不同背景的群眾時，若任務說明中缺乏明確範例、情境解釋與詳細規則，許多參與者往往無法正確判斷該如何標</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。例如在影像標</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任務中，系統要求參與者標記出圖片中是否出現「車輛」，但對部分人來說，拖車、露營車、農用車、甚至玩具車是否屬於「車輛」可能出現認知差異，導致標</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資料出現</w:t>
      </w:r>
      <w:proofErr w:type="gramStart"/>
      <w:r w:rsidRPr="00B33233">
        <w:rPr>
          <w:rFonts w:ascii="LXGW WenKai TC" w:eastAsia="LXGW WenKai TC" w:hAnsi="LXGW WenKai TC" w:cs="LXGW WenKai TC" w:hint="eastAsia"/>
        </w:rPr>
        <w:t>大量偏誤</w:t>
      </w:r>
      <w:proofErr w:type="gramEnd"/>
      <w:r w:rsidRPr="00B33233">
        <w:rPr>
          <w:rFonts w:ascii="LXGW WenKai TC" w:eastAsia="LXGW WenKai TC" w:hAnsi="LXGW WenKai TC" w:cs="LXGW WenKai TC" w:hint="eastAsia"/>
        </w:rPr>
        <w:t>。發包方若未意識到自身已將對「車輛」的專業定義投射到所有群眾身上，就會使標</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品質大幅下降，影響後續模型訓練的準確性。唯有透過完整的規範、範例、問答集</w:t>
      </w:r>
      <w:r w:rsidR="00024DB2">
        <w:rPr>
          <w:rFonts w:ascii="LXGW WenKai TC" w:eastAsia="LXGW WenKai TC" w:hAnsi="LXGW WenKai TC" w:cs="LXGW WenKai TC" w:hint="eastAsia"/>
        </w:rPr>
        <w:t xml:space="preserve"> </w:t>
      </w:r>
      <w:r w:rsidRPr="00B33233">
        <w:rPr>
          <w:rFonts w:ascii="LXGW WenKai TC" w:eastAsia="LXGW WenKai TC" w:hAnsi="LXGW WenKai TC" w:cs="LXGW WenKai TC" w:hint="eastAsia"/>
        </w:rPr>
        <w:t>(Q&amp;A)與回饋機制，才能有效避免因投射效應所導致的群眾理解落差，確保任務執行的品質穩定性。</w:t>
      </w:r>
    </w:p>
    <w:p w14:paraId="5425EEF8" w14:textId="1083DC22" w:rsidR="00781985" w:rsidRPr="00B33233" w:rsidRDefault="00781985" w:rsidP="00A03FC8">
      <w:pPr>
        <w:pStyle w:val="4"/>
        <w:jc w:val="both"/>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3</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利用群眾外包擴展HD</w:t>
      </w:r>
    </w:p>
    <w:p w14:paraId="0F3A026D" w14:textId="029CDCAB" w:rsidR="00781985" w:rsidRPr="00B33233" w:rsidRDefault="0078198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群眾外包不只是成本效益的解方，它更是一種打開心智疆界的社會實驗。在面對高度變化的環境與多樣化的任務挑戰時，單靠專職人力或傳統流程，往往難以即時因應所有需求。此時，透過向外部群體釋出任務，讓來自各方的知識、技術與創意流入，群眾</w:t>
      </w:r>
      <w:proofErr w:type="gramStart"/>
      <w:r w:rsidRPr="00B33233">
        <w:rPr>
          <w:rFonts w:ascii="LXGW WenKai TC" w:eastAsia="LXGW WenKai TC" w:hAnsi="LXGW WenKai TC" w:cs="LXGW WenKai TC" w:hint="eastAsia"/>
        </w:rPr>
        <w:t>外包便成為</w:t>
      </w:r>
      <w:proofErr w:type="gramEnd"/>
      <w:r w:rsidRPr="00B33233">
        <w:rPr>
          <w:rFonts w:ascii="LXGW WenKai TC" w:eastAsia="LXGW WenKai TC" w:hAnsi="LXGW WenKai TC" w:cs="LXGW WenKai TC" w:hint="eastAsia"/>
        </w:rPr>
        <w:t>擴展組織慣性與啟動轉化的槓桿力量。</w:t>
      </w:r>
    </w:p>
    <w:p w14:paraId="0A3F5E58" w14:textId="7BF21296" w:rsidR="00781985" w:rsidRPr="00B33233" w:rsidRDefault="0078198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若僅把群眾外包視為分工工具或低價勞務的替代，將侷限其真正潛能。唯有在設計與實踐中導入HD理論所倡導的「習慣領域擴展策略」，群眾外包才能從外部解決方案轉化為內部升級引擎。以下將從HD擴展策略出發，說明群眾</w:t>
      </w:r>
      <w:r w:rsidRPr="00B33233">
        <w:rPr>
          <w:rFonts w:ascii="LXGW WenKai TC" w:eastAsia="LXGW WenKai TC" w:hAnsi="LXGW WenKai TC" w:cs="LXGW WenKai TC" w:hint="eastAsia"/>
        </w:rPr>
        <w:lastRenderedPageBreak/>
        <w:t>外包如何催化個體與群體在思維、行動與環境上的進化轉變。</w:t>
      </w:r>
    </w:p>
    <w:p w14:paraId="3C13150F" w14:textId="2B06EB95" w:rsidR="00781985" w:rsidRPr="00B33233" w:rsidRDefault="00781985" w:rsidP="00A03FC8">
      <w:pPr>
        <w:pStyle w:val="a9"/>
        <w:numPr>
          <w:ilvl w:val="0"/>
          <w:numId w:val="3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腦力激盪：讓自身沈浸在創意與多元的碰撞中</w:t>
      </w:r>
    </w:p>
    <w:p w14:paraId="431BB80A" w14:textId="17EEA876"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群眾外包的平台上，無論是看到成千上萬的回應、還是瀏覽來自全球參與者的各式解法，對個人來說，這其實就是一個主動鍛鍊腦力激盪能力的絕佳場域。平台提供了大量的異質資訊、意見和案例，而是否能真正擴展習慣領域，關鍵在於你是否有意識地讓自己「</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浸」在這種多元碰撞之中。</w:t>
      </w:r>
    </w:p>
    <w:p w14:paraId="19703E70" w14:textId="15D677D7"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你可以主動練習：每當看到一個問題、任務或提案，先不要急著只想到自己熟悉的做法，而是嘗試搜集、瀏覽、甚至隨機點開他人的回應</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無論這些觀點多麼異想天開、或是跟你的直覺相左，都暫時不評價，純粹去理解對方的邏輯與視角。甚至可以嘗試刻意模仿其他參與者「瘋狂發想」的方式，或為自己設立一個「一題多解」的挑戰，試著針對同一</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任務想出完全不同的解法。</w:t>
      </w:r>
    </w:p>
    <w:p w14:paraId="02180A42" w14:textId="4F49DEE9"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更進一步，你也可以參與小型群組討論、主動組隊、或參加Brain Storming活動，把自己的想法丟進公開討論區，鼓勵別人補充或挑戰自己的點子。這種「讓自己習慣被碰撞、學會欣賞差異、甚至樂於接受反駁」的過程，就是</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個人HD擴展的活水源頭。</w:t>
      </w:r>
    </w:p>
    <w:p w14:paraId="6F4E48F6" w14:textId="5FF97CEA"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群眾外包最大的禮物，是讓你能在一個高度多元的創意環境中，不斷練習跳脫過去的習慣迴路，學會激盪、碰撞、整合，進而真正釋放出屬於自己的創意張力。</w:t>
      </w:r>
    </w:p>
    <w:p w14:paraId="2951EE0C" w14:textId="741F8C5E" w:rsidR="00781985" w:rsidRPr="00B33233" w:rsidRDefault="00781985" w:rsidP="00A03FC8">
      <w:pPr>
        <w:pStyle w:val="a9"/>
        <w:numPr>
          <w:ilvl w:val="0"/>
          <w:numId w:val="3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改變參數：主動參與探索多元可能性</w:t>
      </w:r>
    </w:p>
    <w:p w14:paraId="47260352" w14:textId="603A96B8"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群眾外包的情境裡，參與者不必受限於既定流程或單一角色，反而能主動嘗試調整自身的「參與參數」。這不只是被動完成任務，而是有意識地調整自己的目標、分工方式、合作深度，甚至重新思考自己在團隊中的定位。例如，有人原本只是單純領取系統指派的工作，後來選擇嘗試主動提案、邀請夥伴共創，或</w:t>
      </w:r>
      <w:r w:rsidRPr="00B33233">
        <w:rPr>
          <w:rFonts w:ascii="LXGW WenKai TC" w:eastAsia="LXGW WenKai TC" w:hAnsi="LXGW WenKai TC" w:cs="LXGW WenKai TC" w:hint="eastAsia"/>
        </w:rPr>
        <w:lastRenderedPageBreak/>
        <w:t>者主動承擔協調者、回饋者的角色，這些行動就如同「調整參數」一般，逐步拓展個人經驗的邊界。</w:t>
      </w:r>
    </w:p>
    <w:p w14:paraId="185A4D23" w14:textId="13702195"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這樣的主動探索，會讓參與者在每一次不同的任務、團隊組成、流程安排中，不斷發現自己的新可能</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也許你會發現自己其實善於領導團隊，或</w:t>
      </w:r>
      <w:proofErr w:type="gramStart"/>
      <w:r w:rsidRPr="00B33233">
        <w:rPr>
          <w:rFonts w:ascii="LXGW WenKai TC" w:eastAsia="LXGW WenKai TC" w:hAnsi="LXGW WenKai TC" w:cs="LXGW WenKai TC" w:hint="eastAsia"/>
        </w:rPr>
        <w:t>在跨域溝通</w:t>
      </w:r>
      <w:proofErr w:type="gramEnd"/>
      <w:r w:rsidRPr="00B33233">
        <w:rPr>
          <w:rFonts w:ascii="LXGW WenKai TC" w:eastAsia="LXGW WenKai TC" w:hAnsi="LXGW WenKai TC" w:cs="LXGW WenKai TC" w:hint="eastAsia"/>
        </w:rPr>
        <w:t>裡激盪出創意；也可能體會到自己原本不擅長的技能，其實在特定合作條件下能被激發或補足。這些親身嘗試與反思，都是「改變參數」的具體實踐，讓個體不再受限於過往的經驗與HD，而是把參與本身當作一種心智成長與學習的契機。</w:t>
      </w:r>
    </w:p>
    <w:p w14:paraId="5B4E0437" w14:textId="205EBF38"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越來越多人帶著主動調整參數的意識參與群眾外包，這個平台就不只是工作分派的管道，更成為個體不斷實驗、學習與擴展HD的場域。每一次調整參數，都是對自我邊界的突破，也為整個群體帶來更豐富的動態與可能性。</w:t>
      </w:r>
    </w:p>
    <w:p w14:paraId="5B049D47" w14:textId="1AF70EA1" w:rsidR="00781985" w:rsidRPr="00B33233" w:rsidRDefault="00781985" w:rsidP="00A03FC8">
      <w:pPr>
        <w:pStyle w:val="a9"/>
        <w:numPr>
          <w:ilvl w:val="0"/>
          <w:numId w:val="3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虛心學習：從外包回饋中觸發自我精進</w:t>
      </w:r>
    </w:p>
    <w:p w14:paraId="5B128AD4" w14:textId="4EB8B4F7"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在傳統認知中，群眾</w:t>
      </w:r>
      <w:proofErr w:type="gramStart"/>
      <w:r w:rsidRPr="00B33233">
        <w:rPr>
          <w:rFonts w:ascii="LXGW WenKai TC" w:eastAsia="LXGW WenKai TC" w:hAnsi="LXGW WenKai TC" w:cs="LXGW WenKai TC" w:hint="eastAsia"/>
        </w:rPr>
        <w:t>外包多被</w:t>
      </w:r>
      <w:proofErr w:type="gramEnd"/>
      <w:r w:rsidRPr="00B33233">
        <w:rPr>
          <w:rFonts w:ascii="LXGW WenKai TC" w:eastAsia="LXGW WenKai TC" w:hAnsi="LXGW WenKai TC" w:cs="LXGW WenKai TC" w:hint="eastAsia"/>
        </w:rPr>
        <w:t xml:space="preserve">視為單向輸出：企業或機構提供任務，群眾完成它。但若從HD思維的角度來看，真正高效的外包應該是雙向學習的過程 </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不只是參與者從任務中獲得經驗，發包者本身也應透過觀察群眾回應、吸收多元意見來調整原有觀點與策略，從而觸發「虛心學習」的機制。</w:t>
      </w:r>
    </w:p>
    <w:p w14:paraId="7164BF47" w14:textId="03F6017B"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具體來說，當群眾外包任務引來意料之外的創新解法，或揭示設計者未曾預料的錯誤與盲點時，這些回饋若能被視為成長資源而非威脅，就能構成一種「從外部啟發</w:t>
      </w:r>
      <w:proofErr w:type="gramStart"/>
      <w:r w:rsidRPr="00B33233">
        <w:rPr>
          <w:rFonts w:ascii="LXGW WenKai TC" w:eastAsia="LXGW WenKai TC" w:hAnsi="LXGW WenKai TC" w:cs="LXGW WenKai TC" w:hint="eastAsia"/>
        </w:rPr>
        <w:t>內部」</w:t>
      </w:r>
      <w:proofErr w:type="gramEnd"/>
      <w:r w:rsidRPr="00B33233">
        <w:rPr>
          <w:rFonts w:ascii="LXGW WenKai TC" w:eastAsia="LXGW WenKai TC" w:hAnsi="LXGW WenKai TC" w:cs="LXGW WenKai TC" w:hint="eastAsia"/>
        </w:rPr>
        <w:t>的反思系統。例如，有些開放創新平台會將最終入選與未入選方案的差異點進行分析，作為未來產品迭代的重要依據；又如，一些平台方讓參與者能對任務設計本身提出建議，使整體流程能持續優化，形成群眾與主體之間的學習共構。</w:t>
      </w:r>
    </w:p>
    <w:p w14:paraId="410B05F2" w14:textId="0FA37473"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這樣的外包模式也促使個體在參與過程中習慣「被評估」與「自我修正」，如同資料標</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者收到品質評分、設計提案者得知市場反應，這些即時回饋反過來</w:t>
      </w:r>
      <w:r w:rsidRPr="00B33233">
        <w:rPr>
          <w:rFonts w:ascii="LXGW WenKai TC" w:eastAsia="LXGW WenKai TC" w:hAnsi="LXGW WenKai TC" w:cs="LXGW WenKai TC" w:hint="eastAsia"/>
        </w:rPr>
        <w:lastRenderedPageBreak/>
        <w:t>強化個體的學習意願與能力。而對平台方來說，學會從「使用者」身上學習、而非單向期待「服務者效能」，本身也是習慣領域的一種擴展。</w:t>
      </w:r>
    </w:p>
    <w:p w14:paraId="5EEFF831" w14:textId="4ED96A57"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HD中，虛心學習意味著個體願意鬆動既有信念、從外部經驗中重塑內在結構。群眾外包若能導入這種心智模式，不僅提升任務品質，更讓參與過程成為知識共創與能力轉化的通道。長遠來看，這樣的學習機制也能培育一個更具適應力與</w:t>
      </w:r>
      <w:proofErr w:type="gramStart"/>
      <w:r w:rsidRPr="00B33233">
        <w:rPr>
          <w:rFonts w:ascii="LXGW WenKai TC" w:eastAsia="LXGW WenKai TC" w:hAnsi="LXGW WenKai TC" w:cs="LXGW WenKai TC" w:hint="eastAsia"/>
        </w:rPr>
        <w:t>反思力的</w:t>
      </w:r>
      <w:proofErr w:type="gramEnd"/>
      <w:r w:rsidRPr="00B33233">
        <w:rPr>
          <w:rFonts w:ascii="LXGW WenKai TC" w:eastAsia="LXGW WenKai TC" w:hAnsi="LXGW WenKai TC" w:cs="LXGW WenKai TC" w:hint="eastAsia"/>
        </w:rPr>
        <w:t>外包生態系統。</w:t>
      </w:r>
    </w:p>
    <w:p w14:paraId="3711637E" w14:textId="20BA40D7" w:rsidR="00781985" w:rsidRPr="00B33233" w:rsidRDefault="00781985" w:rsidP="00A03FC8">
      <w:pPr>
        <w:pStyle w:val="a9"/>
        <w:numPr>
          <w:ilvl w:val="0"/>
          <w:numId w:val="35"/>
        </w:numPr>
        <w:spacing w:before="100" w:beforeAutospacing="1" w:after="100" w:afterAutospacing="1" w:line="520" w:lineRule="exact"/>
        <w:jc w:val="both"/>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升高察思</w:t>
      </w:r>
      <w:proofErr w:type="gramEnd"/>
      <w:r w:rsidRPr="00B33233">
        <w:rPr>
          <w:rFonts w:ascii="LXGW WenKai TC" w:eastAsia="LXGW WenKai TC" w:hAnsi="LXGW WenKai TC" w:cs="LXGW WenKai TC" w:hint="eastAsia"/>
          <w:b/>
          <w:bCs/>
        </w:rPr>
        <w:t>：看見任務背後的系統與價值</w:t>
      </w:r>
    </w:p>
    <w:p w14:paraId="31229DA2" w14:textId="6C2282C7"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多數的群眾外包任務聚焦在具體的輸出，例如標</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的資料、解決技術難題、設計創意方案等，這些任務雖具操作性，卻容易讓參與者只專注於「完成任務」，而忽略這項任務與整體系統、社會需求或長期目標的關聯。若能透過設計引導，使參與者從執行者角色升高為思考者，將任務放入更寬廣的脈絡中審視，不僅有助於提升參與品質，也能促進個體心智結構的升級。</w:t>
      </w:r>
    </w:p>
    <w:p w14:paraId="180626EC" w14:textId="02FFFB0B"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例如，一個針對城市交通優化的外包任務，若僅要求民眾提供特定區域的塞車數據，可能只能收集片段資訊；但若任務中融入「你認為造成壅塞的根本原因是什麼？」這類提問，便能激發參與者從具體觀察中</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，思考制度設計、城市規劃與行為習慣的互動關係。這樣的提升，不僅讓資料更有深度，也鼓勵群眾自我超越「回應任務」的框架，進一步思索「我如何是這個系統的一部分？」</w:t>
      </w:r>
    </w:p>
    <w:p w14:paraId="3F0FE1C2" w14:textId="314E7418"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此外，升高察思也</w:t>
      </w:r>
      <w:proofErr w:type="gramEnd"/>
      <w:r w:rsidRPr="00B33233">
        <w:rPr>
          <w:rFonts w:ascii="LXGW WenKai TC" w:eastAsia="LXGW WenKai TC" w:hAnsi="LXGW WenKai TC" w:cs="LXGW WenKai TC" w:hint="eastAsia"/>
        </w:rPr>
        <w:t>意味著對任務本身進行價值檢視。群眾是否能辨識任務是否對社會有意義？是否只是剝削勞動？這種對任務倫理性與社會性的思辨，不只是對平台的回饋，也是個體價值感的深化過程。若平台能適度揭露任務目標與影響，鼓勵參與者提出反思與建議，將有助於建立一個更有覺知、責任感與共鳴的外包文化。</w:t>
      </w:r>
    </w:p>
    <w:p w14:paraId="5F54A7E4" w14:textId="516CAF1B"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在HD思維中，「</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」是從慣性反應轉向主動理解的過程。當群眾外</w:t>
      </w:r>
      <w:r w:rsidRPr="00B33233">
        <w:rPr>
          <w:rFonts w:ascii="LXGW WenKai TC" w:eastAsia="LXGW WenKai TC" w:hAnsi="LXGW WenKai TC" w:cs="LXGW WenKai TC" w:hint="eastAsia"/>
        </w:rPr>
        <w:lastRenderedPageBreak/>
        <w:t>包不只是讓人做事，而是讓人思考「為何做、怎麼做更好、這和我有何關係」，它就不再只是外部任務的分派，而是一種喚醒內在認知轉化的機會。</w:t>
      </w:r>
    </w:p>
    <w:p w14:paraId="4DB9BC8E" w14:textId="7ABBC77D" w:rsidR="00781985" w:rsidRPr="00B33233" w:rsidRDefault="00781985" w:rsidP="00A03FC8">
      <w:pPr>
        <w:pStyle w:val="a9"/>
        <w:numPr>
          <w:ilvl w:val="0"/>
          <w:numId w:val="3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事物聯想：從任務執行走向跨界洞見</w:t>
      </w:r>
    </w:p>
    <w:p w14:paraId="69836E8C" w14:textId="1E6F4830"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群眾外包的本質常被理解為「把大</w:t>
      </w:r>
      <w:proofErr w:type="gramStart"/>
      <w:r w:rsidRPr="00B33233">
        <w:rPr>
          <w:rFonts w:ascii="LXGW WenKai TC" w:eastAsia="LXGW WenKai TC" w:hAnsi="LXGW WenKai TC" w:cs="LXGW WenKai TC" w:hint="eastAsia"/>
        </w:rPr>
        <w:t>任務拆小</w:t>
      </w:r>
      <w:proofErr w:type="gramEnd"/>
      <w:r w:rsidRPr="00B33233">
        <w:rPr>
          <w:rFonts w:ascii="LXGW WenKai TC" w:eastAsia="LXGW WenKai TC" w:hAnsi="LXGW WenKai TC" w:cs="LXGW WenKai TC" w:hint="eastAsia"/>
        </w:rPr>
        <w:t>、交由大眾處理」，但若僅停留在分工與執行，參與者往往無法跳脫「零碎工作」的框架。唯有透過事物聯想，將眼前的任務與其他經驗、領域、背景知識建立關聯，才可能引發真正的創意突破。例如，在</w:t>
      </w:r>
      <w:proofErr w:type="gramStart"/>
      <w:r w:rsidRPr="00B33233">
        <w:rPr>
          <w:rFonts w:ascii="LXGW WenKai TC" w:eastAsia="LXGW WenKai TC" w:hAnsi="LXGW WenKai TC" w:cs="LXGW WenKai TC" w:hint="eastAsia"/>
        </w:rPr>
        <w:t>開源社群</w:t>
      </w:r>
      <w:proofErr w:type="gramEnd"/>
      <w:r w:rsidRPr="00B33233">
        <w:rPr>
          <w:rFonts w:ascii="LXGW WenKai TC" w:eastAsia="LXGW WenKai TC" w:hAnsi="LXGW WenKai TC" w:cs="LXGW WenKai TC" w:hint="eastAsia"/>
        </w:rPr>
        <w:t>或設計挑戰平台中，我們不難發現一些高品質的回應，往往來自參與者能將自身專業背景與任務結合，甚至跨出原任務框架，提出更具系統性或遠見的建議。</w:t>
      </w:r>
    </w:p>
    <w:p w14:paraId="7234DE54" w14:textId="2E310BA4"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這樣的脈絡下，群眾智慧不只是勞力的總和，更是知識與視野的交叉點。當參與者分享他們如何將任務與其他領域（如心理學、行銷、環境設計）做出連結時，也為整體任務創造出額外的附加價值。平台若能設計出激發聯想的機制，例如提供參考案例、多元情境背景，或開放參與者交流延伸想法，不但能擴大任務的意義邊界，也讓外包參與成為一種激發創新與學習的機會。</w:t>
      </w:r>
    </w:p>
    <w:p w14:paraId="714224D0" w14:textId="2A9860E1"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因此，事物聯想策略不只是提升任務品質的手段，更是促進參與者心智擴展、</w:t>
      </w:r>
      <w:proofErr w:type="gramStart"/>
      <w:r w:rsidRPr="00B33233">
        <w:rPr>
          <w:rFonts w:ascii="LXGW WenKai TC" w:eastAsia="LXGW WenKai TC" w:hAnsi="LXGW WenKai TC" w:cs="LXGW WenKai TC" w:hint="eastAsia"/>
        </w:rPr>
        <w:t>跨域整合</w:t>
      </w:r>
      <w:proofErr w:type="gramEnd"/>
      <w:r w:rsidRPr="00B33233">
        <w:rPr>
          <w:rFonts w:ascii="LXGW WenKai TC" w:eastAsia="LXGW WenKai TC" w:hAnsi="LXGW WenKai TC" w:cs="LXGW WenKai TC" w:hint="eastAsia"/>
        </w:rPr>
        <w:t>能力的重要途徑。群眾外包不該只是「任務與人」的對接，而應是「事物與創意」的觸發場域。</w:t>
      </w:r>
    </w:p>
    <w:p w14:paraId="118B39C6" w14:textId="5EF3AD97" w:rsidR="00781985" w:rsidRPr="00B33233" w:rsidRDefault="00781985" w:rsidP="00A03FC8">
      <w:pPr>
        <w:pStyle w:val="a9"/>
        <w:numPr>
          <w:ilvl w:val="0"/>
          <w:numId w:val="3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改變環境：打造促進貢獻與創造的結構場域</w:t>
      </w:r>
    </w:p>
    <w:p w14:paraId="25341E4C" w14:textId="53B3B8CD"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群眾外包的參與過程中，環境並非僅僅是外在設定，而是個人可以主動調整與形塑的空間。例如，當你覺得某個任務執行起來過於單調、缺乏激勵時，除了單打獨鬥，你可以主動尋找或創建支持性的小組、學習圈，與志同道合者交流彼此經驗。這樣</w:t>
      </w:r>
      <w:proofErr w:type="gramStart"/>
      <w:r w:rsidRPr="00B33233">
        <w:rPr>
          <w:rFonts w:ascii="LXGW WenKai TC" w:eastAsia="LXGW WenKai TC" w:hAnsi="LXGW WenKai TC" w:cs="LXGW WenKai TC" w:hint="eastAsia"/>
        </w:rPr>
        <w:t>一來，</w:t>
      </w:r>
      <w:proofErr w:type="gramEnd"/>
      <w:r w:rsidRPr="00B33233">
        <w:rPr>
          <w:rFonts w:ascii="LXGW WenKai TC" w:eastAsia="LXGW WenKai TC" w:hAnsi="LXGW WenKai TC" w:cs="LXGW WenKai TC" w:hint="eastAsia"/>
        </w:rPr>
        <w:t>原本孤立的參與歷程，會因為集體討論、共同成長而充滿動能。你可以在小組中積極發問、分享解題心得，或者邀請夥伴一同合作解決更</w:t>
      </w:r>
      <w:r w:rsidRPr="00B33233">
        <w:rPr>
          <w:rFonts w:ascii="LXGW WenKai TC" w:eastAsia="LXGW WenKai TC" w:hAnsi="LXGW WenKai TC" w:cs="LXGW WenKai TC" w:hint="eastAsia"/>
        </w:rPr>
        <w:lastRenderedPageBreak/>
        <w:t>具挑戰性的問題，讓平台變成一個彼此支持、</w:t>
      </w:r>
      <w:proofErr w:type="gramStart"/>
      <w:r w:rsidRPr="00B33233">
        <w:rPr>
          <w:rFonts w:ascii="LXGW WenKai TC" w:eastAsia="LXGW WenKai TC" w:hAnsi="LXGW WenKai TC" w:cs="LXGW WenKai TC" w:hint="eastAsia"/>
        </w:rPr>
        <w:t>共學共創</w:t>
      </w:r>
      <w:proofErr w:type="gramEnd"/>
      <w:r w:rsidRPr="00B33233">
        <w:rPr>
          <w:rFonts w:ascii="LXGW WenKai TC" w:eastAsia="LXGW WenKai TC" w:hAnsi="LXGW WenKai TC" w:cs="LXGW WenKai TC" w:hint="eastAsia"/>
        </w:rPr>
        <w:t>的場域。</w:t>
      </w:r>
    </w:p>
    <w:p w14:paraId="5B7B1A61" w14:textId="30C57FAB"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同時，當你在任務過程中發現流程不夠友善、系統設計尚有不足時，也不必消極忍受。主動反映建議、提出改進想法，不僅能提升自己的參與體驗，更有機會促進整個社群環境的優化。你還可以結合自學計劃或主動挑戰未曾嘗試的新技能，把每一次任務參與都視為自我實驗與成長的契機。在這樣的心態下，平台不再只是資源提供者，而成為你用來探索、優化、甚至重塑自身習慣領域的開放場域。</w:t>
      </w:r>
    </w:p>
    <w:p w14:paraId="1CAFF41A" w14:textId="7121F51E" w:rsidR="00781985" w:rsidRPr="00B33233" w:rsidRDefault="00781985" w:rsidP="00A03FC8">
      <w:pPr>
        <w:pStyle w:val="a9"/>
        <w:numPr>
          <w:ilvl w:val="0"/>
          <w:numId w:val="3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靜坐禱告：群眾外包的深層轉化場域</w:t>
      </w:r>
    </w:p>
    <w:p w14:paraId="25343C66" w14:textId="59DB234C"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當我們談到群眾外包的升級，不應僅聚焦於任務流程或技能調度，更要思考參與者內在狀態的轉化可能。在現今高度節奏化與注意力分散的工作環境中，「靜坐」與「禱告」這類看似個人性的</w:t>
      </w:r>
      <w:proofErr w:type="gramStart"/>
      <w:r w:rsidRPr="00B33233">
        <w:rPr>
          <w:rFonts w:ascii="LXGW WenKai TC" w:eastAsia="LXGW WenKai TC" w:hAnsi="LXGW WenKai TC" w:cs="LXGW WenKai TC" w:hint="eastAsia"/>
        </w:rPr>
        <w:t>修練</w:t>
      </w:r>
      <w:proofErr w:type="gramEnd"/>
      <w:r w:rsidRPr="00B33233">
        <w:rPr>
          <w:rFonts w:ascii="LXGW WenKai TC" w:eastAsia="LXGW WenKai TC" w:hAnsi="LXGW WenKai TC" w:cs="LXGW WenKai TC" w:hint="eastAsia"/>
        </w:rPr>
        <w:t>，其實可以為群眾外包注入一種全新的深度維度。當參與者透過靜心、冥想或心靈反思的方式，在任務進行前中後留下片刻空白，不僅有助於減壓與提升專注，也能重新連結其參與動機與價值感。</w:t>
      </w:r>
    </w:p>
    <w:p w14:paraId="5FFDDC4F" w14:textId="46E61172"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例如，某些以社會議題為導向的任務平台，在任務開展前邀請群眾花一分鐘回顧自身與此議題的關聯，或想像任務成果將如何影響他人。這種簡短而有意識的練習，儘管形式輕盈，卻可能喚起內在</w:t>
      </w:r>
      <w:proofErr w:type="gramStart"/>
      <w:r w:rsidRPr="00B33233">
        <w:rPr>
          <w:rFonts w:ascii="LXGW WenKai TC" w:eastAsia="LXGW WenKai TC" w:hAnsi="LXGW WenKai TC" w:cs="LXGW WenKai TC" w:hint="eastAsia"/>
        </w:rPr>
        <w:t>的共感與</w:t>
      </w:r>
      <w:proofErr w:type="gramEnd"/>
      <w:r w:rsidRPr="00B33233">
        <w:rPr>
          <w:rFonts w:ascii="LXGW WenKai TC" w:eastAsia="LXGW WenKai TC" w:hAnsi="LXGW WenKai TC" w:cs="LXGW WenKai TC" w:hint="eastAsia"/>
        </w:rPr>
        <w:t>責任感，使任務不再只是「做完一件事」，而是成為「參與一場有意義的行動」。而當眾人都在這樣的心態中行動，外包平台也將逐漸轉化為一個蘊含心靈支持與共同願景的場域。</w:t>
      </w:r>
    </w:p>
    <w:p w14:paraId="28F9B8F0" w14:textId="3B3732CA" w:rsidR="00781985" w:rsidRPr="00B33233" w:rsidRDefault="00781985" w:rsidP="00A03FC8">
      <w:pPr>
        <w:pStyle w:val="a9"/>
        <w:numPr>
          <w:ilvl w:val="0"/>
          <w:numId w:val="3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以退為進：重塑群眾外包的參與邏輯</w:t>
      </w:r>
    </w:p>
    <w:p w14:paraId="0F389ACB" w14:textId="09534BBD"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我們談論群眾外包的發展策略時，「積極參與」、「快速完成」往往成為平台與使用者的主流期待。然而，有時真正的升級來自暫時的撤退與重新評估。在「以退為進」的策略中，我們鼓勵群眾外包參與者與設計者，不只關注執行與產出，更要懂得在適當時刻「退一步」，重新界定問題、任務意圖與人與人之間的</w:t>
      </w:r>
      <w:r w:rsidRPr="00B33233">
        <w:rPr>
          <w:rFonts w:ascii="LXGW WenKai TC" w:eastAsia="LXGW WenKai TC" w:hAnsi="LXGW WenKai TC" w:cs="LXGW WenKai TC" w:hint="eastAsia"/>
        </w:rPr>
        <w:lastRenderedPageBreak/>
        <w:t>連結方式。</w:t>
      </w:r>
    </w:p>
    <w:p w14:paraId="09971BCA" w14:textId="5B8D49B5"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例如，一個外包平台若發現某類任務品質長期不穩，與其持續調整評分機制或壓縮時程，不如先暫停該類任務，讓發包方與承接者共同回顧整體流程：任務是否過於碎片化？報酬設計是否低估了認知負荷？任務與參與者的價值觀是否脫節？這樣的暫緩與回顧，不但能</w:t>
      </w:r>
      <w:proofErr w:type="gramStart"/>
      <w:r w:rsidRPr="00B33233">
        <w:rPr>
          <w:rFonts w:ascii="LXGW WenKai TC" w:eastAsia="LXGW WenKai TC" w:hAnsi="LXGW WenKai TC" w:cs="LXGW WenKai TC" w:hint="eastAsia"/>
        </w:rPr>
        <w:t>釐</w:t>
      </w:r>
      <w:proofErr w:type="gramEnd"/>
      <w:r w:rsidRPr="00B33233">
        <w:rPr>
          <w:rFonts w:ascii="LXGW WenKai TC" w:eastAsia="LXGW WenKai TC" w:hAnsi="LXGW WenKai TC" w:cs="LXGW WenKai TC" w:hint="eastAsia"/>
        </w:rPr>
        <w:t>清盲點，也為平台未來的任務規劃打下更穩固的基礎。</w:t>
      </w:r>
    </w:p>
    <w:p w14:paraId="0511D726" w14:textId="5651797F"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對個體參與者而言，退一步也可能是對自我角色的重新定位。有些參與者從單純完成任務，轉而成為提問者、設計者，甚至成為推動任務制度創新的倡議者。這種角色上的轉變，源自於暫離執行線、進入反思與對話的狀態。</w:t>
      </w:r>
    </w:p>
    <w:p w14:paraId="1990FFB8" w14:textId="0EAEE7B0" w:rsidR="00150E72"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以退為進」不是效率的反面，而是一種更具策略性與韌性的行動方式。在群眾外包中導入這樣的節奏，不僅避免在高強度的輸出下耗盡資源，更為平台與參與者創造可持續的成長空間。當整個系統懂得適時放慢與回顧，才能真正走得更遠、更深。</w:t>
      </w:r>
    </w:p>
    <w:p w14:paraId="6831CDAC" w14:textId="77777777" w:rsidR="002F5187" w:rsidRPr="00B33233" w:rsidRDefault="002F5187" w:rsidP="007413A5">
      <w:pPr>
        <w:spacing w:before="100" w:beforeAutospacing="1" w:after="100" w:afterAutospacing="1" w:line="520" w:lineRule="exact"/>
        <w:rPr>
          <w:rFonts w:ascii="LXGW WenKai TC" w:eastAsia="LXGW WenKai TC" w:hAnsi="LXGW WenKai TC" w:cs="LXGW WenKai TC"/>
        </w:rPr>
      </w:pPr>
    </w:p>
    <w:p w14:paraId="47AE26C8" w14:textId="77777777" w:rsidR="00781985" w:rsidRPr="007358A1" w:rsidRDefault="00781985" w:rsidP="007358A1">
      <w:pPr>
        <w:pStyle w:val="3"/>
        <w:jc w:val="center"/>
        <w:rPr>
          <w:sz w:val="40"/>
          <w:szCs w:val="40"/>
        </w:rPr>
      </w:pPr>
      <w:bookmarkStart w:id="42" w:name="_Toc217231472"/>
      <w:r w:rsidRPr="007358A1">
        <w:rPr>
          <w:rFonts w:ascii="LXGW WenKai TC" w:eastAsia="LXGW WenKai TC" w:hAnsi="LXGW WenKai TC" w:cs="LXGW WenKai TC" w:hint="eastAsia"/>
          <w:b/>
          <w:bCs/>
          <w:color w:val="auto"/>
          <w:sz w:val="40"/>
          <w:szCs w:val="40"/>
        </w:rPr>
        <w:t>7</w:t>
      </w:r>
      <w:r w:rsidRPr="007358A1">
        <w:rPr>
          <w:rFonts w:ascii="LXGW WenKai TC" w:eastAsia="LXGW WenKai TC" w:hAnsi="LXGW WenKai TC" w:cs="LXGW WenKai TC"/>
          <w:b/>
          <w:bCs/>
          <w:color w:val="auto"/>
          <w:sz w:val="40"/>
          <w:szCs w:val="40"/>
        </w:rPr>
        <w:t xml:space="preserve">. </w:t>
      </w:r>
      <w:r w:rsidRPr="007358A1">
        <w:rPr>
          <w:rFonts w:ascii="LXGW WenKai TC" w:eastAsia="LXGW WenKai TC" w:hAnsi="LXGW WenKai TC" w:cs="LXGW WenKai TC" w:hint="eastAsia"/>
          <w:b/>
          <w:bCs/>
          <w:color w:val="auto"/>
          <w:sz w:val="40"/>
          <w:szCs w:val="40"/>
        </w:rPr>
        <w:t>結語</w:t>
      </w:r>
      <w:bookmarkEnd w:id="42"/>
    </w:p>
    <w:p w14:paraId="044843CA" w14:textId="77777777"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個人能力有限，在執行任務或解決問題上，可能會有效率和成果低落之情形。為解決此現象，人類選擇合作，通過集合眾人之力，發揮各自的長才，提高效率與效益，於是出現了群眾外包。群眾外包是一種分散式的問題解決與生產模式，透過網際網路的串聯使能夠觸及到的群眾範圍擴大，獲得的幫助與力量之豐富度也隨著提升，於是可以集結眾人之力共同執行任務、解決問題，進而可以完成原本憑藉個人或少數人難以完成的巨大任務或目標，甚至創造出比原先的產出還要更高品質的效果。</w:t>
      </w:r>
    </w:p>
    <w:p w14:paraId="635D5374" w14:textId="77777777"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根據游伯龍教授所提出的習慣領域思維，與群眾外包最緊密相關的核心思維包括：空無原理、</w:t>
      </w:r>
      <w:proofErr w:type="gramStart"/>
      <w:r w:rsidRPr="00B33233">
        <w:rPr>
          <w:rFonts w:ascii="LXGW WenKai TC" w:eastAsia="LXGW WenKai TC" w:hAnsi="LXGW WenKai TC" w:cs="LXGW WenKai TC" w:hint="eastAsia"/>
        </w:rPr>
        <w:t>標清知</w:t>
      </w:r>
      <w:proofErr w:type="gramEnd"/>
      <w:r w:rsidRPr="00B33233">
        <w:rPr>
          <w:rFonts w:ascii="LXGW WenKai TC" w:eastAsia="LXGW WenKai TC" w:hAnsi="LXGW WenKai TC" w:cs="LXGW WenKai TC" w:hint="eastAsia"/>
        </w:rPr>
        <w:t>行、責任擴散、腦力激盪。責任擴散體現了「風險與責任共享」的本質，讓群體參與成為一種集體動力；腦力激盪則釋放群體中的創意能量，突破單一個體的思維侷限；空無原理提醒我們放下自我，接納外部智慧，擴展合作的邊界；</w:t>
      </w:r>
      <w:proofErr w:type="gramStart"/>
      <w:r w:rsidRPr="00B33233">
        <w:rPr>
          <w:rFonts w:ascii="LXGW WenKai TC" w:eastAsia="LXGW WenKai TC" w:hAnsi="LXGW WenKai TC" w:cs="LXGW WenKai TC" w:hint="eastAsia"/>
        </w:rPr>
        <w:t>標清知</w:t>
      </w:r>
      <w:proofErr w:type="gramEnd"/>
      <w:r w:rsidRPr="00B33233">
        <w:rPr>
          <w:rFonts w:ascii="LXGW WenKai TC" w:eastAsia="LXGW WenKai TC" w:hAnsi="LXGW WenKai TC" w:cs="LXGW WenKai TC" w:hint="eastAsia"/>
        </w:rPr>
        <w:t>行則確保外包任務的目標明確與規範</w:t>
      </w:r>
      <w:proofErr w:type="gramStart"/>
      <w:r w:rsidRPr="00B33233">
        <w:rPr>
          <w:rFonts w:ascii="LXGW WenKai TC" w:eastAsia="LXGW WenKai TC" w:hAnsi="LXGW WenKai TC" w:cs="LXGW WenKai TC" w:hint="eastAsia"/>
        </w:rPr>
        <w:t>清晰，</w:t>
      </w:r>
      <w:proofErr w:type="gramEnd"/>
      <w:r w:rsidRPr="00B33233">
        <w:rPr>
          <w:rFonts w:ascii="LXGW WenKai TC" w:eastAsia="LXGW WenKai TC" w:hAnsi="LXGW WenKai TC" w:cs="LXGW WenKai TC" w:hint="eastAsia"/>
        </w:rPr>
        <w:t>使群眾能在共同框架下高效協作。這些核心思維共同構築了群眾外包的基本運作邏輯，使其不僅僅是「任務分工」，更是一種結合心理動能、制度設計與認知升級的智慧工程。</w:t>
      </w:r>
    </w:p>
    <w:p w14:paraId="0E577664" w14:textId="6E06B4A1" w:rsidR="00781985" w:rsidRPr="00B33233"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除了上述核心思維，還可以透過利用其他的習慣領域思維來協助群眾外包的發展，使其所帶來的問題被解決，更提升群眾外包的效用，使其所帶來之效益可以擴展至更多人，也使得產生之結果得質量獲得提升，因此不論是個人內在或是全體社會共同的利益都可以得到升級。於是隨著將習慣領域思維運用到群眾外包的解釋和升級後，便能夠實現「從群力</w:t>
      </w:r>
      <w:proofErr w:type="gramStart"/>
      <w:r w:rsidRPr="00B33233">
        <w:rPr>
          <w:rFonts w:ascii="LXGW WenKai TC" w:eastAsia="LXGW WenKai TC" w:hAnsi="LXGW WenKai TC" w:cs="LXGW WenKai TC" w:hint="eastAsia"/>
        </w:rPr>
        <w:t>到眾美</w:t>
      </w:r>
      <w:proofErr w:type="gramEnd"/>
      <w:r w:rsidRPr="00B33233">
        <w:rPr>
          <w:rFonts w:ascii="LXGW WenKai TC" w:eastAsia="LXGW WenKai TC" w:hAnsi="LXGW WenKai TC" w:cs="LXGW WenKai TC" w:hint="eastAsia"/>
        </w:rPr>
        <w:t>」，從基本的群眾外包是透過匯集更多人的力量完成巨大的工作，達到量的擴大，發展成運用群眾投入的力量讓外包結果的品質變的更好，這是因為有越來越多群眾願意主動貢獻自身優秀資源和力量，且在群眾得以合作、凝聚在一起後，外包任務的效果就會更加優質、在品質方面獲得升級效果。</w:t>
      </w:r>
    </w:p>
    <w:p w14:paraId="5736328D" w14:textId="4C65875C" w:rsidR="00150E72" w:rsidRDefault="00781985"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外包技術與協作平台逐漸成熟、效率被大幅提升後，真正被釋放的反而是人的可能性。科技讓我們從繁瑣任務中解放，使注意力得以轉向理解、反思與探索。在與多樣觀點交會的過程中，個體更容易突破既有限制，看見問題的全貌，調整自身的思考方式，並在互動中培養連結力與創造力。這些心智能力的提升，使參與者不僅是任務的執行者，而是能與群體共同演化、共同塑造未來的思考者。科技提升了效率，而人則因之獲得更深的洞察、更廣的視野，以及在複雜世界中前行的智慧。</w:t>
      </w:r>
    </w:p>
    <w:p w14:paraId="1CBF8F4B" w14:textId="77777777" w:rsidR="00BA4313" w:rsidRDefault="00BA4313" w:rsidP="00BA4313">
      <w:pPr>
        <w:spacing w:before="100" w:beforeAutospacing="1" w:after="100" w:afterAutospacing="1" w:line="520" w:lineRule="exact"/>
        <w:rPr>
          <w:rFonts w:ascii="LXGW WenKai TC" w:eastAsia="LXGW WenKai TC" w:hAnsi="LXGW WenKai TC" w:cs="LXGW WenKai TC"/>
        </w:rPr>
      </w:pPr>
    </w:p>
    <w:p w14:paraId="407FEEBC" w14:textId="77777777" w:rsidR="00BA4313" w:rsidRDefault="00BA4313" w:rsidP="00BA4313">
      <w:pPr>
        <w:spacing w:line="520" w:lineRule="exact"/>
        <w:rPr>
          <w:rFonts w:ascii="LXGW WenKai TC" w:eastAsia="LXGW WenKai TC" w:hAnsi="LXGW WenKai TC" w:cs="LXGW WenKai TC"/>
        </w:rPr>
      </w:pPr>
    </w:p>
    <w:p w14:paraId="06F67852" w14:textId="77777777" w:rsidR="00BA4313" w:rsidRDefault="00BA4313" w:rsidP="00BA4313">
      <w:pPr>
        <w:spacing w:line="520" w:lineRule="exact"/>
        <w:rPr>
          <w:rFonts w:ascii="LXGW WenKai TC" w:eastAsia="LXGW WenKai TC" w:hAnsi="LXGW WenKai TC" w:cs="LXGW WenKai TC"/>
        </w:rPr>
      </w:pPr>
    </w:p>
    <w:p w14:paraId="387282FC" w14:textId="77777777" w:rsidR="00BA4313" w:rsidRDefault="00BA4313" w:rsidP="00BA4313">
      <w:pPr>
        <w:spacing w:line="520" w:lineRule="exact"/>
        <w:rPr>
          <w:rFonts w:ascii="LXGW WenKai TC" w:eastAsia="LXGW WenKai TC" w:hAnsi="LXGW WenKai TC" w:cs="LXGW WenKai TC"/>
        </w:rPr>
      </w:pPr>
    </w:p>
    <w:p w14:paraId="1C17C2EF" w14:textId="77777777" w:rsidR="00BA4313" w:rsidRDefault="00BA4313" w:rsidP="00BA4313">
      <w:pPr>
        <w:spacing w:line="520" w:lineRule="exact"/>
        <w:rPr>
          <w:rFonts w:ascii="LXGW WenKai TC" w:eastAsia="LXGW WenKai TC" w:hAnsi="LXGW WenKai TC" w:cs="LXGW WenKai TC"/>
        </w:rPr>
      </w:pPr>
    </w:p>
    <w:p w14:paraId="569E05F1" w14:textId="77777777" w:rsidR="00BA4313" w:rsidRDefault="00BA4313" w:rsidP="00BA4313">
      <w:pPr>
        <w:spacing w:line="520" w:lineRule="exact"/>
        <w:rPr>
          <w:rFonts w:ascii="LXGW WenKai TC" w:eastAsia="LXGW WenKai TC" w:hAnsi="LXGW WenKai TC" w:cs="LXGW WenKai TC"/>
        </w:rPr>
      </w:pPr>
    </w:p>
    <w:p w14:paraId="0756D475" w14:textId="77777777" w:rsidR="00BA4313" w:rsidRDefault="00BA4313" w:rsidP="00BA4313">
      <w:pPr>
        <w:spacing w:line="520" w:lineRule="exact"/>
        <w:rPr>
          <w:rFonts w:ascii="LXGW WenKai TC" w:eastAsia="LXGW WenKai TC" w:hAnsi="LXGW WenKai TC" w:cs="LXGW WenKai TC"/>
        </w:rPr>
      </w:pPr>
    </w:p>
    <w:p w14:paraId="2921412E" w14:textId="77777777" w:rsidR="00BA4313" w:rsidRDefault="00BA4313" w:rsidP="00BA4313">
      <w:pPr>
        <w:spacing w:line="520" w:lineRule="exact"/>
        <w:rPr>
          <w:rFonts w:ascii="LXGW WenKai TC" w:eastAsia="LXGW WenKai TC" w:hAnsi="LXGW WenKai TC" w:cs="LXGW WenKai TC"/>
        </w:rPr>
      </w:pPr>
    </w:p>
    <w:p w14:paraId="7BCE4FC8" w14:textId="77777777" w:rsidR="00BA4313" w:rsidRDefault="00BA4313" w:rsidP="00BA4313">
      <w:pPr>
        <w:spacing w:line="520" w:lineRule="exact"/>
        <w:rPr>
          <w:rFonts w:ascii="LXGW WenKai TC" w:eastAsia="LXGW WenKai TC" w:hAnsi="LXGW WenKai TC" w:cs="LXGW WenKai TC"/>
        </w:rPr>
      </w:pPr>
    </w:p>
    <w:p w14:paraId="34D7B633" w14:textId="77777777" w:rsidR="00BA4313" w:rsidRDefault="00BA4313" w:rsidP="00BA4313">
      <w:pPr>
        <w:spacing w:line="520" w:lineRule="exact"/>
        <w:rPr>
          <w:rFonts w:ascii="LXGW WenKai TC" w:eastAsia="LXGW WenKai TC" w:hAnsi="LXGW WenKai TC" w:cs="LXGW WenKai TC"/>
        </w:rPr>
      </w:pPr>
    </w:p>
    <w:p w14:paraId="527596D2" w14:textId="77777777" w:rsidR="00BA4313" w:rsidRDefault="00BA4313" w:rsidP="00BA4313">
      <w:pPr>
        <w:spacing w:line="520" w:lineRule="exact"/>
        <w:rPr>
          <w:rFonts w:ascii="LXGW WenKai TC" w:eastAsia="LXGW WenKai TC" w:hAnsi="LXGW WenKai TC" w:cs="LXGW WenKai TC"/>
        </w:rPr>
      </w:pPr>
    </w:p>
    <w:p w14:paraId="0427DD65" w14:textId="77777777" w:rsidR="00BA4313" w:rsidRDefault="00BA4313" w:rsidP="00BA4313">
      <w:pPr>
        <w:spacing w:line="520" w:lineRule="exact"/>
        <w:rPr>
          <w:rFonts w:ascii="LXGW WenKai TC" w:eastAsia="LXGW WenKai TC" w:hAnsi="LXGW WenKai TC" w:cs="LXGW WenKai TC"/>
        </w:rPr>
      </w:pPr>
    </w:p>
    <w:p w14:paraId="08651CC6" w14:textId="66B8B8F9" w:rsidR="00BA4313" w:rsidRPr="00A03FC8" w:rsidRDefault="00BA4313" w:rsidP="00BA4313">
      <w:pPr>
        <w:pStyle w:val="1"/>
        <w:jc w:val="center"/>
        <w:rPr>
          <w:rFonts w:ascii="LXGW WenKai TC" w:hAnsi="LXGW WenKai TC" w:cs="LXGW WenKai TC"/>
          <w:sz w:val="64"/>
          <w:szCs w:val="64"/>
        </w:rPr>
      </w:pPr>
      <w:bookmarkStart w:id="43" w:name="_Toc217231473"/>
      <w:r w:rsidRPr="00A03FC8">
        <w:rPr>
          <w:rFonts w:ascii="LXGW WenKai TC" w:hAnsi="LXGW WenKai TC" w:cs="LXGW WenKai TC" w:hint="eastAsia"/>
          <w:sz w:val="64"/>
          <w:szCs w:val="64"/>
        </w:rPr>
        <w:t>第三篇：互惠</w:t>
      </w:r>
      <w:bookmarkEnd w:id="43"/>
    </w:p>
    <w:p w14:paraId="2A0D8A6F" w14:textId="77777777" w:rsidR="00BA4313" w:rsidRDefault="00BA4313" w:rsidP="00BA4313">
      <w:pPr>
        <w:spacing w:line="520" w:lineRule="exact"/>
        <w:rPr>
          <w:rFonts w:ascii="LXGW WenKai TC" w:eastAsia="LXGW WenKai TC" w:hAnsi="LXGW WenKai TC" w:cs="LXGW WenKai TC"/>
        </w:rPr>
      </w:pPr>
    </w:p>
    <w:p w14:paraId="64848822" w14:textId="77777777" w:rsidR="00BA4313" w:rsidRDefault="00BA4313" w:rsidP="00BA4313">
      <w:pPr>
        <w:spacing w:line="520" w:lineRule="exact"/>
        <w:rPr>
          <w:rFonts w:ascii="LXGW WenKai TC" w:eastAsia="LXGW WenKai TC" w:hAnsi="LXGW WenKai TC" w:cs="LXGW WenKai TC"/>
        </w:rPr>
      </w:pPr>
    </w:p>
    <w:p w14:paraId="4B6768F3" w14:textId="77777777" w:rsidR="00BA4313" w:rsidRDefault="00BA4313" w:rsidP="00BA4313">
      <w:pPr>
        <w:spacing w:line="520" w:lineRule="exact"/>
        <w:rPr>
          <w:rFonts w:ascii="LXGW WenKai TC" w:eastAsia="LXGW WenKai TC" w:hAnsi="LXGW WenKai TC" w:cs="LXGW WenKai TC"/>
        </w:rPr>
      </w:pPr>
    </w:p>
    <w:p w14:paraId="593221FF" w14:textId="77777777" w:rsidR="00BA4313" w:rsidRDefault="00BA4313" w:rsidP="00BA4313">
      <w:pPr>
        <w:spacing w:line="520" w:lineRule="exact"/>
        <w:rPr>
          <w:rFonts w:ascii="LXGW WenKai TC" w:eastAsia="LXGW WenKai TC" w:hAnsi="LXGW WenKai TC" w:cs="LXGW WenKai TC"/>
        </w:rPr>
      </w:pPr>
    </w:p>
    <w:p w14:paraId="734F06CE" w14:textId="77777777" w:rsidR="00BA4313" w:rsidRDefault="00BA4313" w:rsidP="00BA4313">
      <w:pPr>
        <w:spacing w:line="520" w:lineRule="exact"/>
        <w:rPr>
          <w:rFonts w:ascii="LXGW WenKai TC" w:eastAsia="LXGW WenKai TC" w:hAnsi="LXGW WenKai TC" w:cs="LXGW WenKai TC"/>
        </w:rPr>
      </w:pPr>
    </w:p>
    <w:p w14:paraId="39C4FE81" w14:textId="77777777" w:rsidR="00BA4313" w:rsidRDefault="00BA4313" w:rsidP="00BA4313">
      <w:pPr>
        <w:spacing w:line="520" w:lineRule="exact"/>
        <w:rPr>
          <w:rFonts w:ascii="LXGW WenKai TC" w:eastAsia="LXGW WenKai TC" w:hAnsi="LXGW WenKai TC" w:cs="LXGW WenKai TC"/>
        </w:rPr>
      </w:pPr>
    </w:p>
    <w:p w14:paraId="55646378" w14:textId="77777777" w:rsidR="00BA4313" w:rsidRDefault="00BA4313" w:rsidP="00BA4313">
      <w:pPr>
        <w:spacing w:line="520" w:lineRule="exact"/>
        <w:rPr>
          <w:rFonts w:ascii="LXGW WenKai TC" w:eastAsia="LXGW WenKai TC" w:hAnsi="LXGW WenKai TC" w:cs="LXGW WenKai TC"/>
        </w:rPr>
      </w:pPr>
    </w:p>
    <w:p w14:paraId="0748CCD0" w14:textId="77777777" w:rsidR="00BA4313" w:rsidRDefault="00BA4313" w:rsidP="00BA4313">
      <w:pPr>
        <w:spacing w:line="520" w:lineRule="exact"/>
        <w:rPr>
          <w:rFonts w:ascii="LXGW WenKai TC" w:eastAsia="LXGW WenKai TC" w:hAnsi="LXGW WenKai TC" w:cs="LXGW WenKai TC"/>
        </w:rPr>
      </w:pPr>
    </w:p>
    <w:p w14:paraId="0EE5EF5A" w14:textId="77777777" w:rsidR="00BA4313" w:rsidRDefault="00BA4313" w:rsidP="00BA4313">
      <w:pPr>
        <w:spacing w:line="520" w:lineRule="exact"/>
        <w:rPr>
          <w:rFonts w:ascii="LXGW WenKai TC" w:eastAsia="LXGW WenKai TC" w:hAnsi="LXGW WenKai TC" w:cs="LXGW WenKai TC"/>
        </w:rPr>
      </w:pPr>
    </w:p>
    <w:p w14:paraId="261C147B" w14:textId="77777777" w:rsidR="00BA4313" w:rsidRDefault="00BA4313" w:rsidP="00BA4313">
      <w:pPr>
        <w:spacing w:line="520" w:lineRule="exact"/>
        <w:rPr>
          <w:rFonts w:ascii="LXGW WenKai TC" w:eastAsia="LXGW WenKai TC" w:hAnsi="LXGW WenKai TC" w:cs="LXGW WenKai TC"/>
        </w:rPr>
      </w:pPr>
    </w:p>
    <w:p w14:paraId="1BD1250C" w14:textId="77777777" w:rsidR="00BA4313" w:rsidRPr="00B33233" w:rsidRDefault="00BA4313" w:rsidP="00BA4313">
      <w:pPr>
        <w:spacing w:before="100" w:beforeAutospacing="1" w:after="100" w:afterAutospacing="1" w:line="520" w:lineRule="exact"/>
        <w:rPr>
          <w:rFonts w:ascii="LXGW WenKai TC" w:eastAsia="LXGW WenKai TC" w:hAnsi="LXGW WenKai TC" w:cs="LXGW WenKai TC"/>
        </w:rPr>
      </w:pPr>
    </w:p>
    <w:p w14:paraId="1818FF43" w14:textId="2A40EF70" w:rsidR="00781985" w:rsidRPr="007358A1" w:rsidRDefault="008C4628" w:rsidP="00A03FC8">
      <w:pPr>
        <w:pStyle w:val="2"/>
        <w:spacing w:line="800" w:lineRule="exact"/>
        <w:rPr>
          <w:sz w:val="48"/>
          <w:szCs w:val="48"/>
        </w:rPr>
      </w:pPr>
      <w:bookmarkStart w:id="44" w:name="_Toc217231474"/>
      <w:r>
        <w:rPr>
          <w:rFonts w:ascii="LXGW WenKai TC" w:eastAsia="LXGW WenKai TC" w:hAnsi="LXGW WenKai TC" w:cs="LXGW WenKai TC" w:hint="eastAsia"/>
          <w:b/>
          <w:bCs/>
          <w:color w:val="000000" w:themeColor="text1"/>
          <w:sz w:val="48"/>
          <w:szCs w:val="48"/>
        </w:rPr>
        <w:lastRenderedPageBreak/>
        <w:t xml:space="preserve">第五章 </w:t>
      </w:r>
      <w:r w:rsidR="00781985" w:rsidRPr="007358A1">
        <w:rPr>
          <w:rFonts w:ascii="LXGW WenKai TC" w:eastAsia="LXGW WenKai TC" w:hAnsi="LXGW WenKai TC" w:cs="LXGW WenKai TC" w:hint="eastAsia"/>
          <w:b/>
          <w:bCs/>
          <w:color w:val="000000" w:themeColor="text1"/>
          <w:sz w:val="48"/>
          <w:szCs w:val="48"/>
        </w:rPr>
        <w:t xml:space="preserve">信任機制與HD思維 </w:t>
      </w:r>
      <w:proofErr w:type="gramStart"/>
      <w:r w:rsidR="00781985" w:rsidRPr="007358A1">
        <w:rPr>
          <w:rFonts w:ascii="LXGW WenKai TC" w:eastAsia="LXGW WenKai TC" w:hAnsi="LXGW WenKai TC" w:cs="LXGW WenKai TC"/>
          <w:b/>
          <w:bCs/>
          <w:color w:val="000000" w:themeColor="text1"/>
          <w:sz w:val="48"/>
          <w:szCs w:val="48"/>
        </w:rPr>
        <w:t>—</w:t>
      </w:r>
      <w:proofErr w:type="gramEnd"/>
      <w:r w:rsidR="00781985" w:rsidRPr="007358A1">
        <w:rPr>
          <w:rFonts w:ascii="LXGW WenKai TC" w:eastAsia="LXGW WenKai TC" w:hAnsi="LXGW WenKai TC" w:cs="LXGW WenKai TC" w:hint="eastAsia"/>
          <w:b/>
          <w:bCs/>
          <w:color w:val="000000" w:themeColor="text1"/>
          <w:sz w:val="48"/>
          <w:szCs w:val="48"/>
        </w:rPr>
        <w:t xml:space="preserve"> </w:t>
      </w:r>
      <w:r w:rsidR="00BB45D2" w:rsidRPr="007358A1">
        <w:rPr>
          <w:rFonts w:ascii="LXGW WenKai TC" w:eastAsia="LXGW WenKai TC" w:hAnsi="LXGW WenKai TC" w:cs="LXGW WenKai TC"/>
          <w:b/>
          <w:bCs/>
          <w:color w:val="000000" w:themeColor="text1"/>
          <w:sz w:val="48"/>
          <w:szCs w:val="48"/>
        </w:rPr>
        <w:tab/>
      </w:r>
      <w:r w:rsidR="00781985" w:rsidRPr="007358A1">
        <w:rPr>
          <w:rFonts w:ascii="LXGW WenKai TC" w:eastAsia="LXGW WenKai TC" w:hAnsi="LXGW WenKai TC" w:cs="LXGW WenKai TC" w:hint="eastAsia"/>
          <w:b/>
          <w:bCs/>
          <w:color w:val="000000" w:themeColor="text1"/>
          <w:sz w:val="48"/>
          <w:szCs w:val="48"/>
        </w:rPr>
        <w:t>從信譽到保證</w:t>
      </w:r>
      <w:bookmarkEnd w:id="44"/>
    </w:p>
    <w:p w14:paraId="41D8E823" w14:textId="054B2C34" w:rsidR="00781985" w:rsidRPr="00B33233" w:rsidRDefault="0078198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在人類社會規模化發展中，信任機制從依賴人際誠信轉為由制度與技術自動維護。過去，</w:t>
      </w:r>
      <w:proofErr w:type="gramStart"/>
      <w:r w:rsidRPr="00B33233">
        <w:rPr>
          <w:rFonts w:ascii="LXGW WenKai TC" w:eastAsia="LXGW WenKai TC" w:hAnsi="LXGW WenKai TC" w:cs="LXGW WenKai TC" w:hint="eastAsia"/>
        </w:rPr>
        <w:t>個體間的雙邊</w:t>
      </w:r>
      <w:proofErr w:type="gramEnd"/>
      <w:r w:rsidRPr="00B33233">
        <w:rPr>
          <w:rFonts w:ascii="LXGW WenKai TC" w:eastAsia="LXGW WenKai TC" w:hAnsi="LXGW WenKai TC" w:cs="LXGW WenKai TC" w:hint="eastAsia"/>
        </w:rPr>
        <w:t>信譽是合作關鍵，但缺乏承諾約束，信任高度依賴中介者。隨著交易複雜度超越個體認知，銀行、政府、法院或大型企業等中介者應運而生，承擔擔保與履約職責。它們與雙邊承諾形成互補，使個體無需耗費大量時間評估風險，只需將信任轉嫁。中介者透過標準、法律或契約定期糾正系統錯誤與欺詐，維護社會整體信心。</w:t>
      </w:r>
    </w:p>
    <w:p w14:paraId="394E6B45" w14:textId="2ED2A989" w:rsidR="00781985" w:rsidRPr="00B33233" w:rsidRDefault="0078198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中介者規模足夠大、擁有絕對的權威與資源時，它提供的信任邊界便具備規模化的效率與穩定性。例如，現代的金融體系和主權國家正是透過中心化權力保障跨越地理與文化的超大規模協作。然而，這種互補模式的代價是系統中心化風險。一旦中介者失職、腐敗或遭攻擊，整套信任架構將面臨崩塌，促使人們反思依賴單一權威</w:t>
      </w:r>
      <w:proofErr w:type="gramStart"/>
      <w:r w:rsidRPr="00B33233">
        <w:rPr>
          <w:rFonts w:ascii="LXGW WenKai TC" w:eastAsia="LXGW WenKai TC" w:hAnsi="LXGW WenKai TC" w:cs="LXGW WenKai TC" w:hint="eastAsia"/>
        </w:rPr>
        <w:t>的低效與</w:t>
      </w:r>
      <w:proofErr w:type="gramEnd"/>
      <w:r w:rsidRPr="00B33233">
        <w:rPr>
          <w:rFonts w:ascii="LXGW WenKai TC" w:eastAsia="LXGW WenKai TC" w:hAnsi="LXGW WenKai TC" w:cs="LXGW WenKai TC" w:hint="eastAsia"/>
        </w:rPr>
        <w:t>高風險。這促使我們反思：在追求效率的同時，我們是否將過多的信任</w:t>
      </w:r>
      <w:r w:rsidR="002822F7" w:rsidRPr="00B33233">
        <w:rPr>
          <w:rFonts w:ascii="LXGW WenKai TC" w:eastAsia="LXGW WenKai TC" w:hAnsi="LXGW WenKai TC" w:cs="LXGW WenKai TC" w:hint="eastAsia"/>
        </w:rPr>
        <w:t>「</w:t>
      </w:r>
      <w:r w:rsidRPr="00B33233">
        <w:rPr>
          <w:rFonts w:ascii="LXGW WenKai TC" w:eastAsia="LXGW WenKai TC" w:hAnsi="LXGW WenKai TC" w:cs="LXGW WenKai TC" w:hint="eastAsia"/>
        </w:rPr>
        <w:t>外包</w:t>
      </w:r>
      <w:r w:rsidR="00136E87" w:rsidRPr="00B33233">
        <w:rPr>
          <w:rFonts w:ascii="LXGW WenKai TC" w:eastAsia="LXGW WenKai TC" w:hAnsi="LXGW WenKai TC" w:cs="LXGW WenKai TC" w:hint="eastAsia"/>
        </w:rPr>
        <w:t>」</w:t>
      </w:r>
      <w:r w:rsidRPr="00B33233">
        <w:rPr>
          <w:rFonts w:ascii="LXGW WenKai TC" w:eastAsia="LXGW WenKai TC" w:hAnsi="LXGW WenKai TC" w:cs="LXGW WenKai TC" w:hint="eastAsia"/>
        </w:rPr>
        <w:t>了出去，而淡忘了自身在協作中應有的能動與責任？</w:t>
      </w:r>
    </w:p>
    <w:p w14:paraId="107606C4" w14:textId="1F6B30B2" w:rsidR="00781985" w:rsidRPr="00B33233" w:rsidRDefault="0078198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本章以</w:t>
      </w:r>
      <w:r w:rsidR="00BB45D2">
        <w:rPr>
          <w:rFonts w:ascii="LXGW WenKai TC" w:eastAsia="LXGW WenKai TC" w:hAnsi="LXGW WenKai TC" w:cs="LXGW WenKai TC" w:hint="eastAsia"/>
        </w:rPr>
        <w:t>HD</w:t>
      </w:r>
      <w:r w:rsidRPr="00B33233">
        <w:rPr>
          <w:rFonts w:ascii="LXGW WenKai TC" w:eastAsia="LXGW WenKai TC" w:hAnsi="LXGW WenKai TC" w:cs="LXGW WenKai TC" w:hint="eastAsia"/>
        </w:rPr>
        <w:t>思維分析問題，並透過其升級信任思維，探索讓信任更具韌性、更主動管理風險的模式，將信任權重從單一中介者轉移，建立由多方、透明規則與演算法共同維護的系統。在傳統中介被弱化或缺失的情況下，信任機制轉而依賴雙方綁定方式，例如自執行的智能合約或去中心化共識機制。</w:t>
      </w:r>
    </w:p>
    <w:p w14:paraId="383947DF" w14:textId="295019FA" w:rsidR="00BB45D2" w:rsidRPr="00B33233" w:rsidRDefault="0078198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這標誌著信任從依賴單一權威轉向自我強化的循環。在這種機制中，每一次驗證和交易的透明化，都反饋並強化整個網</w:t>
      </w:r>
      <w:r w:rsidR="002F236D"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的穩定性。信任不再需要被動檢視，而是透過持續、自動化的流程，形成自我維持、</w:t>
      </w:r>
      <w:proofErr w:type="gramStart"/>
      <w:r w:rsidRPr="00B33233">
        <w:rPr>
          <w:rFonts w:ascii="LXGW WenKai TC" w:eastAsia="LXGW WenKai TC" w:hAnsi="LXGW WenKai TC" w:cs="LXGW WenKai TC" w:hint="eastAsia"/>
        </w:rPr>
        <w:t>具內生動</w:t>
      </w:r>
      <w:proofErr w:type="gramEnd"/>
      <w:r w:rsidRPr="00B33233">
        <w:rPr>
          <w:rFonts w:ascii="LXGW WenKai TC" w:eastAsia="LXGW WenKai TC" w:hAnsi="LXGW WenKai TC" w:cs="LXGW WenKai TC" w:hint="eastAsia"/>
        </w:rPr>
        <w:t>力的良性循環。這種新型信任機制不僅極大提升系統透明度與抗風險能力，也為未來全球化、去中心化的合作模式奠定堅實基礎。</w:t>
      </w:r>
    </w:p>
    <w:p w14:paraId="790FAAD1" w14:textId="77777777" w:rsidR="00781985" w:rsidRPr="007358A1" w:rsidRDefault="00781985" w:rsidP="007358A1">
      <w:pPr>
        <w:pStyle w:val="3"/>
        <w:jc w:val="center"/>
        <w:rPr>
          <w:sz w:val="40"/>
          <w:szCs w:val="40"/>
        </w:rPr>
      </w:pPr>
      <w:bookmarkStart w:id="45" w:name="_Toc217231475"/>
      <w:r w:rsidRPr="007358A1">
        <w:rPr>
          <w:rFonts w:ascii="LXGW WenKai TC" w:eastAsia="LXGW WenKai TC" w:hAnsi="LXGW WenKai TC" w:cs="LXGW WenKai TC"/>
          <w:b/>
          <w:bCs/>
          <w:color w:val="auto"/>
          <w:sz w:val="40"/>
          <w:szCs w:val="40"/>
        </w:rPr>
        <w:lastRenderedPageBreak/>
        <w:t>1. 背景</w:t>
      </w:r>
      <w:bookmarkEnd w:id="45"/>
    </w:p>
    <w:p w14:paraId="7625078E" w14:textId="2BD80DB4" w:rsidR="00781985" w:rsidRPr="00B33233" w:rsidRDefault="0078198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信任機制是人類社會從原始部落走向全球化協作的根本驅動力。它並非單純的道德或心理狀態，而是一套規範、制度或技術保障的體系，用以降低不確定性、預測他方行為，從而促成大規模的交易與合作。其發展史，是一部從依賴具</w:t>
      </w:r>
      <w:proofErr w:type="gramStart"/>
      <w:r w:rsidRPr="00B33233">
        <w:rPr>
          <w:rFonts w:ascii="LXGW WenKai TC" w:eastAsia="LXGW WenKai TC" w:hAnsi="LXGW WenKai TC" w:cs="LXGW WenKai TC" w:hint="eastAsia"/>
        </w:rPr>
        <w:t>象</w:t>
      </w:r>
      <w:proofErr w:type="gramEnd"/>
      <w:r w:rsidRPr="00B33233">
        <w:rPr>
          <w:rFonts w:ascii="LXGW WenKai TC" w:eastAsia="LXGW WenKai TC" w:hAnsi="LXGW WenKai TC" w:cs="LXGW WenKai TC" w:hint="eastAsia"/>
        </w:rPr>
        <w:t>信譽進行「信譽」模式，走向依賴抽象架構來達到「保證」境界的演進史。在傳統的信譽模式下，信任的成本與風險主要由一個強大的「中介者」來承擔，例如國家、銀行或法律體系，人們依賴這些中心化的機構對系統進行定期的修正，以維護整體的信用穩定。然而，隨著數位化、全球化的</w:t>
      </w:r>
      <w:proofErr w:type="gramStart"/>
      <w:r w:rsidRPr="00B33233">
        <w:rPr>
          <w:rFonts w:ascii="LXGW WenKai TC" w:eastAsia="LXGW WenKai TC" w:hAnsi="LXGW WenKai TC" w:cs="LXGW WenKai TC" w:hint="eastAsia"/>
        </w:rPr>
        <w:t>深入，</w:t>
      </w:r>
      <w:proofErr w:type="gramEnd"/>
      <w:r w:rsidRPr="00B33233">
        <w:rPr>
          <w:rFonts w:ascii="LXGW WenKai TC" w:eastAsia="LXGW WenKai TC" w:hAnsi="LXGW WenKai TC" w:cs="LXGW WenKai TC" w:hint="eastAsia"/>
        </w:rPr>
        <w:t>中介者的單點風險與效率瓶頸日益</w:t>
      </w:r>
      <w:proofErr w:type="gramStart"/>
      <w:r w:rsidRPr="00B33233">
        <w:rPr>
          <w:rFonts w:ascii="LXGW WenKai TC" w:eastAsia="LXGW WenKai TC" w:hAnsi="LXGW WenKai TC" w:cs="LXGW WenKai TC" w:hint="eastAsia"/>
        </w:rPr>
        <w:t>凸</w:t>
      </w:r>
      <w:proofErr w:type="gramEnd"/>
      <w:r w:rsidRPr="00B33233">
        <w:rPr>
          <w:rFonts w:ascii="LXGW WenKai TC" w:eastAsia="LXGW WenKai TC" w:hAnsi="LXGW WenKai TC" w:cs="LXGW WenKai TC" w:hint="eastAsia"/>
        </w:rPr>
        <w:t>顯。因此，信任機制開始朝向保證境界演進，專注於透過系統設計來內建信任，而非單純依賴第三方權威。</w:t>
      </w:r>
    </w:p>
    <w:p w14:paraId="059FBA5E" w14:textId="5CB1134A" w:rsidR="00781985" w:rsidRPr="00B33233" w:rsidRDefault="00781985"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中央銀行與法定貨幣</w:t>
      </w:r>
    </w:p>
    <w:p w14:paraId="5BBD4B4A" w14:textId="77777777" w:rsidR="00781985" w:rsidRPr="00B33233" w:rsidRDefault="0078198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中央銀行發行的法定貨幣是典型的制度信任機制，支撐著整個現代金融市場運作，也是社會成員與龐大的中央中介者之間形成的互補關係，在脫離黃金本位的體系中，貨幣的價值建立在人們對國家主權和央行發行信用的集體信心上。中央銀行作為足夠大的中介者，承擔了擔保與最終履約的職責，透過控制貨幣發行和利率等宏觀工具來管理經濟預期、維持物價穩定。個體在市場上進行交易時，無需對每一筆交換進行物資互換的信任評估，而只需相信這個宏大的中介者不會失職，信任的信譽體現於央行透過定期的宏觀調控市場過熱或衰退，以修補系統運行中的失衡，維護社會的整體信用。</w:t>
      </w:r>
    </w:p>
    <w:p w14:paraId="07FE36FE" w14:textId="103DEEBB" w:rsidR="00781985" w:rsidRPr="00B33233" w:rsidRDefault="00781985"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法律框架的雙方綁定</w:t>
      </w:r>
    </w:p>
    <w:p w14:paraId="3E907156" w14:textId="77777777" w:rsidR="00781985" w:rsidRPr="00B33233" w:rsidRDefault="0078198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有限責任公司的出現是信任機制在商業組織層面的一大突破。它在股東和債權人之間建立了一套明確的雙方綁定的法律框架。在此之前，商業夥伴必須以個人全部財產來擔保債務，這極大地限制了資本的聚集和冒險意願。有限責任公司</w:t>
      </w:r>
      <w:r w:rsidRPr="00B33233">
        <w:rPr>
          <w:rFonts w:ascii="LXGW WenKai TC" w:eastAsia="LXGW WenKai TC" w:hAnsi="LXGW WenKai TC" w:cs="LXGW WenKai TC" w:hint="eastAsia"/>
        </w:rPr>
        <w:lastRenderedPageBreak/>
        <w:t>作為一種法律創設的中介機制，成功地將企業債務與股東個人資產隔離。這使得投資者在進行投資時，只需要信任法律框架能夠執行這個「有限」的承諾，從而促進了跨越血緣和家族的資本合作。這套機制體現了信任的循環：法律框架保障了投資者的風險（減少個人損失），進而鼓勵了資本投入（信任增加），資本投入又促進了更大的商業冒險與創新，最終使得社會的整體財富增長，並反過來強化了法律體系的權威性。</w:t>
      </w:r>
    </w:p>
    <w:p w14:paraId="4658B986" w14:textId="32FC352E" w:rsidR="00781985" w:rsidRPr="00B33233" w:rsidRDefault="00781985" w:rsidP="00A03FC8">
      <w:pPr>
        <w:spacing w:before="100" w:beforeAutospacing="1" w:after="100" w:afterAutospacing="1" w:line="520" w:lineRule="exact"/>
        <w:jc w:val="both"/>
        <w:rPr>
          <w:rFonts w:ascii="LXGW WenKai TC" w:eastAsia="LXGW WenKai TC" w:hAnsi="LXGW WenKai TC" w:cs="LXGW WenKai TC"/>
          <w:b/>
          <w:bCs/>
          <w:sz w:val="28"/>
          <w:szCs w:val="24"/>
        </w:rPr>
      </w:pPr>
      <w:proofErr w:type="gramStart"/>
      <w:r w:rsidRPr="00B33233">
        <w:rPr>
          <w:rFonts w:ascii="LXGW WenKai TC" w:eastAsia="LXGW WenKai TC" w:hAnsi="LXGW WenKai TC" w:cs="LXGW WenKai TC" w:hint="eastAsia"/>
          <w:b/>
          <w:bCs/>
          <w:sz w:val="28"/>
          <w:szCs w:val="24"/>
        </w:rPr>
        <w:t>區塊鏈與</w:t>
      </w:r>
      <w:proofErr w:type="gramEnd"/>
      <w:r w:rsidRPr="00B33233">
        <w:rPr>
          <w:rFonts w:ascii="LXGW WenKai TC" w:eastAsia="LXGW WenKai TC" w:hAnsi="LXGW WenKai TC" w:cs="LXGW WenKai TC" w:hint="eastAsia"/>
          <w:b/>
          <w:bCs/>
          <w:sz w:val="28"/>
          <w:szCs w:val="24"/>
        </w:rPr>
        <w:t>去中心化協作</w:t>
      </w:r>
    </w:p>
    <w:p w14:paraId="622CF5B4" w14:textId="54D215E1" w:rsidR="00150E72" w:rsidRPr="00B33233" w:rsidRDefault="00781985"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使得信任不是由中央權威背書，而是透過數學、密碼學和共識演算法來內建於協議本身。分散在全球的節點透過相互驗證（雙方綁定到共同的、透明的規則），共同維護一個不可篡改的總帳本。這套機制將信任從人或機構轉移到程式碼，形成一個技術驅動的信任循環：交易資訊被打包成節點，並依賴演算法達成共識，隨後交易被確認並上鏈。這種設計通過去中心化和透明化，使參與者無需「信譽」單一中介者的道德風險，實現了更大規模、更具韌性的去中心化協作模式。</w:t>
      </w:r>
    </w:p>
    <w:p w14:paraId="447D4477" w14:textId="47D17DB9" w:rsidR="00563E8C" w:rsidRPr="00B33233" w:rsidRDefault="00563E8C" w:rsidP="00BB45D2">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rPr>
        <w:drawing>
          <wp:inline distT="0" distB="0" distL="0" distR="0" wp14:anchorId="4AD103C3" wp14:editId="173B077B">
            <wp:extent cx="5274310" cy="1431925"/>
            <wp:effectExtent l="0" t="0" r="2540" b="0"/>
            <wp:docPr id="48862299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22994" name=""/>
                    <pic:cNvPicPr/>
                  </pic:nvPicPr>
                  <pic:blipFill>
                    <a:blip r:embed="rId22"/>
                    <a:stretch>
                      <a:fillRect/>
                    </a:stretch>
                  </pic:blipFill>
                  <pic:spPr>
                    <a:xfrm>
                      <a:off x="0" y="0"/>
                      <a:ext cx="5274310" cy="1431925"/>
                    </a:xfrm>
                    <a:prstGeom prst="rect">
                      <a:avLst/>
                    </a:prstGeom>
                  </pic:spPr>
                </pic:pic>
              </a:graphicData>
            </a:graphic>
          </wp:inline>
        </w:drawing>
      </w:r>
    </w:p>
    <w:p w14:paraId="202B2179" w14:textId="0C2592D1" w:rsidR="00563E8C" w:rsidRPr="00B33233" w:rsidRDefault="00563E8C"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圖5.1 信任機制背景</w:t>
      </w:r>
    </w:p>
    <w:p w14:paraId="525C33A1" w14:textId="77777777" w:rsidR="002F5187" w:rsidRPr="00B33233" w:rsidRDefault="002F5187" w:rsidP="007413A5">
      <w:pPr>
        <w:spacing w:before="100" w:beforeAutospacing="1" w:after="100" w:afterAutospacing="1" w:line="520" w:lineRule="exact"/>
        <w:rPr>
          <w:rFonts w:ascii="LXGW WenKai TC" w:eastAsia="LXGW WenKai TC" w:hAnsi="LXGW WenKai TC" w:cs="LXGW WenKai TC"/>
        </w:rPr>
      </w:pPr>
    </w:p>
    <w:p w14:paraId="33FAD65C" w14:textId="77777777" w:rsidR="00781985" w:rsidRPr="007358A1" w:rsidRDefault="00781985" w:rsidP="007358A1">
      <w:pPr>
        <w:pStyle w:val="3"/>
        <w:jc w:val="center"/>
        <w:rPr>
          <w:sz w:val="40"/>
          <w:szCs w:val="40"/>
        </w:rPr>
      </w:pPr>
      <w:bookmarkStart w:id="46" w:name="_Toc217231476"/>
      <w:r w:rsidRPr="007358A1">
        <w:rPr>
          <w:rFonts w:ascii="LXGW WenKai TC" w:eastAsia="LXGW WenKai TC" w:hAnsi="LXGW WenKai TC" w:cs="LXGW WenKai TC" w:hint="eastAsia"/>
          <w:b/>
          <w:bCs/>
          <w:color w:val="auto"/>
          <w:sz w:val="40"/>
          <w:szCs w:val="40"/>
        </w:rPr>
        <w:lastRenderedPageBreak/>
        <w:t>2</w:t>
      </w:r>
      <w:r w:rsidRPr="007358A1">
        <w:rPr>
          <w:rFonts w:ascii="LXGW WenKai TC" w:eastAsia="LXGW WenKai TC" w:hAnsi="LXGW WenKai TC" w:cs="LXGW WenKai TC"/>
          <w:b/>
          <w:bCs/>
          <w:color w:val="auto"/>
          <w:sz w:val="40"/>
          <w:szCs w:val="40"/>
        </w:rPr>
        <w:t xml:space="preserve">. </w:t>
      </w:r>
      <w:r w:rsidRPr="007358A1">
        <w:rPr>
          <w:rFonts w:ascii="LXGW WenKai TC" w:eastAsia="LXGW WenKai TC" w:hAnsi="LXGW WenKai TC" w:cs="LXGW WenKai TC" w:hint="eastAsia"/>
          <w:b/>
          <w:bCs/>
          <w:color w:val="auto"/>
          <w:sz w:val="40"/>
          <w:szCs w:val="40"/>
        </w:rPr>
        <w:t>問題意識</w:t>
      </w:r>
      <w:bookmarkEnd w:id="46"/>
    </w:p>
    <w:p w14:paraId="2C2F75A6" w14:textId="31ABBBBA" w:rsidR="00563E8C" w:rsidRPr="00B33233" w:rsidRDefault="00563E8C"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信任在社會中不可或缺，由於人需要彙集來自四方的力量，所以需要透過信任來授予其他人權力一同完成目標。但是信任的建立卻不太容易，因為當我們只有少數幾個人時，能透過長時間的相處，建立信任，但當人數增加時，團體同樣也需要透過漸進的信任過程，才有辦法相信彼此的能力和承諾，達成共同的目標。隨著資訊的發展，數位經濟下人們與陌生人合作的機會增加了。由於對於陌生事物的不確定感，衍生出了各種信任問題，從下面幾個例子中可以看到與陌生人合作時的信任問題，以及由於制度的不完善產生的信任問題。</w:t>
      </w:r>
    </w:p>
    <w:p w14:paraId="33C136CD" w14:textId="244DA8C9" w:rsidR="00563E8C" w:rsidRPr="00B33233" w:rsidRDefault="00563E8C"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囚犯困境</w:t>
      </w:r>
    </w:p>
    <w:p w14:paraId="245B24E6" w14:textId="06DA5DC6" w:rsidR="00781985" w:rsidRPr="00B33233" w:rsidRDefault="00563E8C"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電子商務發展初期，買方想透過平台購買心儀的商品滿足需求，賣方則在平台上架貨物來販售，藉此賺取利潤，但是素昧平生的買家、賣家兩人都不曉得對方是誰，也不完全信任螢幕對面的那一個人，在這樣的情境下，會發生什麼樣的事情呢？</w:t>
      </w:r>
    </w:p>
    <w:p w14:paraId="2F4B09D6" w14:textId="77F0D395" w:rsidR="00781985" w:rsidRPr="00B33233" w:rsidRDefault="00563E8C" w:rsidP="00BB45D2">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rPr>
        <w:drawing>
          <wp:inline distT="0" distB="0" distL="0" distR="0" wp14:anchorId="6CF1E932" wp14:editId="11860A7B">
            <wp:extent cx="4616450" cy="1929171"/>
            <wp:effectExtent l="0" t="0" r="0" b="0"/>
            <wp:docPr id="915836684" name="圖片 1" descr="一張含有 文字, 螢幕擷取畫面, 圖表,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836684" name="圖片 1" descr="一張含有 文字, 螢幕擷取畫面, 圖表, 字型 的圖片&#10;&#10;AI 產生的內容可能不正確。"/>
                    <pic:cNvPicPr/>
                  </pic:nvPicPr>
                  <pic:blipFill>
                    <a:blip r:embed="rId23"/>
                    <a:stretch>
                      <a:fillRect/>
                    </a:stretch>
                  </pic:blipFill>
                  <pic:spPr>
                    <a:xfrm>
                      <a:off x="0" y="0"/>
                      <a:ext cx="4629633" cy="1934680"/>
                    </a:xfrm>
                    <a:prstGeom prst="rect">
                      <a:avLst/>
                    </a:prstGeom>
                  </pic:spPr>
                </pic:pic>
              </a:graphicData>
            </a:graphic>
          </wp:inline>
        </w:drawing>
      </w:r>
    </w:p>
    <w:p w14:paraId="41F16BDC" w14:textId="5FDA1C7E" w:rsidR="00563E8C" w:rsidRPr="00B33233" w:rsidRDefault="00563E8C"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 xml:space="preserve">圖5.2 </w:t>
      </w:r>
      <w:proofErr w:type="gramStart"/>
      <w:r w:rsidRPr="00B33233">
        <w:rPr>
          <w:rFonts w:ascii="LXGW WenKai TC" w:eastAsia="LXGW WenKai TC" w:hAnsi="LXGW WenKai TC" w:cs="LXGW WenKai TC" w:hint="eastAsia"/>
        </w:rPr>
        <w:t>電商賽局</w:t>
      </w:r>
      <w:proofErr w:type="gramEnd"/>
    </w:p>
    <w:p w14:paraId="1DA5597B" w14:textId="1FDAD559" w:rsidR="00563E8C" w:rsidRPr="00B33233" w:rsidRDefault="00563E8C"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上述是賽局的其中一個例子。賽局是一種透過臆測對方的行動，來決定自己策略的心理戰，在賽局中不同的情境有著不同的盈虧，我們用收益矩陣來呈現買</w:t>
      </w:r>
      <w:r w:rsidRPr="00B33233">
        <w:rPr>
          <w:rFonts w:ascii="LXGW WenKai TC" w:eastAsia="LXGW WenKai TC" w:hAnsi="LXGW WenKai TC" w:cs="LXGW WenKai TC" w:hint="eastAsia"/>
        </w:rPr>
        <w:lastRenderedPageBreak/>
        <w:t>賣雙方採取行動的報酬，第一個數字代表買家的收益，而第二</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數字代表賣家的收益。在這個例子中，不信任將使購物平台上的買賣方達到這樣的均衡：如果買家</w:t>
      </w:r>
      <w:proofErr w:type="gramStart"/>
      <w:r w:rsidRPr="00B33233">
        <w:rPr>
          <w:rFonts w:ascii="LXGW WenKai TC" w:eastAsia="LXGW WenKai TC" w:hAnsi="LXGW WenKai TC" w:cs="LXGW WenKai TC" w:hint="eastAsia"/>
        </w:rPr>
        <w:t>付帳</w:t>
      </w:r>
      <w:proofErr w:type="gramEnd"/>
      <w:r w:rsidRPr="00B33233">
        <w:rPr>
          <w:rFonts w:ascii="LXGW WenKai TC" w:eastAsia="LXGW WenKai TC" w:hAnsi="LXGW WenKai TC" w:cs="LXGW WenKai TC" w:hint="eastAsia"/>
        </w:rPr>
        <w:t>，賣家將如期寄出商品，銀貨兩訖之下，兩人都有好處，形成雙贏（5, 5）；如果買家</w:t>
      </w:r>
      <w:proofErr w:type="gramStart"/>
      <w:r w:rsidRPr="00B33233">
        <w:rPr>
          <w:rFonts w:ascii="LXGW WenKai TC" w:eastAsia="LXGW WenKai TC" w:hAnsi="LXGW WenKai TC" w:cs="LXGW WenKai TC" w:hint="eastAsia"/>
        </w:rPr>
        <w:t>不付帳</w:t>
      </w:r>
      <w:proofErr w:type="gramEnd"/>
      <w:r w:rsidRPr="00B33233">
        <w:rPr>
          <w:rFonts w:ascii="LXGW WenKai TC" w:eastAsia="LXGW WenKai TC" w:hAnsi="LXGW WenKai TC" w:cs="LXGW WenKai TC" w:hint="eastAsia"/>
        </w:rPr>
        <w:t>，賣家卻有履約寄出貨物，買家</w:t>
      </w:r>
      <w:proofErr w:type="gramStart"/>
      <w:r w:rsidRPr="00B33233">
        <w:rPr>
          <w:rFonts w:ascii="LXGW WenKai TC" w:eastAsia="LXGW WenKai TC" w:hAnsi="LXGW WenKai TC" w:cs="LXGW WenKai TC" w:hint="eastAsia"/>
        </w:rPr>
        <w:t>佔</w:t>
      </w:r>
      <w:proofErr w:type="gramEnd"/>
      <w:r w:rsidRPr="00B33233">
        <w:rPr>
          <w:rFonts w:ascii="LXGW WenKai TC" w:eastAsia="LXGW WenKai TC" w:hAnsi="LXGW WenKai TC" w:cs="LXGW WenKai TC" w:hint="eastAsia"/>
        </w:rPr>
        <w:t>了便宜，相對的便是賣方就吃虧(10, -5)，反之亦然，如果賣家沒有寄出貨物，但買家已經繳清帳款，則是買家吃虧(-5, 10)。另一種情境是，雙方都沒有採取應有的行動，買家欠款，賣</w:t>
      </w:r>
      <w:proofErr w:type="gramStart"/>
      <w:r w:rsidRPr="00B33233">
        <w:rPr>
          <w:rFonts w:ascii="LXGW WenKai TC" w:eastAsia="LXGW WenKai TC" w:hAnsi="LXGW WenKai TC" w:cs="LXGW WenKai TC" w:hint="eastAsia"/>
        </w:rPr>
        <w:t>家欠貨</w:t>
      </w:r>
      <w:proofErr w:type="gramEnd"/>
      <w:r w:rsidRPr="00B33233">
        <w:rPr>
          <w:rFonts w:ascii="LXGW WenKai TC" w:eastAsia="LXGW WenKai TC" w:hAnsi="LXGW WenKai TC" w:cs="LXGW WenKai TC" w:hint="eastAsia"/>
        </w:rPr>
        <w:t>，最後買賣不會成立，什麼事情都不會發生(0, 0)。</w:t>
      </w:r>
    </w:p>
    <w:p w14:paraId="6B669474" w14:textId="4FD5442E" w:rsidR="00563E8C" w:rsidRPr="00B33233" w:rsidRDefault="00563E8C"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交易中買方一手交錢，賣方一手交貨，本來是對雙方最好的選擇。用賽局理論分別站在雙方的立場仔細檢視即可看出，不管對方策略為何，「不行動」才是各自的最佳反應。因此，買賣契約不成立會變成唯一可能的「納許均衡」結果。</w:t>
      </w:r>
    </w:p>
    <w:p w14:paraId="595A1F00" w14:textId="3C032A16" w:rsidR="00563E8C" w:rsidRPr="00B33233" w:rsidRDefault="00563E8C"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賽局因彼此不存在信任而起，反之當人們互相信任時便不再透過賽局思維去做決策，取而代之的會是溝通、或是訂定契約且相信對方會遵守。現今社會即建立在互信互賴之上而因此欣欣向榮。</w:t>
      </w:r>
    </w:p>
    <w:p w14:paraId="71641C63" w14:textId="1787BF2D" w:rsidR="00563E8C" w:rsidRPr="00B33233" w:rsidRDefault="00563E8C"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二手車市場</w:t>
      </w:r>
    </w:p>
    <w:p w14:paraId="28A1F68E" w14:textId="77777777" w:rsidR="00563E8C" w:rsidRPr="00B33233" w:rsidRDefault="00563E8C"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在交易之中，因為資訊和知識上的不對稱，信任便成為不可或缺的要素。在二手車市場的例子中，我們可以清楚看出信任在交易中的關鍵角色。</w:t>
      </w:r>
    </w:p>
    <w:p w14:paraId="687C7156" w14:textId="77777777" w:rsidR="00563E8C" w:rsidRPr="00B33233" w:rsidRDefault="00563E8C"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在二手車市場之中，老闆收購的車在品質上會存在落差，有些車保養得宜，而有些車雖然看似堅固但其實早已殘破不堪，如果老闆為</w:t>
      </w:r>
      <w:proofErr w:type="gramStart"/>
      <w:r w:rsidRPr="00B33233">
        <w:rPr>
          <w:rFonts w:ascii="LXGW WenKai TC" w:eastAsia="LXGW WenKai TC" w:hAnsi="LXGW WenKai TC" w:cs="LXGW WenKai TC" w:hint="eastAsia"/>
        </w:rPr>
        <w:t>每一部車都</w:t>
      </w:r>
      <w:proofErr w:type="gramEnd"/>
      <w:r w:rsidRPr="00B33233">
        <w:rPr>
          <w:rFonts w:ascii="LXGW WenKai TC" w:eastAsia="LXGW WenKai TC" w:hAnsi="LXGW WenKai TC" w:cs="LXGW WenKai TC" w:hint="eastAsia"/>
        </w:rPr>
        <w:t>標上合理的價格來販售，顧客也相信老闆的誠信，那麼就可以用自己覺得合理的價位買到適合自己需求的二手車，達成雙贏。不過在現實中不是所有老闆都很誠實，有許多不肖廠商會拿性能不佳的車</w:t>
      </w:r>
      <w:proofErr w:type="gramStart"/>
      <w:r w:rsidRPr="00B33233">
        <w:rPr>
          <w:rFonts w:ascii="LXGW WenKai TC" w:eastAsia="LXGW WenKai TC" w:hAnsi="LXGW WenKai TC" w:cs="LXGW WenKai TC" w:hint="eastAsia"/>
        </w:rPr>
        <w:t>偽裝成好二手車</w:t>
      </w:r>
      <w:proofErr w:type="gramEnd"/>
      <w:r w:rsidRPr="00B33233">
        <w:rPr>
          <w:rFonts w:ascii="LXGW WenKai TC" w:eastAsia="LXGW WenKai TC" w:hAnsi="LXGW WenKai TC" w:cs="LXGW WenKai TC" w:hint="eastAsia"/>
        </w:rPr>
        <w:t>販售，這樣的車又被稱為Lemon car（指在購買後才被發現品質有問題的車子），發生這樣的情況時，會對信任造成什麼危機？</w:t>
      </w:r>
    </w:p>
    <w:p w14:paraId="0914E296" w14:textId="77777777" w:rsidR="00563E8C" w:rsidRPr="00B33233" w:rsidRDefault="00563E8C"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假設二手市場上有三部車，</w:t>
      </w:r>
      <w:proofErr w:type="gramStart"/>
      <w:r w:rsidRPr="00B33233">
        <w:rPr>
          <w:rFonts w:ascii="LXGW WenKai TC" w:eastAsia="LXGW WenKai TC" w:hAnsi="LXGW WenKai TC" w:cs="LXGW WenKai TC" w:hint="eastAsia"/>
        </w:rPr>
        <w:t>第一部是品質</w:t>
      </w:r>
      <w:proofErr w:type="gramEnd"/>
      <w:r w:rsidRPr="00B33233">
        <w:rPr>
          <w:rFonts w:ascii="LXGW WenKai TC" w:eastAsia="LXGW WenKai TC" w:hAnsi="LXGW WenKai TC" w:cs="LXGW WenKai TC" w:hint="eastAsia"/>
        </w:rPr>
        <w:t>較好的二手車，售價是40萬元；</w:t>
      </w:r>
      <w:proofErr w:type="gramStart"/>
      <w:r w:rsidRPr="00B33233">
        <w:rPr>
          <w:rFonts w:ascii="LXGW WenKai TC" w:eastAsia="LXGW WenKai TC" w:hAnsi="LXGW WenKai TC" w:cs="LXGW WenKai TC" w:hint="eastAsia"/>
        </w:rPr>
        <w:t>第二部是品質</w:t>
      </w:r>
      <w:proofErr w:type="gramEnd"/>
      <w:r w:rsidRPr="00B33233">
        <w:rPr>
          <w:rFonts w:ascii="LXGW WenKai TC" w:eastAsia="LXGW WenKai TC" w:hAnsi="LXGW WenKai TC" w:cs="LXGW WenKai TC" w:hint="eastAsia"/>
        </w:rPr>
        <w:t>普通的二手車，售價是15萬元；最後一部是幾乎報廢的二手車，售價是5萬元。想要購入二手車，但因為不能分辨汽車的優劣而十分擔心被誆騙的客人，思索後願意付出的價格是</w:t>
      </w:r>
      <w:proofErr w:type="gramStart"/>
      <w:r w:rsidRPr="00B33233">
        <w:rPr>
          <w:rFonts w:ascii="LXGW WenKai TC" w:eastAsia="LXGW WenKai TC" w:hAnsi="LXGW WenKai TC" w:cs="LXGW WenKai TC" w:hint="eastAsia"/>
        </w:rPr>
        <w:t>這三部車的</w:t>
      </w:r>
      <w:proofErr w:type="gramEnd"/>
      <w:r w:rsidRPr="00B33233">
        <w:rPr>
          <w:rFonts w:ascii="LXGW WenKai TC" w:eastAsia="LXGW WenKai TC" w:hAnsi="LXGW WenKai TC" w:cs="LXGW WenKai TC" w:hint="eastAsia"/>
        </w:rPr>
        <w:t>平均價格，也就是20萬元。當老闆得知客人最高只願意支付20萬元後，便不會提供原本價值40萬元的好車。</w:t>
      </w:r>
    </w:p>
    <w:p w14:paraId="5FC3C564" w14:textId="01454F04" w:rsidR="00781985" w:rsidRDefault="00563E8C"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若市場中始終沒有顧客願意出價40萬元購買好車，過了一段時間後，在這個二手車市場就不會看見值得這樣價格的好二手車了。當好車退出二手車市場之後，客人只會看見普通水準的二手車和報廢車，會認為二手車市場的車品質都沒有想像中好，於是再次下修預算，只願意付普通二手車與報廢二手車之間的平均價位：10萬元，去購買二手車，這樣的改變又會造成老闆無法回本而讓普通車退出二手車市場。在買方與賣方資訊不對等、無法建立信任的情境之下，久而久之，二手車市場就只剩下品質不佳的汽車，造成劣幣驅逐良幣的結局。</w:t>
      </w:r>
    </w:p>
    <w:p w14:paraId="7CAE361F" w14:textId="77777777" w:rsidR="00BB45D2" w:rsidRPr="00B33233" w:rsidRDefault="00BB45D2" w:rsidP="007413A5">
      <w:pPr>
        <w:spacing w:before="100" w:beforeAutospacing="1" w:after="100" w:afterAutospacing="1" w:line="520" w:lineRule="exact"/>
        <w:rPr>
          <w:rFonts w:ascii="LXGW WenKai TC" w:eastAsia="LXGW WenKai TC" w:hAnsi="LXGW WenKai TC" w:cs="LXGW WenKai TC"/>
        </w:rPr>
      </w:pPr>
    </w:p>
    <w:p w14:paraId="31BE0116" w14:textId="5EE4D769" w:rsidR="00F65730" w:rsidRPr="007358A1" w:rsidRDefault="00F65730" w:rsidP="007358A1">
      <w:pPr>
        <w:pStyle w:val="3"/>
        <w:jc w:val="center"/>
        <w:rPr>
          <w:sz w:val="40"/>
          <w:szCs w:val="40"/>
        </w:rPr>
      </w:pPr>
      <w:bookmarkStart w:id="47" w:name="_Toc217231477"/>
      <w:r w:rsidRPr="007358A1">
        <w:rPr>
          <w:rFonts w:ascii="LXGW WenKai TC" w:eastAsia="LXGW WenKai TC" w:hAnsi="LXGW WenKai TC" w:cs="LXGW WenKai TC" w:hint="eastAsia"/>
          <w:b/>
          <w:bCs/>
          <w:color w:val="auto"/>
          <w:sz w:val="40"/>
          <w:szCs w:val="40"/>
        </w:rPr>
        <w:t>3</w:t>
      </w:r>
      <w:r w:rsidRPr="007358A1">
        <w:rPr>
          <w:rFonts w:ascii="LXGW WenKai TC" w:eastAsia="LXGW WenKai TC" w:hAnsi="LXGW WenKai TC" w:cs="LXGW WenKai TC"/>
          <w:b/>
          <w:bCs/>
          <w:color w:val="auto"/>
          <w:sz w:val="40"/>
          <w:szCs w:val="40"/>
        </w:rPr>
        <w:t xml:space="preserve">. </w:t>
      </w:r>
      <w:r w:rsidRPr="007358A1">
        <w:rPr>
          <w:rFonts w:ascii="LXGW WenKai TC" w:eastAsia="LXGW WenKai TC" w:hAnsi="LXGW WenKai TC" w:cs="LXGW WenKai TC" w:hint="eastAsia"/>
          <w:b/>
          <w:bCs/>
          <w:color w:val="auto"/>
          <w:sz w:val="40"/>
          <w:szCs w:val="40"/>
        </w:rPr>
        <w:t>信任機制</w:t>
      </w:r>
      <w:bookmarkEnd w:id="47"/>
    </w:p>
    <w:p w14:paraId="580B9CBA" w14:textId="1771CE52"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從上一節的例子我們知道了信任是人類合作的基礎，能讓陌生人之間得以有大規模合作與經濟活動。但是人類的社會環境漸趨複雜，人們一方面需要和不熟悉的人建立合作關係，另一方面也需要面對品質選擇的議題，因此除了人們與生俱來的溝通技能之外，也發展出信評、第三方信任、機器信任這幾種系統來提供信任感，解決信任問題。</w:t>
      </w:r>
    </w:p>
    <w:p w14:paraId="50887FDC" w14:textId="7B60BADB" w:rsidR="00F65730" w:rsidRPr="00B33233" w:rsidRDefault="00F65730"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什麼是信任機制</w:t>
      </w:r>
    </w:p>
    <w:p w14:paraId="1F9DF12B" w14:textId="5597A77B"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信任機制是一種用以建立與維持信任關係的制度或技術設計，其目的在於降低人際互動或交易中的不確定性與風險。隨著社會規模擴大，人們不再僅與熟識者合作，而必須與陌生人、組織或機器互動，於是需要透過制度化與科技化的機</w:t>
      </w:r>
      <w:r w:rsidRPr="00B33233">
        <w:rPr>
          <w:rFonts w:ascii="LXGW WenKai TC" w:eastAsia="LXGW WenKai TC" w:hAnsi="LXGW WenKai TC" w:cs="LXGW WenKai TC" w:hint="eastAsia"/>
        </w:rPr>
        <w:lastRenderedPageBreak/>
        <w:t>制來取代傳統的人際信任。</w:t>
      </w:r>
    </w:p>
    <w:p w14:paraId="0939B4B9" w14:textId="5E9C4110"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信任機制的核心在於提供可驗證的資訊與可預測的行為規範。它可能以法律、契約、信用評等、第三方認證或技術平台的形式存在，藉由資訊透明、公平規則與監督制度，減少合作中的風險。例如，電子商務中的評價系統與</w:t>
      </w:r>
      <w:proofErr w:type="gramStart"/>
      <w:r w:rsidRPr="00B33233">
        <w:rPr>
          <w:rFonts w:ascii="LXGW WenKai TC" w:eastAsia="LXGW WenKai TC" w:hAnsi="LXGW WenKai TC" w:cs="LXGW WenKai TC" w:hint="eastAsia"/>
        </w:rPr>
        <w:t>區塊鏈的</w:t>
      </w:r>
      <w:proofErr w:type="gramEnd"/>
      <w:r w:rsidRPr="00B33233">
        <w:rPr>
          <w:rFonts w:ascii="LXGW WenKai TC" w:eastAsia="LXGW WenKai TC" w:hAnsi="LXGW WenKai TC" w:cs="LXGW WenKai TC" w:hint="eastAsia"/>
        </w:rPr>
        <w:t>不可篡改特性，皆屬於典型的信任機制。</w:t>
      </w:r>
    </w:p>
    <w:p w14:paraId="05D6D63B" w14:textId="5B36707B"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隨著科技進步，信任機制逐漸結合制度與演算法的雙重保障，不僅促進陌生人之間的合作，也使人類能對人工智慧與自動化系統產生信任。因此，信任機制</w:t>
      </w:r>
      <w:proofErr w:type="gramStart"/>
      <w:r w:rsidRPr="00B33233">
        <w:rPr>
          <w:rFonts w:ascii="LXGW WenKai TC" w:eastAsia="LXGW WenKai TC" w:hAnsi="LXGW WenKai TC" w:cs="LXGW WenKai TC" w:hint="eastAsia"/>
        </w:rPr>
        <w:t>可以說是現代</w:t>
      </w:r>
      <w:proofErr w:type="gramEnd"/>
      <w:r w:rsidRPr="00B33233">
        <w:rPr>
          <w:rFonts w:ascii="LXGW WenKai TC" w:eastAsia="LXGW WenKai TC" w:hAnsi="LXGW WenKai TC" w:cs="LXGW WenKai TC" w:hint="eastAsia"/>
        </w:rPr>
        <w:t>社會與數位經濟得以穩定運作的關鍵基礎，讓人們能在資訊不完全的環境中安全合作。</w:t>
      </w:r>
    </w:p>
    <w:p w14:paraId="1DE551AE" w14:textId="3118FF02" w:rsidR="00F65730" w:rsidRPr="00B33233" w:rsidRDefault="00F65730"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彰顯信任機制的要素</w:t>
      </w:r>
    </w:p>
    <w:p w14:paraId="29BA7587" w14:textId="7191E835" w:rsidR="00F65730" w:rsidRPr="00B33233" w:rsidRDefault="00F65730">
      <w:pPr>
        <w:pStyle w:val="a9"/>
        <w:numPr>
          <w:ilvl w:val="0"/>
          <w:numId w:val="36"/>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資訊透明</w:t>
      </w:r>
    </w:p>
    <w:p w14:paraId="017B3530" w14:textId="6D42761F"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資訊透明在信任機制中扮演著不可或缺的角色。當一個系統或交易具有高度的資訊透明度時，便能營造出開放且可預測的環境，從而建立信任。在金融、</w:t>
      </w:r>
      <w:proofErr w:type="gramStart"/>
      <w:r w:rsidRPr="00B33233">
        <w:rPr>
          <w:rFonts w:ascii="LXGW WenKai TC" w:eastAsia="LXGW WenKai TC" w:hAnsi="LXGW WenKai TC" w:cs="LXGW WenKai TC" w:hint="eastAsia"/>
        </w:rPr>
        <w:t>區塊鏈和</w:t>
      </w:r>
      <w:proofErr w:type="gramEnd"/>
      <w:r w:rsidRPr="00B33233">
        <w:rPr>
          <w:rFonts w:ascii="LXGW WenKai TC" w:eastAsia="LXGW WenKai TC" w:hAnsi="LXGW WenKai TC" w:cs="LXGW WenKai TC" w:hint="eastAsia"/>
        </w:rPr>
        <w:t>共享經濟等領域，資訊透明度是確保整個系統運作順暢的關鍵。首先，對於參與者而言，他們能夠清晰地了解交易的內容、流程和風險。其次，資訊透明也有助於防範不誠實行為，因為所有的交易和相關資訊都被有效地記錄和儲存，難以進行篡改或隱瞞。在</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中，資訊透明的特性更是突顯。每一筆交易都被永久且公開地記錄在分散式的</w:t>
      </w:r>
      <w:proofErr w:type="gramStart"/>
      <w:r w:rsidRPr="00B33233">
        <w:rPr>
          <w:rFonts w:ascii="LXGW WenKai TC" w:eastAsia="LXGW WenKai TC" w:hAnsi="LXGW WenKai TC" w:cs="LXGW WenKai TC" w:hint="eastAsia"/>
        </w:rPr>
        <w:t>區塊鏈上</w:t>
      </w:r>
      <w:proofErr w:type="gramEnd"/>
      <w:r w:rsidRPr="00B33233">
        <w:rPr>
          <w:rFonts w:ascii="LXGW WenKai TC" w:eastAsia="LXGW WenKai TC" w:hAnsi="LXGW WenKai TC" w:cs="LXGW WenKai TC" w:hint="eastAsia"/>
        </w:rPr>
        <w:t>，任何參與者皆可自由查閱。這種透明度創造了一個不容篡改的資料庫，確保數據的真實性和安全性。而這樣的特性在金融、供應鏈管理等領域都被視為革命性的創新，改變了傳統信任模型。透明的系統能夠提供更高的可靠性和預測性，使參與者更有信心地參與和使用系統，同時也提供了一個公正、開放的環境，促進了良性的互動和合作。</w:t>
      </w:r>
    </w:p>
    <w:p w14:paraId="61F201DC" w14:textId="5D87730B" w:rsidR="00F65730" w:rsidRPr="00B33233" w:rsidRDefault="00F65730" w:rsidP="00A03FC8">
      <w:pPr>
        <w:pStyle w:val="a9"/>
        <w:numPr>
          <w:ilvl w:val="0"/>
          <w:numId w:val="3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資訊對稱</w:t>
      </w:r>
    </w:p>
    <w:p w14:paraId="6EB43605" w14:textId="0A3D04E9"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當系統實現資訊對稱時，所有參與者在交易或合作過程中皆能獲得相同、完整且即時的資訊。此種對稱性保障了參與者之間的平等地位，使其能更準確地評估風險並做出明智決策。這在金融交易中尤為關鍵，因為投資者需要準確的資訊來評估投資的價值和風險。</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也體現資訊對稱的核心價值，其去中心化架構確保資訊能平等地分發至每</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節點，讓所有參與者皆擁有相同資料，進而強化整體系統的透明性與公正性。</w:t>
      </w:r>
    </w:p>
    <w:p w14:paraId="35103EDD" w14:textId="3C046052" w:rsidR="00F65730" w:rsidRPr="00B33233" w:rsidRDefault="00F65730" w:rsidP="00A03FC8">
      <w:pPr>
        <w:pStyle w:val="a9"/>
        <w:numPr>
          <w:ilvl w:val="0"/>
          <w:numId w:val="3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認證</w:t>
      </w:r>
    </w:p>
    <w:p w14:paraId="128957E1" w14:textId="08801773"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信任機制中，認證是確保資訊真實性、提升信任度的重要要素。認證在多個領域都起到了至關重要的作用，例如在網際網路上，人們需要確保他們正在與真正的網站、應用程式或實體進行互動，這可以通過數位證書、雙因素身份驗證等手段實踐。</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平台上的使用者亦需通過認證機制以驗證身份真偽。密碼、生物辨識等方式被廣泛應用於各種平台，以保障金融交易的安全與穩定性。除了身份認證外，資訊本身的驗證也同樣重要。許多具公信力的第三方機構會針對企業或個人發布評比指標、報告書或認證文件，以強化資訊的可信度。</w:t>
      </w:r>
    </w:p>
    <w:p w14:paraId="39FD0DB5" w14:textId="5BD4775C" w:rsidR="00F65730" w:rsidRPr="00B33233" w:rsidRDefault="00F65730"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信任機制的優點</w:t>
      </w:r>
    </w:p>
    <w:p w14:paraId="3700453E" w14:textId="3C530C6F" w:rsidR="00F65730" w:rsidRPr="00B33233" w:rsidRDefault="00F65730">
      <w:pPr>
        <w:pStyle w:val="a9"/>
        <w:numPr>
          <w:ilvl w:val="0"/>
          <w:numId w:val="3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促進合作</w:t>
      </w:r>
    </w:p>
    <w:p w14:paraId="3C03B0B8" w14:textId="2A0C5AB3"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信任機制建立了合作的基礎，通過提供一個安全、穩定、透明和公正的環境，人們可以相信這個系統是可靠、有保障的，於是更傾向加入這個環境系統，因而人們得以信任彼此，此時更容易形成合作夥伴關係，共同追求共同利益。</w:t>
      </w:r>
    </w:p>
    <w:p w14:paraId="190D55BB" w14:textId="05C2DB91" w:rsidR="00F65730" w:rsidRPr="00B33233" w:rsidRDefault="00F65730" w:rsidP="00A03FC8">
      <w:pPr>
        <w:pStyle w:val="a9"/>
        <w:numPr>
          <w:ilvl w:val="0"/>
          <w:numId w:val="37"/>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降低風險</w:t>
      </w:r>
    </w:p>
    <w:p w14:paraId="749F661F" w14:textId="377EDDBC"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信任機制下，擁有透明的規則、公正的處理、可靠的執行機制以及風險管理策略能夠減少不確定性，提升各方對於品質或是合作的信心，因此信任機制有助於降低合作中的風險。並且當人們感知到風險能夠被有效管理，他們將更願意</w:t>
      </w:r>
      <w:r w:rsidRPr="00B33233">
        <w:rPr>
          <w:rFonts w:ascii="LXGW WenKai TC" w:eastAsia="LXGW WenKai TC" w:hAnsi="LXGW WenKai TC" w:cs="LXGW WenKai TC" w:hint="eastAsia"/>
        </w:rPr>
        <w:lastRenderedPageBreak/>
        <w:t>建立信任關係。</w:t>
      </w:r>
    </w:p>
    <w:p w14:paraId="2267AAB9" w14:textId="040B752E" w:rsidR="00F65730" w:rsidRPr="00B33233" w:rsidRDefault="00F65730" w:rsidP="00A03FC8">
      <w:pPr>
        <w:pStyle w:val="a9"/>
        <w:numPr>
          <w:ilvl w:val="0"/>
          <w:numId w:val="37"/>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提高效率</w:t>
      </w:r>
    </w:p>
    <w:p w14:paraId="221DA6F4" w14:textId="5DC67AF3"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一個基於信任的環境中，資訊充分且透明，因此人們可以有效地得到自己想要的訊息並了解他人的需求想法，於是有助於減少阻礙和衝突，使的人們願意建立信任彼此合作，這有助於提高效率，使目標更容易實現。</w:t>
      </w:r>
    </w:p>
    <w:p w14:paraId="55D8051E" w14:textId="1E63F80C" w:rsidR="00F65730" w:rsidRPr="00B33233" w:rsidRDefault="00F65730" w:rsidP="00A03FC8">
      <w:pPr>
        <w:pStyle w:val="a9"/>
        <w:numPr>
          <w:ilvl w:val="0"/>
          <w:numId w:val="37"/>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解決衝突</w:t>
      </w:r>
    </w:p>
    <w:p w14:paraId="669AA37F" w14:textId="7FE02AD4"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信任機制通常設計為透明和</w:t>
      </w:r>
      <w:proofErr w:type="gramStart"/>
      <w:r w:rsidRPr="00B33233">
        <w:rPr>
          <w:rFonts w:ascii="LXGW WenKai TC" w:eastAsia="LXGW WenKai TC" w:hAnsi="LXGW WenKai TC" w:cs="LXGW WenKai TC" w:hint="eastAsia"/>
        </w:rPr>
        <w:t>可</w:t>
      </w:r>
      <w:proofErr w:type="gramEnd"/>
      <w:r w:rsidRPr="00B33233">
        <w:rPr>
          <w:rFonts w:ascii="LXGW WenKai TC" w:eastAsia="LXGW WenKai TC" w:hAnsi="LXGW WenKai TC" w:cs="LXGW WenKai TC" w:hint="eastAsia"/>
        </w:rPr>
        <w:t>追溯的，這意味著參與者可以清楚地了解過程和決策的基礎。當衝突發生時，這種透明度使得可以追溯到問題的根本原因，有助於理解矛盾的來源。信任機制往往存在制度化規則與程序，用以建立合作、解決糾紛或是獎懲的依據，因而可以約束參與者的行為，減少出現破壞信任的行為之可能。</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引入獨立的第三方也可以提供客觀、公正的意見，協助解決雙方的矛盾，來確保過程中的公平性。</w:t>
      </w:r>
    </w:p>
    <w:p w14:paraId="2B718752" w14:textId="2A7D1A64" w:rsidR="00F65730" w:rsidRPr="00B33233" w:rsidRDefault="00F65730" w:rsidP="00A03FC8">
      <w:pPr>
        <w:pStyle w:val="a9"/>
        <w:numPr>
          <w:ilvl w:val="0"/>
          <w:numId w:val="37"/>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社會穩定</w:t>
      </w:r>
    </w:p>
    <w:p w14:paraId="557F3C91" w14:textId="6D8892B8"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整個社會層面上，信任機制有助於維持社會的穩定和發展。首先，它有助於建立人與人之間的社會聯繫，進而降低社會中的隔閡和衝突，增強共同體感。其次，在信任豐富的社會中，人們更容易預測和理解他們的行為如何影響他人，進而減少社會的不穩定因素，這有助於建立可預測性，使社會更具安全感。信任還是合作的基石，它激勵人們參與合作活動，相信其他人會履行承諾，不會欺騙或背叛，這種合作精神有助於社會的發展和穩定，促使人們共同追求共同利益。在一個信任豐富的社會中，人們更傾向遵守法律和規範，從而減少犯罪行為，維護社會的安全和穩定。最後，信任機制使資訊更容易流通，減少交易成本，進而提高整個社會的效率，有助於促進經濟和社會活動的順暢進行。因此總體而言，人們之間的信任關係促進了社會的協調和共融。</w:t>
      </w:r>
    </w:p>
    <w:p w14:paraId="0D436311" w14:textId="5923B88A" w:rsidR="00F65730" w:rsidRPr="00B33233" w:rsidRDefault="00F65730"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lastRenderedPageBreak/>
        <w:t>信任機制的運作原理</w:t>
      </w:r>
    </w:p>
    <w:p w14:paraId="6D3C353A" w14:textId="1B627624" w:rsidR="00F65730" w:rsidRPr="00B33233" w:rsidRDefault="00F65730">
      <w:pPr>
        <w:pStyle w:val="a9"/>
        <w:numPr>
          <w:ilvl w:val="0"/>
          <w:numId w:val="3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直接溝通</w:t>
      </w:r>
    </w:p>
    <w:p w14:paraId="39D2D8CC" w14:textId="77777777"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直接溝通是最原始、也最單純的信任機制，舉例來說，買賣方交易時，雙方會透過各種不同的方式（不論是正式的或非正式的）來進行溝通，促進雙方間更進一步的了解。兩方皆能夠理解然後再進一步預判對方的行為。隨著合作時間的增長，如果雙方的實際表現都十分良好的話就能夠加深雙方之間的信任。就像是使用者經常使用某個網站來進行交易的話，日積月累下來就會逐漸對此網站產生信任感。</w:t>
      </w:r>
    </w:p>
    <w:p w14:paraId="68D3E525"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信任是溝通的原型，溝通型信任機制主要源自雙方透過交流而建立的互信，人與人之間之所以會產生互相理解、互相相信的想法，大多都是因為知道了對方的想法，而知道對方想法的最簡單方式即為聆聽並與他人溝通。溝通的模式有許多種，語言上的溝通、肢體表達的溝通，甚至是藝術的呈現都算是一種溝通。</w:t>
      </w:r>
    </w:p>
    <w:p w14:paraId="240AB0E2"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一般來說，良好的溝通就是「在正確的時間，用正確的方式，說正確的話」，但事實上，開口前所做的事，才是具有決定性影響的關鍵。在大多數成功的人際互動中，「信任關係」一直伴隨其中，日復一日沉默卻有效地建立並維護和諧的人際往來，只是人們對此關係往往不夠注意，更不知自己是如何開始建立或已經失去的。例如：當一位環保人士去小農市集選購有機蔬菜時，他可以藉由直接與菜農接觸、聊天，瞭解彼此的想法與理念，就可以產生信任，信任這位菜農所種的菜，信任這位菜農所做的事也是為環保盡一份心力，透過互相溝通想法，產生信任。</w:t>
      </w:r>
    </w:p>
    <w:p w14:paraId="49308BEB"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但在溝通之前，這位環保人士已經將參加小農市集的攤販納入信任的範疇。雖然溝通使雙方更加了解彼此，但之所以會進行溝通、並進一步建立信任，是因為他們本就屬於同一</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群體，信任其實早已悄然形成。</w:t>
      </w:r>
    </w:p>
    <w:p w14:paraId="66748A97" w14:textId="1A6F6872" w:rsidR="00F65730" w:rsidRPr="00B33233" w:rsidRDefault="00F65730">
      <w:pPr>
        <w:pStyle w:val="a9"/>
        <w:numPr>
          <w:ilvl w:val="0"/>
          <w:numId w:val="3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lastRenderedPageBreak/>
        <w:t>信評機制</w:t>
      </w:r>
    </w:p>
    <w:p w14:paraId="1FF5A2FE"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由於數位時代使參與合作的人數倍增，合作初期彼此資訊不足，常導致難以避免的猜忌。因此，需要一個能對雙方進行評核的平台，提供充分資訊並促進彼此期望的實現。</w:t>
      </w:r>
    </w:p>
    <w:p w14:paraId="2D7A9F79"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舉例來說，信評公司如標準普爾（Standard &amp; Poor’s）、穆迪投資者服務公司（Moody’s Investors Service）及惠譽國際信用評等公司（Fitch Ratings）會定期對國家和企業發行的債券進行評等。對於購買債券的人來說，他們缺乏有力的資訊來評判各種債券的風險，這些信用評等方可以針對各公司的償債能力和信用狀況來評估這家公司適不適合投資，讓投資者在購買債券之前可以透過信評指標來衡量公司的財務體質，決定自己的投資策略。</w:t>
      </w:r>
    </w:p>
    <w:p w14:paraId="5444BD72"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來到電子商務領域，我們一樣能在店商平台發現類似的應用，例如蝦皮的評價機制。消費者並不認識網路上的賣家，僅能從商品圖片和商家介紹去判斷商家是否值得信任。這個時候，其他買家給的評論就變得十分重要，消費者可以瀏覽其他買家給的評分和評價，並參考商品的銷量，去判定商家的誠信程度。消費者每次在商店購買產品後，就能夠對這一次的購物體驗與商品品質給出回饋，同時也可以為產品打分，隨著商店的售出量增加，由買方回饋累積而成的留言板就成為這一家商店的信用評等，每當有人想購物時便可以參考過去買家的留言衡量商品的品質，也可以透過評分來概觀了解商家優劣。</w:t>
      </w:r>
    </w:p>
    <w:p w14:paraId="6C24AC1B"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總結來說，信評機制雖然不具有強大的公信力，但因為集結了群眾的力量而具備了參考價值，也讓人們有另一個產生信任的基準點。</w:t>
      </w:r>
    </w:p>
    <w:p w14:paraId="55EB8503" w14:textId="47764FBE" w:rsidR="00F65730" w:rsidRPr="00B33233" w:rsidRDefault="00F65730" w:rsidP="00A03FC8">
      <w:pPr>
        <w:pStyle w:val="a9"/>
        <w:numPr>
          <w:ilvl w:val="0"/>
          <w:numId w:val="3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第三方保證</w:t>
      </w:r>
    </w:p>
    <w:p w14:paraId="475AB202"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普遍來說，相較於陌生人，大家更可能相信身邊的朋友、家人或是政府機構。當陌生人之間要進行互動交流，甚至是關係到金錢上的交互行為，可能就無法直</w:t>
      </w:r>
      <w:r w:rsidRPr="00B33233">
        <w:rPr>
          <w:rFonts w:ascii="LXGW WenKai TC" w:eastAsia="LXGW WenKai TC" w:hAnsi="LXGW WenKai TC" w:cs="LXGW WenKai TC" w:hint="eastAsia"/>
        </w:rPr>
        <w:lastRenderedPageBreak/>
        <w:t>接得相信對方，因為人們不知道對方會不會不懷好意、做出會損失自己權益的事情。每一次與陌生人交易，都需要建立新的信任關係，如果中間有一個公正的第三方，雙方只要相信公正的第三方，會相較於陌生人各別的點對點相信來的容易及快速。因此，第三方信任機制就誕生了。</w:t>
      </w:r>
    </w:p>
    <w:p w14:paraId="7D6BE278"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第三方保證可以在電子商務中扮演許多角色，例如第三方公平機構提供具有公信力的資訊讓買賣雙方參考，第三方支付則保障買賣雙方的資產，讓涉及金錢的交易更安全。第三方信任與支付機制第三方信任機制即在規範範疇之中，就算通信的雙方在此之前不曾有過任何關係，也得以毫無保留地相信彼此。兩方之所以能建立信任，是鑒於他們與一個相同的第三方有著信賴關係。概括而言，是第三方給通信的兩方給予了信任擔保，而交易的雙方都信任該第三方，才使得交易得以完成。例如蝦皮拍賣中，蝦皮官方為交易中的第三方平台，買方匯款並收到賣方寄出的貨品後，蝦皮才會將款項撥付給賣方，從而完成交易。也就是說，對於支付而言，所謂第三方支付意味著由第三方的業者在買家賣家之間施行中間收付款事項之交易行為。而在金融領域，</w:t>
      </w:r>
      <w:proofErr w:type="gramStart"/>
      <w:r w:rsidRPr="00B33233">
        <w:rPr>
          <w:rFonts w:ascii="LXGW WenKai TC" w:eastAsia="LXGW WenKai TC" w:hAnsi="LXGW WenKai TC" w:cs="LXGW WenKai TC" w:hint="eastAsia"/>
        </w:rPr>
        <w:t>第三方公評</w:t>
      </w:r>
      <w:proofErr w:type="gramEnd"/>
      <w:r w:rsidRPr="00B33233">
        <w:rPr>
          <w:rFonts w:ascii="LXGW WenKai TC" w:eastAsia="LXGW WenKai TC" w:hAnsi="LXGW WenKai TC" w:cs="LXGW WenKai TC" w:hint="eastAsia"/>
        </w:rPr>
        <w:t>則通常由具備公信力的企業或政府機構執行，例如透過提供公司償債能力等評估指標，協助投資者做出更具依據的判斷，成為重要的資訊參考來源。</w:t>
      </w:r>
    </w:p>
    <w:p w14:paraId="2EDC1D71"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第三方信任的優勢為平台的獨立、公信力，除此之外，第三方信任亦可以為消費者帶來便捷快速的支付行為，甚至可以進一步保障買家的資訊不會被賣家所收集，提升隱私權的保護。</w:t>
      </w:r>
    </w:p>
    <w:p w14:paraId="4D6237AA" w14:textId="7C03E310" w:rsidR="00F65730" w:rsidRPr="00B33233" w:rsidRDefault="00F65730" w:rsidP="00A03FC8">
      <w:pPr>
        <w:pStyle w:val="a9"/>
        <w:numPr>
          <w:ilvl w:val="0"/>
          <w:numId w:val="3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機器信任</w:t>
      </w:r>
    </w:p>
    <w:p w14:paraId="4D1D0BA2" w14:textId="4BFE56C3" w:rsidR="00781985"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我們在談論機器信任時，我們實際上是在探討一種新興的科技和社會趨勢，即機器與人類之間的互動和合作。在過去的幾十年中，人類已經開發了許多機器和電腦程式，以便幫助我們進行各式各樣的工作，從計算到生產和分發產品等等。當時這些機器仍然需要人類的監督和管理，以確保它們正確地執行其任務。但現</w:t>
      </w:r>
      <w:r w:rsidRPr="00B33233">
        <w:rPr>
          <w:rFonts w:ascii="LXGW WenKai TC" w:eastAsia="LXGW WenKai TC" w:hAnsi="LXGW WenKai TC" w:cs="LXGW WenKai TC" w:hint="eastAsia"/>
        </w:rPr>
        <w:lastRenderedPageBreak/>
        <w:t xml:space="preserve">在我們正處於一個全新的時代，機器和程式開始具有自主性和自主決策的能力。這意味著機器和程式可以在沒有人類直接監督的情況下進行工作和執行任務。為了建立機器信任，我們需要設計和開發程式，以確保它們可以正確地執行任務。這可以透過使用各種技術和方法來實現，例如人工智慧、機器學習、自然語言處理和其他進階的計算技術。同時，我們也需要設計和實施合適的安全措施和協議，以確保機器和程序不會受到未經授權的訪問或攻擊。總的來說，機器信任是我們如何與機器和進行互動與合作的信任機制，而機器信任的目標，是讓信任機制在無物的狀態下運行。　</w:t>
      </w:r>
    </w:p>
    <w:p w14:paraId="6C892EE5" w14:textId="77777777" w:rsidR="002F5187" w:rsidRPr="00B33233" w:rsidRDefault="002F5187" w:rsidP="007413A5">
      <w:pPr>
        <w:spacing w:before="100" w:beforeAutospacing="1" w:after="100" w:afterAutospacing="1" w:line="520" w:lineRule="exact"/>
        <w:rPr>
          <w:rFonts w:ascii="LXGW WenKai TC" w:eastAsia="LXGW WenKai TC" w:hAnsi="LXGW WenKai TC" w:cs="LXGW WenKai TC"/>
        </w:rPr>
      </w:pPr>
    </w:p>
    <w:p w14:paraId="2AA0CDC8" w14:textId="43B58C02" w:rsidR="00F65730" w:rsidRPr="00B33233" w:rsidRDefault="00F65730" w:rsidP="007358A1">
      <w:pPr>
        <w:pStyle w:val="3"/>
        <w:jc w:val="center"/>
      </w:pPr>
      <w:bookmarkStart w:id="48" w:name="_Toc217231478"/>
      <w:r w:rsidRPr="007358A1">
        <w:rPr>
          <w:rFonts w:ascii="LXGW WenKai TC" w:eastAsia="LXGW WenKai TC" w:hAnsi="LXGW WenKai TC" w:cs="LXGW WenKai TC" w:hint="eastAsia"/>
          <w:b/>
          <w:bCs/>
          <w:color w:val="auto"/>
          <w:sz w:val="40"/>
          <w:szCs w:val="40"/>
        </w:rPr>
        <w:t>4</w:t>
      </w:r>
      <w:r w:rsidRPr="007358A1">
        <w:rPr>
          <w:rFonts w:ascii="LXGW WenKai TC" w:eastAsia="LXGW WenKai TC" w:hAnsi="LXGW WenKai TC" w:cs="LXGW WenKai TC"/>
          <w:b/>
          <w:bCs/>
          <w:color w:val="auto"/>
          <w:sz w:val="40"/>
          <w:szCs w:val="40"/>
        </w:rPr>
        <w:t>.</w:t>
      </w:r>
      <w:r w:rsidRPr="007358A1">
        <w:rPr>
          <w:rFonts w:ascii="LXGW WenKai TC" w:eastAsia="LXGW WenKai TC" w:hAnsi="LXGW WenKai TC" w:cs="LXGW WenKai TC" w:hint="eastAsia"/>
          <w:sz w:val="40"/>
          <w:szCs w:val="40"/>
        </w:rPr>
        <w:t xml:space="preserve"> </w:t>
      </w:r>
      <w:r w:rsidRPr="007358A1">
        <w:rPr>
          <w:rFonts w:ascii="LXGW WenKai TC" w:eastAsia="LXGW WenKai TC" w:hAnsi="LXGW WenKai TC" w:cs="LXGW WenKai TC" w:hint="eastAsia"/>
          <w:b/>
          <w:bCs/>
          <w:color w:val="auto"/>
          <w:sz w:val="40"/>
          <w:szCs w:val="40"/>
        </w:rPr>
        <w:t>信任機制架構與應用類型</w:t>
      </w:r>
      <w:bookmarkEnd w:id="48"/>
    </w:p>
    <w:p w14:paraId="63B16CA8" w14:textId="77777777" w:rsidR="00F65730" w:rsidRPr="00B33233" w:rsidRDefault="00F65730"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信任機制的架構</w:t>
      </w:r>
    </w:p>
    <w:p w14:paraId="28A25DFF" w14:textId="77777777"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信任機制的架構可視為一個由「主體、對象、資訊與規範」所組成的互動系統。首先，信任主體是信任的發出者，例如消費者、使用者或投資者；信任對象則是被信任的一方，可能是個人、企業、平台或人工智慧系統。其次，資訊是整個架構的核心，透過資訊的透明、對稱與可驗證性，使主體能評估對象的可靠程度。資訊若不足或不透明，信任關係便容易崩解。</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信任機制必須建立在明確的制度與規範之上，例如：法律契約、平台規章、演算法規則等，確保各方行為可被監督與追蹤，以約束參與者行為並提供爭議解決的依據。最後，整體架構的運作還需依賴技術，如加密技術、</w:t>
      </w:r>
      <w:proofErr w:type="gramStart"/>
      <w:r w:rsidRPr="00B33233">
        <w:rPr>
          <w:rFonts w:ascii="LXGW WenKai TC" w:eastAsia="LXGW WenKai TC" w:hAnsi="LXGW WenKai TC" w:cs="LXGW WenKai TC" w:hint="eastAsia"/>
        </w:rPr>
        <w:t>區塊鏈</w:t>
      </w:r>
      <w:proofErr w:type="gramEnd"/>
      <w:r w:rsidRPr="00B33233">
        <w:rPr>
          <w:rFonts w:ascii="LXGW WenKai TC" w:eastAsia="LXGW WenKai TC" w:hAnsi="LXGW WenKai TC" w:cs="LXGW WenKai TC" w:hint="eastAsia"/>
        </w:rPr>
        <w:t>、身分驗證與評價系統等，以確保信任的執行與驗證能在客觀與安全的條件下進行。</w:t>
      </w:r>
    </w:p>
    <w:p w14:paraId="77FCC7DD" w14:textId="48C2A329" w:rsidR="00F65730" w:rsidRPr="00B33233" w:rsidRDefault="00F65730"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信任機制的應用</w:t>
      </w:r>
    </w:p>
    <w:p w14:paraId="378C6D62" w14:textId="1E8AF5CB" w:rsidR="00F65730" w:rsidRPr="00B33233" w:rsidRDefault="00F65730">
      <w:pPr>
        <w:pStyle w:val="a9"/>
        <w:numPr>
          <w:ilvl w:val="0"/>
          <w:numId w:val="39"/>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信評平台</w:t>
      </w:r>
    </w:p>
    <w:p w14:paraId="214D2B6F" w14:textId="77777777"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信評機制可以提供人們值得參考的資訊，協助判斷產品或服務的好壞，類似的概念遍及許多領域，像是許多遊戲平台或是應用程式商店都提供了意見箱和留言板，展示了過去使用者們給予的評論。</w:t>
      </w:r>
    </w:p>
    <w:p w14:paraId="28880B35" w14:textId="77777777"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在應用程式的開發與營利之爭中，Google Play常獨占鰲頭，而Google Play的評論留言區就運用了群眾的力量，讓人們可以在應用程式資訊欄下方瀏覽過去其他使用者給產品的評價，為每一個應用程式提供了一套基於群眾智慧的評核指標，讓人們可以在各式各樣的應用程式之中尋找適合自己且高品質的應用程式，有人針對了這樣的評核機制做了調查，也發現應用程式商店中的評論確實在人們決定是否下載應用程式時，會成為重要的參考資訊。當我們需要下載一款程式之前，我們可以去看看其他使用者給的評價，了解這款程式的收費、使用方式、使用者體驗，還可以預先了解程式是否有功能上的問題。</w:t>
      </w:r>
    </w:p>
    <w:p w14:paraId="0622A77B" w14:textId="77777777"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類似的應用也可以在網購平台蝦皮看見，而這次信評機制同時為買家與賣家都提供保障。蝦皮的買家可以在購買商品、成功取貨之後在商品介紹之下分享自己對這次購物的評價，賣家同樣也能對顧客做評分，這樣的設計既可以讓顧客評論來提供商品品質的參考，同時也能夠讓商家了解買家的信譽，知道他是否有不取貨的紀錄，在與顧客進行交易前就得以擁有更全面的顧客消費紀錄來保障自己的權益。</w:t>
      </w:r>
    </w:p>
    <w:p w14:paraId="7A7FC823" w14:textId="1010B765" w:rsidR="00F65730" w:rsidRPr="00B33233" w:rsidRDefault="00F65730" w:rsidP="00A03FC8">
      <w:pPr>
        <w:pStyle w:val="a9"/>
        <w:numPr>
          <w:ilvl w:val="0"/>
          <w:numId w:val="39"/>
        </w:numPr>
        <w:spacing w:before="100" w:beforeAutospacing="1" w:after="100" w:afterAutospacing="1" w:line="520" w:lineRule="exact"/>
        <w:jc w:val="both"/>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第三方公評</w:t>
      </w:r>
      <w:proofErr w:type="gramEnd"/>
      <w:r w:rsidRPr="00B33233">
        <w:rPr>
          <w:rFonts w:ascii="LXGW WenKai TC" w:eastAsia="LXGW WenKai TC" w:hAnsi="LXGW WenKai TC" w:cs="LXGW WenKai TC" w:hint="eastAsia"/>
          <w:b/>
          <w:bCs/>
        </w:rPr>
        <w:t>機構</w:t>
      </w:r>
    </w:p>
    <w:p w14:paraId="132DD83C" w14:textId="77777777"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第三方保證是指在某種交易或合約中，引入一個獨立的、中立的第三方機構，以確保交易雙方的利益得到保障。這個第三方機構通常是具有公信力和可靠性的審查機構或保證機構，因為第三方機構具備比一般民眾更高的聲望，大家通常不需要擔心第三方機構為了牟利而偽造資訊。</w:t>
      </w:r>
    </w:p>
    <w:p w14:paraId="60CD3077" w14:textId="074CBF0F"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第三方公評</w:t>
      </w:r>
      <w:proofErr w:type="gramEnd"/>
      <w:r w:rsidRPr="00B33233">
        <w:rPr>
          <w:rFonts w:ascii="LXGW WenKai TC" w:eastAsia="LXGW WenKai TC" w:hAnsi="LXGW WenKai TC" w:cs="LXGW WenKai TC" w:hint="eastAsia"/>
        </w:rPr>
        <w:t>機構主要目的是解決交易雙方之間的信任問題，增加交易的安全性和可靠性第三方保證機制已廣泛應用於線上購物、房地產買賣、金融交易等多</w:t>
      </w:r>
      <w:r w:rsidRPr="00B33233">
        <w:rPr>
          <w:rFonts w:ascii="LXGW WenKai TC" w:eastAsia="LXGW WenKai TC" w:hAnsi="LXGW WenKai TC" w:cs="LXGW WenKai TC" w:hint="eastAsia"/>
        </w:rPr>
        <w:lastRenderedPageBreak/>
        <w:t>個領域，不僅能確保交易過程的公正性，也有助於建立穩定、可信賴的合作環境。例如在本章第2節二手車市場的故事之中，我們看到賣方可能不願意公開車況資訊，讓二手車市場的資訊不流通，可能造成買方需要承受用</w:t>
      </w:r>
      <w:proofErr w:type="gramStart"/>
      <w:r w:rsidRPr="00B33233">
        <w:rPr>
          <w:rFonts w:ascii="LXGW WenKai TC" w:eastAsia="LXGW WenKai TC" w:hAnsi="LXGW WenKai TC" w:cs="LXGW WenKai TC" w:hint="eastAsia"/>
        </w:rPr>
        <w:t>高價買爛車</w:t>
      </w:r>
      <w:proofErr w:type="gramEnd"/>
      <w:r w:rsidRPr="00B33233">
        <w:rPr>
          <w:rFonts w:ascii="LXGW WenKai TC" w:eastAsia="LXGW WenKai TC" w:hAnsi="LXGW WenKai TC" w:cs="LXGW WenKai TC" w:hint="eastAsia"/>
        </w:rPr>
        <w:t>的損失。同樣的問題在房地產交易中也會發生，雖然民眾可以自行蒐集相關資訊，以初步估算房屋價值，但對市場資訊的掌握與</w:t>
      </w:r>
      <w:proofErr w:type="gramStart"/>
      <w:r w:rsidRPr="00B33233">
        <w:rPr>
          <w:rFonts w:ascii="LXGW WenKai TC" w:eastAsia="LXGW WenKai TC" w:hAnsi="LXGW WenKai TC" w:cs="LXGW WenKai TC" w:hint="eastAsia"/>
        </w:rPr>
        <w:t>判斷常仍存在</w:t>
      </w:r>
      <w:proofErr w:type="gramEnd"/>
      <w:r w:rsidRPr="00B33233">
        <w:rPr>
          <w:rFonts w:ascii="LXGW WenKai TC" w:eastAsia="LXGW WenKai TC" w:hAnsi="LXGW WenKai TC" w:cs="LXGW WenKai TC" w:hint="eastAsia"/>
        </w:rPr>
        <w:t>不確定性與信任缺口。此時，內政部公告的不動產交易實價登錄就可以發揮作用，讓買方可以參考過去的交易來輔助做購屋決策，發揮第三方機構在提供審查與保證的作用。</w:t>
      </w:r>
    </w:p>
    <w:p w14:paraId="3AC927B0" w14:textId="3561B5A4"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第三方機構在信任機制中不只能提供資訊，還能夠保障人們的資產</w:t>
      </w:r>
      <w:proofErr w:type="gramStart"/>
      <w:r w:rsidR="00BA4313"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當事人可以將某種資產、款項或文件交給第三方，並在特定條件達成時，第三方機構負責將其交付給另一方，或根據合約條款履行相應的保證義務。舉例來說，在</w:t>
      </w:r>
      <w:proofErr w:type="gramStart"/>
      <w:r w:rsidRPr="00B33233">
        <w:rPr>
          <w:rFonts w:ascii="LXGW WenKai TC" w:eastAsia="LXGW WenKai TC" w:hAnsi="LXGW WenKai TC" w:cs="LXGW WenKai TC" w:hint="eastAsia"/>
        </w:rPr>
        <w:t>一筆線上交易</w:t>
      </w:r>
      <w:proofErr w:type="gramEnd"/>
      <w:r w:rsidRPr="00B33233">
        <w:rPr>
          <w:rFonts w:ascii="LXGW WenKai TC" w:eastAsia="LXGW WenKai TC" w:hAnsi="LXGW WenKai TC" w:cs="LXGW WenKai TC" w:hint="eastAsia"/>
        </w:rPr>
        <w:t>中，買方可以將款項交給一個第三方擔保機構，當商品確實交付到買方手中時，第三方機構再將款項轉交給賣方，這樣可以確保雙方的權益。以蝦皮為例，買家的訂單成立後，買家在付款時金錢會先轉帳至第三方機構，待買家取貨後確認商品無誤後，才會將貨款由第三方機構轉給賣方。第三方支付提高雙方交易之安全性、公正性及可信賴性，目前有廣泛的應用，像是中國的支付寶、美國的</w:t>
      </w:r>
      <w:proofErr w:type="spellStart"/>
      <w:r w:rsidRPr="00B33233">
        <w:rPr>
          <w:rFonts w:ascii="LXGW WenKai TC" w:eastAsia="LXGW WenKai TC" w:hAnsi="LXGW WenKai TC" w:cs="LXGW WenKai TC" w:hint="eastAsia"/>
        </w:rPr>
        <w:t>Paypal</w:t>
      </w:r>
      <w:proofErr w:type="spellEnd"/>
      <w:r w:rsidRPr="00B33233">
        <w:rPr>
          <w:rFonts w:ascii="LXGW WenKai TC" w:eastAsia="LXGW WenKai TC" w:hAnsi="LXGW WenKai TC" w:cs="LXGW WenKai TC" w:hint="eastAsia"/>
        </w:rPr>
        <w:t>等都是第三方支付的實際案例。</w:t>
      </w:r>
    </w:p>
    <w:p w14:paraId="52045856" w14:textId="6C3AEA74"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第三方支付的價值在提供電子商務的收款、付款相關問題的解決方案，所以，提昇買賣雙方的便利性、處理效率及排除資訊安全問題為重要的關鍵。但人與人之間的信任，常常衍生出許多問題，第三方信任可能會有一些人為干擾，像是第三方平台所延生的公正性問題。為了將人為干擾的因素降到最低，而有了機器信任的發展演化。機器信任的發展是一種第三方信任的延伸，用機器取代第三方平台。機器信任的信任來源為機器本身這個電腦系統，沒有其他人為干預。機器信任的優點就是讓全世界的人共同擔任見證人，創造一個「去中心化」的底層系統，也讓這些資料不容易被竄改也比較不會遺失。機器信任的應用實例之一，即是後續將探討的</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w:t>
      </w:r>
    </w:p>
    <w:p w14:paraId="0BBDCD70" w14:textId="6EA650DA" w:rsidR="00F65730" w:rsidRPr="00B33233" w:rsidRDefault="00F65730" w:rsidP="00A03FC8">
      <w:pPr>
        <w:pStyle w:val="a9"/>
        <w:numPr>
          <w:ilvl w:val="0"/>
          <w:numId w:val="3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lastRenderedPageBreak/>
        <w:t>機器信任</w:t>
      </w:r>
    </w:p>
    <w:p w14:paraId="0B7EEE46" w14:textId="77777777"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在過去，每一筆交易都透過人力去記錄，然而，在</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中，每一個區塊都是可以幫忙紀錄資訊的助手，而且區塊的產生涉及密碼學，因此區塊上的資料不容易被竄改，比人還要更具可靠性。區</w:t>
      </w:r>
      <w:proofErr w:type="gramStart"/>
      <w:r w:rsidRPr="00B33233">
        <w:rPr>
          <w:rFonts w:ascii="LXGW WenKai TC" w:eastAsia="LXGW WenKai TC" w:hAnsi="LXGW WenKai TC" w:cs="LXGW WenKai TC" w:hint="eastAsia"/>
        </w:rPr>
        <w:t>塊鏈會</w:t>
      </w:r>
      <w:proofErr w:type="gramEnd"/>
      <w:r w:rsidRPr="00B33233">
        <w:rPr>
          <w:rFonts w:ascii="LXGW WenKai TC" w:eastAsia="LXGW WenKai TC" w:hAnsi="LXGW WenKai TC" w:cs="LXGW WenKai TC" w:hint="eastAsia"/>
        </w:rPr>
        <w:t>將紀錄交易資訊的區</w:t>
      </w:r>
      <w:proofErr w:type="gramStart"/>
      <w:r w:rsidRPr="00B33233">
        <w:rPr>
          <w:rFonts w:ascii="LXGW WenKai TC" w:eastAsia="LXGW WenKai TC" w:hAnsi="LXGW WenKai TC" w:cs="LXGW WenKai TC" w:hint="eastAsia"/>
        </w:rPr>
        <w:t>塊給鏈結</w:t>
      </w:r>
      <w:proofErr w:type="gramEnd"/>
      <w:r w:rsidRPr="00B33233">
        <w:rPr>
          <w:rFonts w:ascii="LXGW WenKai TC" w:eastAsia="LXGW WenKai TC" w:hAnsi="LXGW WenKai TC" w:cs="LXGW WenKai TC" w:hint="eastAsia"/>
        </w:rPr>
        <w:t>起來，讓每一個區塊都同時紀錄其所連結的區塊的</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部份訊息。由於每</w:t>
      </w:r>
      <w:proofErr w:type="gramStart"/>
      <w:r w:rsidRPr="00B33233">
        <w:rPr>
          <w:rFonts w:ascii="LXGW WenKai TC" w:eastAsia="LXGW WenKai TC" w:hAnsi="LXGW WenKai TC" w:cs="LXGW WenKai TC" w:hint="eastAsia"/>
        </w:rPr>
        <w:t>個區塊僅掌握</w:t>
      </w:r>
      <w:proofErr w:type="gramEnd"/>
      <w:r w:rsidRPr="00B33233">
        <w:rPr>
          <w:rFonts w:ascii="LXGW WenKai TC" w:eastAsia="LXGW WenKai TC" w:hAnsi="LXGW WenKai TC" w:cs="LXGW WenKai TC" w:hint="eastAsia"/>
        </w:rPr>
        <w:t>有限資訊與權限，單一節點無法獨立篡改整體架構，因此</w:t>
      </w:r>
      <w:proofErr w:type="gramStart"/>
      <w:r w:rsidRPr="00B33233">
        <w:rPr>
          <w:rFonts w:ascii="LXGW WenKai TC" w:eastAsia="LXGW WenKai TC" w:hAnsi="LXGW WenKai TC" w:cs="LXGW WenKai TC" w:hint="eastAsia"/>
        </w:rPr>
        <w:t>區塊鏈系統</w:t>
      </w:r>
      <w:proofErr w:type="gramEnd"/>
      <w:r w:rsidRPr="00B33233">
        <w:rPr>
          <w:rFonts w:ascii="LXGW WenKai TC" w:eastAsia="LXGW WenKai TC" w:hAnsi="LXGW WenKai TC" w:cs="LXGW WenKai TC" w:hint="eastAsia"/>
        </w:rPr>
        <w:t>具備高度的防篡改能力與去中心化特性，進而贏得使用者的信任，不易產生資產被濫用的風險。</w:t>
      </w:r>
    </w:p>
    <w:p w14:paraId="1F87A9D4" w14:textId="77777777"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智能合約是</w:t>
      </w:r>
      <w:proofErr w:type="gramStart"/>
      <w:r w:rsidRPr="00B33233">
        <w:rPr>
          <w:rFonts w:ascii="LXGW WenKai TC" w:eastAsia="LXGW WenKai TC" w:hAnsi="LXGW WenKai TC" w:cs="LXGW WenKai TC" w:hint="eastAsia"/>
        </w:rPr>
        <w:t>區塊鏈中</w:t>
      </w:r>
      <w:proofErr w:type="gramEnd"/>
      <w:r w:rsidRPr="00B33233">
        <w:rPr>
          <w:rFonts w:ascii="LXGW WenKai TC" w:eastAsia="LXGW WenKai TC" w:hAnsi="LXGW WenKai TC" w:cs="LXGW WenKai TC" w:hint="eastAsia"/>
        </w:rPr>
        <w:t>制定合約所使用的特殊協議，這是一種自動執行的合約，將雙方的協議條款寫入代碼中。智能合約有三大特點，第一是自治，合約一旦啟動就會自動運轉，不需要經過任何人為的干擾與參與。第二是自足，智能合約可以自主控制其計算所涉及的資源，比如有權限調配合約雙方的資金和財產。第三是去中心化。這樣的機制，在數位轉型推動的品質4.0之中，扮演了重要的角色。因為數位時代中每份工作都可能有大量的參與者加入、陌生人間的合作也更頻繁，因此智能合約的誕生無疑成為推動數位轉型的動力之</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w:t>
      </w:r>
    </w:p>
    <w:p w14:paraId="328AFEE9" w14:textId="77777777"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舉台灣的有機食品業為例，可以完整看見信評、</w:t>
      </w:r>
      <w:proofErr w:type="gramStart"/>
      <w:r w:rsidRPr="00B33233">
        <w:rPr>
          <w:rFonts w:ascii="LXGW WenKai TC" w:eastAsia="LXGW WenKai TC" w:hAnsi="LXGW WenKai TC" w:cs="LXGW WenKai TC" w:hint="eastAsia"/>
        </w:rPr>
        <w:t>第三方公評</w:t>
      </w:r>
      <w:proofErr w:type="gramEnd"/>
      <w:r w:rsidRPr="00B33233">
        <w:rPr>
          <w:rFonts w:ascii="LXGW WenKai TC" w:eastAsia="LXGW WenKai TC" w:hAnsi="LXGW WenKai TC" w:cs="LXGW WenKai TC" w:hint="eastAsia"/>
        </w:rPr>
        <w:t>、機器信任能如何協助消費者做品質選擇。假設有一位消費者想購買一顆有機生產的高麗菜，但是他從外觀上沒辦法分辨一般的高麗菜和有機高麗菜，在有機高麗菜的價格貴上不少但無從驗證的情況下，可能會有不肖廠商拿一般高麗菜冒充有機高麗菜販售。這位消費者有三種方式可以評估高麗菜的品質：(1)透過信評機制，也就是口碑，從其他買家口中得知青菜的種植資訊。(2)參考第三方機構的認證，例如吉園圃標章，來判定高麗菜是否為有機種植。(3)從食品溯源平台得知完整的高麗菜資訊。</w:t>
      </w:r>
    </w:p>
    <w:p w14:paraId="14FA0D18" w14:textId="6FB067B8"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食品溯源平台是將</w:t>
      </w:r>
      <w:proofErr w:type="gramStart"/>
      <w:r w:rsidRPr="00B33233">
        <w:rPr>
          <w:rFonts w:ascii="LXGW WenKai TC" w:eastAsia="LXGW WenKai TC" w:hAnsi="LXGW WenKai TC" w:cs="LXGW WenKai TC" w:hint="eastAsia"/>
        </w:rPr>
        <w:t>區塊鏈用於</w:t>
      </w:r>
      <w:proofErr w:type="gramEnd"/>
      <w:r w:rsidRPr="00B33233">
        <w:rPr>
          <w:rFonts w:ascii="LXGW WenKai TC" w:eastAsia="LXGW WenKai TC" w:hAnsi="LXGW WenKai TC" w:cs="LXGW WenKai TC" w:hint="eastAsia"/>
        </w:rPr>
        <w:t>紀錄食材資訊的實例，他完整地紀錄了一切資</w:t>
      </w:r>
      <w:r w:rsidRPr="00B33233">
        <w:rPr>
          <w:rFonts w:ascii="LXGW WenKai TC" w:eastAsia="LXGW WenKai TC" w:hAnsi="LXGW WenKai TC" w:cs="LXGW WenKai TC" w:hint="eastAsia"/>
        </w:rPr>
        <w:lastRenderedPageBreak/>
        <w:t>訊，從食品原料生長時期的施肥、澆水、氣溫，到運送至倉庫時的溫度、濕度、加工時的配料和裝都詳實記載。透過</w:t>
      </w:r>
      <w:proofErr w:type="gramStart"/>
      <w:r w:rsidRPr="00B33233">
        <w:rPr>
          <w:rFonts w:ascii="LXGW WenKai TC" w:eastAsia="LXGW WenKai TC" w:hAnsi="LXGW WenKai TC" w:cs="LXGW WenKai TC" w:hint="eastAsia"/>
        </w:rPr>
        <w:t>區塊鏈</w:t>
      </w:r>
      <w:proofErr w:type="gramEnd"/>
      <w:r w:rsidRPr="00B33233">
        <w:rPr>
          <w:rFonts w:ascii="LXGW WenKai TC" w:eastAsia="LXGW WenKai TC" w:hAnsi="LXGW WenKai TC" w:cs="LXGW WenKai TC" w:hint="eastAsia"/>
        </w:rPr>
        <w:t>，這顆高麗菜在</w:t>
      </w:r>
      <w:proofErr w:type="gramStart"/>
      <w:r w:rsidRPr="00B33233">
        <w:rPr>
          <w:rFonts w:ascii="LXGW WenKai TC" w:eastAsia="LXGW WenKai TC" w:hAnsi="LXGW WenKai TC" w:cs="LXGW WenKai TC" w:hint="eastAsia"/>
        </w:rPr>
        <w:t>上架前的</w:t>
      </w:r>
      <w:proofErr w:type="gramEnd"/>
      <w:r w:rsidRPr="00B33233">
        <w:rPr>
          <w:rFonts w:ascii="LXGW WenKai TC" w:eastAsia="LXGW WenKai TC" w:hAnsi="LXGW WenKai TC" w:cs="LXGW WenKai TC" w:hint="eastAsia"/>
        </w:rPr>
        <w:t>多個合作單位可以透過網際網路方便且安全地紀錄交易，而買高麗菜的買家能追蹤這顆高麗菜上市前流動的過程。應用</w:t>
      </w:r>
      <w:proofErr w:type="gramStart"/>
      <w:r w:rsidRPr="00B33233">
        <w:rPr>
          <w:rFonts w:ascii="LXGW WenKai TC" w:eastAsia="LXGW WenKai TC" w:hAnsi="LXGW WenKai TC" w:cs="LXGW WenKai TC" w:hint="eastAsia"/>
        </w:rPr>
        <w:t>區塊鏈的</w:t>
      </w:r>
      <w:proofErr w:type="gramEnd"/>
      <w:r w:rsidRPr="00B33233">
        <w:rPr>
          <w:rFonts w:ascii="LXGW WenKai TC" w:eastAsia="LXGW WenKai TC" w:hAnsi="LXGW WenKai TC" w:cs="LXGW WenKai TC" w:hint="eastAsia"/>
        </w:rPr>
        <w:t>特色,現在的食品溯源平台作法是將所有生產的資訊登錄至雲端的平台，並且利用</w:t>
      </w:r>
      <w:proofErr w:type="gramStart"/>
      <w:r w:rsidRPr="00B33233">
        <w:rPr>
          <w:rFonts w:ascii="LXGW WenKai TC" w:eastAsia="LXGW WenKai TC" w:hAnsi="LXGW WenKai TC" w:cs="LXGW WenKai TC" w:hint="eastAsia"/>
        </w:rPr>
        <w:t>區塊鏈具有</w:t>
      </w:r>
      <w:proofErr w:type="gramEnd"/>
      <w:r w:rsidRPr="00B33233">
        <w:rPr>
          <w:rFonts w:ascii="LXGW WenKai TC" w:eastAsia="LXGW WenKai TC" w:hAnsi="LXGW WenKai TC" w:cs="LXGW WenKai TC" w:hint="eastAsia"/>
        </w:rPr>
        <w:t>時間戳記且不易被竄改的特性,保證食品的品質，且所有參與交易的廠商皆有權利看見資料，也可以透過區</w:t>
      </w:r>
      <w:proofErr w:type="gramStart"/>
      <w:r w:rsidRPr="00B33233">
        <w:rPr>
          <w:rFonts w:ascii="LXGW WenKai TC" w:eastAsia="LXGW WenKai TC" w:hAnsi="LXGW WenKai TC" w:cs="LXGW WenKai TC" w:hint="eastAsia"/>
        </w:rPr>
        <w:t>塊鏈跨國</w:t>
      </w:r>
      <w:proofErr w:type="gramEnd"/>
      <w:r w:rsidRPr="00B33233">
        <w:rPr>
          <w:rFonts w:ascii="LXGW WenKai TC" w:eastAsia="LXGW WenKai TC" w:hAnsi="LXGW WenKai TC" w:cs="LXGW WenKai TC" w:hint="eastAsia"/>
        </w:rPr>
        <w:t>傳遞貿易文件，優化作業流程,產品上架之後消費者還可以透過掃描QR碼搜尋產銷資訊,區</w:t>
      </w:r>
      <w:proofErr w:type="gramStart"/>
      <w:r w:rsidRPr="00B33233">
        <w:rPr>
          <w:rFonts w:ascii="LXGW WenKai TC" w:eastAsia="LXGW WenKai TC" w:hAnsi="LXGW WenKai TC" w:cs="LXGW WenKai TC" w:hint="eastAsia"/>
        </w:rPr>
        <w:t>塊鏈讓</w:t>
      </w:r>
      <w:proofErr w:type="gramEnd"/>
      <w:r w:rsidRPr="00B33233">
        <w:rPr>
          <w:rFonts w:ascii="LXGW WenKai TC" w:eastAsia="LXGW WenKai TC" w:hAnsi="LXGW WenKai TC" w:cs="LXGW WenKai TC" w:hint="eastAsia"/>
        </w:rPr>
        <w:t>食品吃起來更安心、貿易更有效率。</w:t>
      </w:r>
    </w:p>
    <w:p w14:paraId="0D7FF3FE" w14:textId="77777777" w:rsidR="002F5187" w:rsidRPr="00B33233" w:rsidRDefault="002F5187" w:rsidP="007413A5">
      <w:pPr>
        <w:spacing w:before="100" w:beforeAutospacing="1" w:after="100" w:afterAutospacing="1" w:line="520" w:lineRule="exact"/>
        <w:rPr>
          <w:rFonts w:ascii="LXGW WenKai TC" w:eastAsia="LXGW WenKai TC" w:hAnsi="LXGW WenKai TC" w:cs="LXGW WenKai TC"/>
        </w:rPr>
      </w:pPr>
    </w:p>
    <w:p w14:paraId="5E02079C" w14:textId="4E8D82BD" w:rsidR="00F65730" w:rsidRPr="00A759A8" w:rsidRDefault="00F65730" w:rsidP="00A759A8">
      <w:pPr>
        <w:pStyle w:val="3"/>
        <w:jc w:val="center"/>
        <w:rPr>
          <w:sz w:val="40"/>
          <w:szCs w:val="40"/>
        </w:rPr>
      </w:pPr>
      <w:bookmarkStart w:id="49" w:name="_Toc217231479"/>
      <w:r w:rsidRPr="00A759A8">
        <w:rPr>
          <w:rFonts w:ascii="LXGW WenKai TC" w:eastAsia="LXGW WenKai TC" w:hAnsi="LXGW WenKai TC" w:cs="LXGW WenKai TC" w:hint="eastAsia"/>
          <w:b/>
          <w:bCs/>
          <w:color w:val="auto"/>
          <w:sz w:val="40"/>
          <w:szCs w:val="40"/>
        </w:rPr>
        <w:t>5</w:t>
      </w:r>
      <w:r w:rsidRPr="00A759A8">
        <w:rPr>
          <w:rFonts w:ascii="LXGW WenKai TC" w:eastAsia="LXGW WenKai TC" w:hAnsi="LXGW WenKai TC" w:cs="LXGW WenKai TC"/>
          <w:b/>
          <w:bCs/>
          <w:color w:val="auto"/>
          <w:sz w:val="40"/>
          <w:szCs w:val="40"/>
        </w:rPr>
        <w:t xml:space="preserve">. </w:t>
      </w:r>
      <w:r w:rsidRPr="00A759A8">
        <w:rPr>
          <w:rFonts w:ascii="LXGW WenKai TC" w:eastAsia="LXGW WenKai TC" w:hAnsi="LXGW WenKai TC" w:cs="LXGW WenKai TC" w:hint="eastAsia"/>
          <w:b/>
          <w:bCs/>
          <w:color w:val="auto"/>
          <w:sz w:val="40"/>
          <w:szCs w:val="40"/>
        </w:rPr>
        <w:t>信任機制與HD原理</w:t>
      </w:r>
      <w:bookmarkEnd w:id="49"/>
    </w:p>
    <w:p w14:paraId="416E0C49" w14:textId="1EBE4360"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人與人、組織與組織、以及人與科技互動的過程中，「信任」始終扮演著不可或缺的角色。隨著網路與資訊技術的迅速發展，信任的建立方式也正在經歷一場深刻的轉變。本章將以HD思維為出發點，探討信任機制與其的關係，說明人類如何透過制度化、數據化與互動化的方式，在數位時代重構彼此之間的信任基礎。</w:t>
      </w:r>
    </w:p>
    <w:p w14:paraId="35DA14C0" w14:textId="356522D2" w:rsidR="00F65730" w:rsidRPr="00B33233" w:rsidRDefault="00F65730">
      <w:pPr>
        <w:pStyle w:val="a9"/>
        <w:numPr>
          <w:ilvl w:val="0"/>
          <w:numId w:val="4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變與化：信任制度化</w:t>
      </w:r>
    </w:p>
    <w:p w14:paraId="0A5AE77D"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變</w:t>
      </w:r>
      <w:proofErr w:type="gramStart"/>
      <w:r w:rsidRPr="00B33233">
        <w:rPr>
          <w:rFonts w:ascii="LXGW WenKai TC" w:eastAsia="LXGW WenKai TC" w:hAnsi="LXGW WenKai TC" w:cs="LXGW WenKai TC" w:hint="eastAsia"/>
        </w:rPr>
        <w:t>與化指的</w:t>
      </w:r>
      <w:proofErr w:type="gramEnd"/>
      <w:r w:rsidRPr="00B33233">
        <w:rPr>
          <w:rFonts w:ascii="LXGW WenKai TC" w:eastAsia="LXGW WenKai TC" w:hAnsi="LXGW WenKai TC" w:cs="LXGW WenKai TC" w:hint="eastAsia"/>
        </w:rPr>
        <w:t>是當元素的量不斷提升，來到一個臨界點後，變產生了質變，轉化為不一樣的樣貌。在信任的建立中可以看見變與化的影子，由於初次見面的兩人對於彼此應該為敵或是成為朋友，是在錯綜複雜的資訊之下變動的，隨著交易與社會漸趨複雜，人們開始尋求中介方或協議來建立信任關係或進行交流，這種不直接依賴個體之間的互動的方式，可以塑造更安全和可靠的交易環境。在信任機制中「變」</w:t>
      </w:r>
      <w:proofErr w:type="gramStart"/>
      <w:r w:rsidRPr="00B33233">
        <w:rPr>
          <w:rFonts w:ascii="LXGW WenKai TC" w:eastAsia="LXGW WenKai TC" w:hAnsi="LXGW WenKai TC" w:cs="LXGW WenKai TC" w:hint="eastAsia"/>
        </w:rPr>
        <w:t>代表著信評</w:t>
      </w:r>
      <w:proofErr w:type="gramEnd"/>
      <w:r w:rsidRPr="00B33233">
        <w:rPr>
          <w:rFonts w:ascii="LXGW WenKai TC" w:eastAsia="LXGW WenKai TC" w:hAnsi="LXGW WenKai TC" w:cs="LXGW WenKai TC" w:hint="eastAsia"/>
        </w:rPr>
        <w:t>平台、</w:t>
      </w:r>
      <w:proofErr w:type="gramStart"/>
      <w:r w:rsidRPr="00B33233">
        <w:rPr>
          <w:rFonts w:ascii="LXGW WenKai TC" w:eastAsia="LXGW WenKai TC" w:hAnsi="LXGW WenKai TC" w:cs="LXGW WenKai TC" w:hint="eastAsia"/>
        </w:rPr>
        <w:t>第三方公評</w:t>
      </w:r>
      <w:proofErr w:type="gramEnd"/>
      <w:r w:rsidRPr="00B33233">
        <w:rPr>
          <w:rFonts w:ascii="LXGW WenKai TC" w:eastAsia="LXGW WenKai TC" w:hAnsi="LXGW WenKai TC" w:cs="LXGW WenKai TC" w:hint="eastAsia"/>
        </w:rPr>
        <w:t>機制，它們可以為信任機制提供各式各樣的指標與參考元素。而「化」則代表著人們受到公評機制的催化，透過這些</w:t>
      </w:r>
      <w:r w:rsidRPr="00B33233">
        <w:rPr>
          <w:rFonts w:ascii="LXGW WenKai TC" w:eastAsia="LXGW WenKai TC" w:hAnsi="LXGW WenKai TC" w:cs="LXGW WenKai TC" w:hint="eastAsia"/>
        </w:rPr>
        <w:lastRenderedPageBreak/>
        <w:t>資訊的輔助，人們可以建立起良好合作關係。</w:t>
      </w:r>
    </w:p>
    <w:p w14:paraId="5C6F62CD"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企業為資訊來源提供更多的指標，讓資訊能更加的真實，閱讀者會更信任平台，而和發布者的水準也可以提升。舉例來說，在社群媒體Instagram中就為不同的帳號提供標示，我們可以透過帳戶名稱旁</w:t>
      </w:r>
      <w:proofErr w:type="gramStart"/>
      <w:r w:rsidRPr="00B33233">
        <w:rPr>
          <w:rFonts w:ascii="LXGW WenKai TC" w:eastAsia="LXGW WenKai TC" w:hAnsi="LXGW WenKai TC" w:cs="LXGW WenKai TC" w:hint="eastAsia"/>
        </w:rPr>
        <w:t>的藍勾標記</w:t>
      </w:r>
      <w:proofErr w:type="gramEnd"/>
      <w:r w:rsidRPr="00B33233">
        <w:rPr>
          <w:rFonts w:ascii="LXGW WenKai TC" w:eastAsia="LXGW WenKai TC" w:hAnsi="LXGW WenKai TC" w:cs="LXGW WenKai TC" w:hint="eastAsia"/>
        </w:rPr>
        <w:t>來區別一般帳戶與官方帳戶，</w:t>
      </w:r>
      <w:proofErr w:type="gramStart"/>
      <w:r w:rsidRPr="00B33233">
        <w:rPr>
          <w:rFonts w:ascii="LXGW WenKai TC" w:eastAsia="LXGW WenKai TC" w:hAnsi="LXGW WenKai TC" w:cs="LXGW WenKai TC" w:hint="eastAsia"/>
        </w:rPr>
        <w:t>這個藍勾在</w:t>
      </w:r>
      <w:proofErr w:type="gramEnd"/>
      <w:r w:rsidRPr="00B33233">
        <w:rPr>
          <w:rFonts w:ascii="LXGW WenKai TC" w:eastAsia="LXGW WenKai TC" w:hAnsi="LXGW WenKai TC" w:cs="LXGW WenKai TC" w:hint="eastAsia"/>
        </w:rPr>
        <w:t>一般人與意見</w:t>
      </w:r>
      <w:proofErr w:type="gramStart"/>
      <w:r w:rsidRPr="00B33233">
        <w:rPr>
          <w:rFonts w:ascii="LXGW WenKai TC" w:eastAsia="LXGW WenKai TC" w:hAnsi="LXGW WenKai TC" w:cs="LXGW WenKai TC" w:hint="eastAsia"/>
        </w:rPr>
        <w:t>領袖間畫出</w:t>
      </w:r>
      <w:proofErr w:type="gramEnd"/>
      <w:r w:rsidRPr="00B33233">
        <w:rPr>
          <w:rFonts w:ascii="LXGW WenKai TC" w:eastAsia="LXGW WenKai TC" w:hAnsi="LXGW WenKai TC" w:cs="LXGW WenKai TC" w:hint="eastAsia"/>
        </w:rPr>
        <w:t>分界，提升特定帳號講話的份量。</w:t>
      </w:r>
    </w:p>
    <w:p w14:paraId="382E3BBF" w14:textId="54592DA3" w:rsidR="00F65730" w:rsidRPr="00B33233" w:rsidRDefault="00F65730">
      <w:pPr>
        <w:pStyle w:val="a9"/>
        <w:numPr>
          <w:ilvl w:val="0"/>
          <w:numId w:val="40"/>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印象概推</w:t>
      </w:r>
      <w:proofErr w:type="gramEnd"/>
      <w:r w:rsidRPr="00B33233">
        <w:rPr>
          <w:rFonts w:ascii="LXGW WenKai TC" w:eastAsia="LXGW WenKai TC" w:hAnsi="LXGW WenKai TC" w:cs="LXGW WenKai TC" w:hint="eastAsia"/>
          <w:b/>
          <w:bCs/>
        </w:rPr>
        <w:t>：認證機制解決冷啟動問題</w:t>
      </w:r>
    </w:p>
    <w:p w14:paraId="60B6F017" w14:textId="42373F5D"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冷啟動</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The Cold Start Problem</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指的是網路效應從0到1的困難，一開始沒有用戶使用、提供平台上內容，會讓新用戶找不到他們想要的人或東西。 例如沒有對象可以讓用戶</w:t>
      </w:r>
      <w:proofErr w:type="gramStart"/>
      <w:r w:rsidRPr="00B33233">
        <w:rPr>
          <w:rFonts w:ascii="LXGW WenKai TC" w:eastAsia="LXGW WenKai TC" w:hAnsi="LXGW WenKai TC" w:cs="LXGW WenKai TC" w:hint="eastAsia"/>
        </w:rPr>
        <w:t>左滑、右滑</w:t>
      </w:r>
      <w:proofErr w:type="gramEnd"/>
      <w:r w:rsidRPr="00B33233">
        <w:rPr>
          <w:rFonts w:ascii="LXGW WenKai TC" w:eastAsia="LXGW WenKai TC" w:hAnsi="LXGW WenKai TC" w:cs="LXGW WenKai TC" w:hint="eastAsia"/>
        </w:rPr>
        <w:t>Tinder、沒有司機讓用戶可以叫車的Uber。</w:t>
      </w:r>
    </w:p>
    <w:p w14:paraId="65259D29" w14:textId="00F50031"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缺乏信用評價通常使得外部利害關係人難以評估公司的信用風險和經營穩定性，可能阻礙公司的發展和擴張。證照可以被視為專業認可和行業標準的標誌，有助於擺脫外界對公司信用的疑慮，也能使公司在市場上更加可見，吸引更多的客戶和投資者，降低了投資風險。因此，擁有相應的證照可能有助於公司更容易獲得融資。例如ISO證照可能要求公司在產品或服務的質量方面達到一定的標準。這迫使公司提升自身的品質管理體系，從而提高交付給客戶的價值。</w:t>
      </w:r>
    </w:p>
    <w:p w14:paraId="6F0B22EE"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因為數位時代資訊龐大、</w:t>
      </w:r>
      <w:proofErr w:type="gramStart"/>
      <w:r w:rsidRPr="00B33233">
        <w:rPr>
          <w:rFonts w:ascii="LXGW WenKai TC" w:eastAsia="LXGW WenKai TC" w:hAnsi="LXGW WenKai TC" w:cs="LXGW WenKai TC" w:hint="eastAsia"/>
        </w:rPr>
        <w:t>互動線上化</w:t>
      </w:r>
      <w:proofErr w:type="gramEnd"/>
      <w:r w:rsidRPr="00B33233">
        <w:rPr>
          <w:rFonts w:ascii="LXGW WenKai TC" w:eastAsia="LXGW WenKai TC" w:hAnsi="LXGW WenKai TC" w:cs="LXGW WenKai TC" w:hint="eastAsia"/>
        </w:rPr>
        <w:t>，公評機制提供的指標可以增加資訊的可信度，讓人與人之間更容易建立信任。</w:t>
      </w:r>
    </w:p>
    <w:p w14:paraId="1947FA07" w14:textId="66DCF611" w:rsidR="00F65730" w:rsidRPr="00B33233" w:rsidRDefault="00F65730" w:rsidP="00A03FC8">
      <w:pPr>
        <w:pStyle w:val="a9"/>
        <w:numPr>
          <w:ilvl w:val="0"/>
          <w:numId w:val="4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內部聯繫原理：信任的情感催化劑</w:t>
      </w:r>
    </w:p>
    <w:p w14:paraId="794F91DE" w14:textId="71900C8A"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內部聯繫原理強調了人際關係的密切度對於信任的建立和發展的重要性。簡單來說，這一原理認為彼此之間的親近程度和互動頻率越高，信任的機會就越大。這種關係密切的情況下，人們更容易建立信任、互相了解，並在需要時提供幫助，形成穩固的人際網</w:t>
      </w:r>
      <w:r w:rsidR="002F236D"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在信任機制中，內部聯繫原理被應用來創造一種參與者對機制的親近感。透過建立共鳴的環境和機制，參與者被鼓勵建立聯繫，增強對機制</w:t>
      </w:r>
      <w:r w:rsidRPr="00B33233">
        <w:rPr>
          <w:rFonts w:ascii="LXGW WenKai TC" w:eastAsia="LXGW WenKai TC" w:hAnsi="LXGW WenKai TC" w:cs="LXGW WenKai TC" w:hint="eastAsia"/>
        </w:rPr>
        <w:lastRenderedPageBreak/>
        <w:t>的信任。這可以通過共同目標、價值觀和提供互動和參與機會來實現。簡而言之，內部聯繫原理是通過促進人際之間的親近感和互動，來建立和強化信任。</w:t>
      </w:r>
    </w:p>
    <w:p w14:paraId="7C9BDBBE"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信任機制中充分運用這個概念，透過創造與參與者共鳴的環境和機制來建立人對於機制的親近感，例如讓參與者與信任機制之間建立起聯繫，增強參與者對機制的信任，並提升機制的效益。通過創造共同目標、共享價值觀以及提供互動和參與的機會，從而促進合作和協作的順利進行，提升機制的效益。當使用者感到與其他使用者相似或有共同點時，他們可能更傾向於互相信任和交流。這有助於減少不確定性和風險，並提高整個平台的效益。現在的人們能從多個管道去獲取資訊，如果能夠建立良好的溝通，就能讓各項資訊整合起來發揮綜效，協助人們作決策。</w:t>
      </w:r>
    </w:p>
    <w:p w14:paraId="024A1006" w14:textId="0FF3C1AC" w:rsidR="00F65730" w:rsidRPr="00B33233" w:rsidRDefault="00F65730" w:rsidP="00A03FC8">
      <w:pPr>
        <w:pStyle w:val="a9"/>
        <w:numPr>
          <w:ilvl w:val="0"/>
          <w:numId w:val="4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相互回報：共享經驗</w:t>
      </w:r>
    </w:p>
    <w:p w14:paraId="24518886" w14:textId="6E555D5D" w:rsidR="00F65730" w:rsidRPr="00B33233" w:rsidRDefault="00F65730"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選購衣物時，買家秀是一個極具價值的資源，能夠協助我們更準確地判斷衣服的品質。透過其他消費者的真實反饋，我們可以獲得實際穿著的感受、材料的觸感，以及製作工藝的表現。例如GU網站能夠讓消費者分享他們所購買商品的真實評論和照片。這些買家秀提供了實際穿著感受、尺寸適合度，以及產品品質等實用信息，有助於評估服裝是否符合個人需求。這種分享文化不僅讓購物更有趣，也促使品牌更加注重品質和服務，讓整個購物生態變得更加健康和透明。</w:t>
      </w:r>
    </w:p>
    <w:p w14:paraId="474ACC91" w14:textId="77777777" w:rsidR="008B5A67" w:rsidRPr="00B33233" w:rsidRDefault="008B5A67" w:rsidP="007413A5">
      <w:pPr>
        <w:spacing w:before="100" w:beforeAutospacing="1" w:after="100" w:afterAutospacing="1" w:line="520" w:lineRule="exact"/>
        <w:rPr>
          <w:rFonts w:ascii="LXGW WenKai TC" w:eastAsia="LXGW WenKai TC" w:hAnsi="LXGW WenKai TC" w:cs="LXGW WenKai TC"/>
        </w:rPr>
      </w:pPr>
    </w:p>
    <w:p w14:paraId="2B009550" w14:textId="506CD5BC" w:rsidR="00974BDB" w:rsidRDefault="00F65730" w:rsidP="00974BDB">
      <w:pPr>
        <w:pStyle w:val="3"/>
        <w:jc w:val="center"/>
        <w:rPr>
          <w:rFonts w:ascii="LXGW WenKai TC" w:eastAsia="LXGW WenKai TC" w:hAnsi="LXGW WenKai TC" w:cs="LXGW WenKai TC"/>
          <w:b/>
          <w:bCs/>
          <w:color w:val="auto"/>
          <w:sz w:val="40"/>
          <w:szCs w:val="40"/>
        </w:rPr>
      </w:pPr>
      <w:bookmarkStart w:id="50" w:name="_Toc217231480"/>
      <w:r w:rsidRPr="00A759A8">
        <w:rPr>
          <w:rFonts w:ascii="LXGW WenKai TC" w:eastAsia="LXGW WenKai TC" w:hAnsi="LXGW WenKai TC" w:cs="LXGW WenKai TC" w:hint="eastAsia"/>
          <w:b/>
          <w:bCs/>
          <w:color w:val="auto"/>
          <w:sz w:val="40"/>
          <w:szCs w:val="40"/>
        </w:rPr>
        <w:t>6</w:t>
      </w:r>
      <w:r w:rsidRPr="00A759A8">
        <w:rPr>
          <w:rFonts w:ascii="LXGW WenKai TC" w:eastAsia="LXGW WenKai TC" w:hAnsi="LXGW WenKai TC" w:cs="LXGW WenKai TC"/>
          <w:b/>
          <w:bCs/>
          <w:color w:val="auto"/>
          <w:sz w:val="40"/>
          <w:szCs w:val="40"/>
        </w:rPr>
        <w:t xml:space="preserve">. </w:t>
      </w:r>
      <w:r w:rsidRPr="00A759A8">
        <w:rPr>
          <w:rFonts w:ascii="LXGW WenKai TC" w:eastAsia="LXGW WenKai TC" w:hAnsi="LXGW WenKai TC" w:cs="LXGW WenKai TC" w:hint="eastAsia"/>
          <w:b/>
          <w:bCs/>
          <w:color w:val="auto"/>
          <w:sz w:val="40"/>
          <w:szCs w:val="40"/>
        </w:rPr>
        <w:t>信任機制升級與HD擴展</w:t>
      </w:r>
      <w:bookmarkEnd w:id="50"/>
    </w:p>
    <w:p w14:paraId="79551E19" w14:textId="5895C8A8" w:rsidR="00974BDB" w:rsidRPr="00974BDB" w:rsidRDefault="00974BDB" w:rsidP="00974BDB">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隨著平台經濟高速成長，上述提及的「變與化」、「</w:t>
      </w:r>
      <w:proofErr w:type="gramStart"/>
      <w:r w:rsidRPr="00B33233">
        <w:rPr>
          <w:rFonts w:ascii="LXGW WenKai TC" w:eastAsia="LXGW WenKai TC" w:hAnsi="LXGW WenKai TC" w:cs="LXGW WenKai TC" w:hint="eastAsia"/>
        </w:rPr>
        <w:t>印象概推</w:t>
      </w:r>
      <w:proofErr w:type="gramEnd"/>
      <w:r w:rsidRPr="00B33233">
        <w:rPr>
          <w:rFonts w:ascii="LXGW WenKai TC" w:eastAsia="LXGW WenKai TC" w:hAnsi="LXGW WenKai TC" w:cs="LXGW WenKai TC" w:hint="eastAsia"/>
        </w:rPr>
        <w:t>」、「內部聯繫原理」與「相互回報」四大核心思維，雖然成功為信任機制誕生新的解決方案，然而必須克服的信任問題卻隨之而來。其中，重要的問題是如何建立第三方信任和機器信任，以及在間接溝通中，如何評估對方的可靠性，建立合約機制保障雙方</w:t>
      </w:r>
      <w:r w:rsidRPr="00B33233">
        <w:rPr>
          <w:rFonts w:ascii="LXGW WenKai TC" w:eastAsia="LXGW WenKai TC" w:hAnsi="LXGW WenKai TC" w:cs="LXGW WenKai TC" w:hint="eastAsia"/>
        </w:rPr>
        <w:lastRenderedPageBreak/>
        <w:t>權益。</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在法律、技術、產業等多方面的共同努力下，應建立相應的信任機制，以提升人類生活品質、促進社會發展。信任機制因為彼此不信任而來，而信任機制的最終目標則是達到不需要頻繁查核信任機制，也能夠彼此信任的境界。</w:t>
      </w:r>
    </w:p>
    <w:p w14:paraId="3EA18CB5" w14:textId="05F1448F" w:rsidR="00F65730" w:rsidRPr="00B33233" w:rsidRDefault="00F65730"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1</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信任機制所需克服的挑戰</w:t>
      </w:r>
    </w:p>
    <w:p w14:paraId="4B7EC927" w14:textId="1C636671" w:rsidR="00F65730" w:rsidRPr="00B33233" w:rsidRDefault="00F65730" w:rsidP="00A03FC8">
      <w:pPr>
        <w:pStyle w:val="a9"/>
        <w:numPr>
          <w:ilvl w:val="0"/>
          <w:numId w:val="4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資訊不對稱</w:t>
      </w:r>
    </w:p>
    <w:p w14:paraId="59F7AA1E" w14:textId="1D29E7CF"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資訊不對稱是數位交易中最普遍的問題。舉例來說，賣方對商品的品質、來源與耐用度掌握完整資訊，但買方只能依靠圖片、文字描述或其他使用者評價來做判斷；同樣地，賣方也不清楚買方是否真的有支付能力或是否會惡意退貨。這種不對等關係，容易造成「逆向選擇」</w:t>
      </w:r>
      <w:proofErr w:type="gramStart"/>
      <w:r w:rsidR="00BA4313"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也就是好商品無法得到合理價格，市場逐漸被低品質商品佔據（Akerlof’s lemon market problem）。</w:t>
      </w:r>
    </w:p>
    <w:p w14:paraId="0D462FA5"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信任機制需要引入多層次的解決方案，例如：平台建立商品保固與退貨制度、第三方檢驗報告的引入、以及資訊揭露的標準化規範。同時，演算法也能透過歷史數據分析，過濾出潛在風險的交易對象，降低不對稱帶來的問題。</w:t>
      </w:r>
    </w:p>
    <w:p w14:paraId="589E9240" w14:textId="40D4C9C8" w:rsidR="00F65730" w:rsidRPr="00B33233" w:rsidRDefault="00F65730" w:rsidP="00A03FC8">
      <w:pPr>
        <w:pStyle w:val="a9"/>
        <w:numPr>
          <w:ilvl w:val="0"/>
          <w:numId w:val="4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身份與真實性驗證</w:t>
      </w:r>
    </w:p>
    <w:p w14:paraId="565D7BC3"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網路的匿名性既是優點，也是風險來源。使用者在交易時可能隱藏或偽造身份，造成詐騙與信任破壞。最典型的案例是電商詐騙：</w:t>
      </w:r>
      <w:proofErr w:type="gramStart"/>
      <w:r w:rsidRPr="00B33233">
        <w:rPr>
          <w:rFonts w:ascii="LXGW WenKai TC" w:eastAsia="LXGW WenKai TC" w:hAnsi="LXGW WenKai TC" w:cs="LXGW WenKai TC" w:hint="eastAsia"/>
        </w:rPr>
        <w:t>假賣家</w:t>
      </w:r>
      <w:proofErr w:type="gramEnd"/>
      <w:r w:rsidRPr="00B33233">
        <w:rPr>
          <w:rFonts w:ascii="LXGW WenKai TC" w:eastAsia="LXGW WenKai TC" w:hAnsi="LXGW WenKai TC" w:cs="LXGW WenKai TC" w:hint="eastAsia"/>
        </w:rPr>
        <w:t>上架商品、收款後消失，或假買家利用盜用身分進行不法行為。</w:t>
      </w:r>
    </w:p>
    <w:p w14:paraId="5B61D1DD"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信任機制必須引入一套有效的身分驗證流程，例如多重驗證（MFA）、數位憑證、區塊鏈式分散身份識別（Decentralized Identity, DID）。除了「證明你是誰」，還必須確保「你的身份不能被輕易竄改或偽造」。另一方面，平台必須處理「匿名性與隱私」之間的平衡：過度要求真實姓名與資料，會侵犯隱私並影響參與意願；但若缺乏驗證，則可能助長惡意行為。</w:t>
      </w:r>
    </w:p>
    <w:p w14:paraId="52BCE5F3" w14:textId="75BC164F" w:rsidR="00F65730" w:rsidRPr="00B33233" w:rsidRDefault="00F65730" w:rsidP="00A03FC8">
      <w:pPr>
        <w:pStyle w:val="a9"/>
        <w:numPr>
          <w:ilvl w:val="0"/>
          <w:numId w:val="4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lastRenderedPageBreak/>
        <w:t>責任追蹤與歸屬</w:t>
      </w:r>
    </w:p>
    <w:p w14:paraId="33CE6CE0"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資訊經濟中，參與者眾多且分布廣泛，若發生爭議，往往難以界定誰該承擔責任。例如：當一筆跨境交易出現假貨，應由平台、物流、賣家還是支付方負責？當演算法造成錯誤推薦或金融風險，應該追究開發者、平台還是使用者？</w:t>
      </w:r>
    </w:p>
    <w:p w14:paraId="11339FCD"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有效的信任機制，必須確保「責任可追溯」，也就是能建立完整的交易紀錄、操作日誌與數據鏈路。這需要技術（例如區塊鏈的不可竄改性）與制度（例如仲裁與法律規範）的雙重配合。</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還必須設計「爭端解決機制」，如平台仲裁中心、第三方公正機構或智能合約中的自動執行條款，才能避免信任因責任</w:t>
      </w:r>
      <w:proofErr w:type="gramStart"/>
      <w:r w:rsidRPr="00B33233">
        <w:rPr>
          <w:rFonts w:ascii="LXGW WenKai TC" w:eastAsia="LXGW WenKai TC" w:hAnsi="LXGW WenKai TC" w:cs="LXGW WenKai TC" w:hint="eastAsia"/>
        </w:rPr>
        <w:t>模糊而崩解</w:t>
      </w:r>
      <w:proofErr w:type="gramEnd"/>
      <w:r w:rsidRPr="00B33233">
        <w:rPr>
          <w:rFonts w:ascii="LXGW WenKai TC" w:eastAsia="LXGW WenKai TC" w:hAnsi="LXGW WenKai TC" w:cs="LXGW WenKai TC" w:hint="eastAsia"/>
        </w:rPr>
        <w:t>。</w:t>
      </w:r>
    </w:p>
    <w:p w14:paraId="04862776" w14:textId="742DCA22" w:rsidR="00F65730" w:rsidRPr="00B33233" w:rsidRDefault="00F65730" w:rsidP="00A03FC8">
      <w:pPr>
        <w:pStyle w:val="a9"/>
        <w:numPr>
          <w:ilvl w:val="0"/>
          <w:numId w:val="4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資訊安全與隱私</w:t>
      </w:r>
    </w:p>
    <w:p w14:paraId="29A47EE2"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數位經濟高度依賴資料，而信任的基礎在於「我的資料不會被濫用」。然而，駭客攻擊、資料外</w:t>
      </w:r>
      <w:proofErr w:type="gramStart"/>
      <w:r w:rsidRPr="00B33233">
        <w:rPr>
          <w:rFonts w:ascii="LXGW WenKai TC" w:eastAsia="LXGW WenKai TC" w:hAnsi="LXGW WenKai TC" w:cs="LXGW WenKai TC" w:hint="eastAsia"/>
        </w:rPr>
        <w:t>洩</w:t>
      </w:r>
      <w:proofErr w:type="gramEnd"/>
      <w:r w:rsidRPr="00B33233">
        <w:rPr>
          <w:rFonts w:ascii="LXGW WenKai TC" w:eastAsia="LXGW WenKai TC" w:hAnsi="LXGW WenKai TC" w:cs="LXGW WenKai TC" w:hint="eastAsia"/>
        </w:rPr>
        <w:t>、釣魚詐騙、甚至平台本身的不當使用，都是信任流失的重要原因。最常見的例子就是個資外</w:t>
      </w:r>
      <w:proofErr w:type="gramStart"/>
      <w:r w:rsidRPr="00B33233">
        <w:rPr>
          <w:rFonts w:ascii="LXGW WenKai TC" w:eastAsia="LXGW WenKai TC" w:hAnsi="LXGW WenKai TC" w:cs="LXGW WenKai TC" w:hint="eastAsia"/>
        </w:rPr>
        <w:t>洩</w:t>
      </w:r>
      <w:proofErr w:type="gramEnd"/>
      <w:r w:rsidRPr="00B33233">
        <w:rPr>
          <w:rFonts w:ascii="LXGW WenKai TC" w:eastAsia="LXGW WenKai TC" w:hAnsi="LXGW WenKai TC" w:cs="LXGW WenKai TC" w:hint="eastAsia"/>
        </w:rPr>
        <w:t>：只要一次大規模洩漏事件，就足以動搖使用者對平台的信任。</w:t>
      </w:r>
    </w:p>
    <w:p w14:paraId="26A4739A"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信任機制需要設計多層次的防護：一方面透過加密、權限控管、多層防火牆來確保資料安全；另一方面也必須引入「隱私保護技術」，讓資料能被利用但不會洩漏敏感內容。除此之外，還需要「資訊倫理」與「監管規範」的支持，否則即便有技術保障，使用者仍會懷疑平台會不會過度收集或濫用資料。</w:t>
      </w:r>
    </w:p>
    <w:p w14:paraId="0DF3AA13" w14:textId="52FBA390" w:rsidR="00F65730" w:rsidRPr="00B33233" w:rsidRDefault="00F65730" w:rsidP="00A03FC8">
      <w:pPr>
        <w:pStyle w:val="a9"/>
        <w:numPr>
          <w:ilvl w:val="0"/>
          <w:numId w:val="4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動態環境中的信任維持</w:t>
      </w:r>
    </w:p>
    <w:p w14:paraId="57D0472F"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資訊經濟具有高度動態性：新平台快速出現、使用者持續更替、技術規則不斷更新。在這樣的環境下，信任並不是一旦建立就能永久維持。舉例來說，評價系統容易被惡意操控（灌水評論、機器人刷分）；演算法推薦缺乏透明度，可能引發「黑箱效應」；而當平台擴張到新市場時，也可能因文化差異或監管落差而</w:t>
      </w:r>
      <w:r w:rsidRPr="00B33233">
        <w:rPr>
          <w:rFonts w:ascii="LXGW WenKai TC" w:eastAsia="LXGW WenKai TC" w:hAnsi="LXGW WenKai TC" w:cs="LXGW WenKai TC" w:hint="eastAsia"/>
        </w:rPr>
        <w:lastRenderedPageBreak/>
        <w:t>削弱使用者信任。</w:t>
      </w:r>
    </w:p>
    <w:p w14:paraId="6C47BD53"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信任機制需要具備「動態調整能力」。例如，評價系統應能自動過濾異常評論；平台應定期發布透明報告，說明資料如何使用與演算法如何運作；當市場規模擴大時，應有在地化的風險管理措施。換句話說，信任不是靜態產物，而是需要持續「被維護與再生」的動態過程。</w:t>
      </w:r>
    </w:p>
    <w:p w14:paraId="1736FE88" w14:textId="07628998" w:rsidR="00F65730" w:rsidRPr="00B33233" w:rsidRDefault="00F65730" w:rsidP="00A03FC8">
      <w:pPr>
        <w:pStyle w:val="a9"/>
        <w:numPr>
          <w:ilvl w:val="0"/>
          <w:numId w:val="4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去中心化與集中化的矛盾</w:t>
      </w:r>
    </w:p>
    <w:p w14:paraId="33CF781B"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傳統的信任機制多依賴中心化仲介：銀行、支付公司、電商平台等。他們能提供安全與效率，但同時也帶來壟斷、數據濫用與權力不對等的問題。這導致去中心化技術（例如區塊鏈、Web3）的興起，試圖透過共識機制來消除對單一機構的依賴。</w:t>
      </w:r>
    </w:p>
    <w:p w14:paraId="393F6F56" w14:textId="77777777" w:rsidR="00F65730"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然而，去中心化雖然在理論上增加透明度與安全性，但在實務上卻遇到效率低下、能源消耗、治理困難等挑戰。舉例來說，比</w:t>
      </w:r>
      <w:proofErr w:type="gramStart"/>
      <w:r w:rsidRPr="00B33233">
        <w:rPr>
          <w:rFonts w:ascii="LXGW WenKai TC" w:eastAsia="LXGW WenKai TC" w:hAnsi="LXGW WenKai TC" w:cs="LXGW WenKai TC" w:hint="eastAsia"/>
        </w:rPr>
        <w:t>特</w:t>
      </w:r>
      <w:proofErr w:type="gramEnd"/>
      <w:r w:rsidRPr="00B33233">
        <w:rPr>
          <w:rFonts w:ascii="LXGW WenKai TC" w:eastAsia="LXGW WenKai TC" w:hAnsi="LXGW WenKai TC" w:cs="LXGW WenKai TC" w:hint="eastAsia"/>
        </w:rPr>
        <w:t>幣交易的確認</w:t>
      </w:r>
      <w:proofErr w:type="gramStart"/>
      <w:r w:rsidRPr="00B33233">
        <w:rPr>
          <w:rFonts w:ascii="LXGW WenKai TC" w:eastAsia="LXGW WenKai TC" w:hAnsi="LXGW WenKai TC" w:cs="LXGW WenKai TC" w:hint="eastAsia"/>
        </w:rPr>
        <w:t>速度遠慢於</w:t>
      </w:r>
      <w:proofErr w:type="gramEnd"/>
      <w:r w:rsidRPr="00B33233">
        <w:rPr>
          <w:rFonts w:ascii="LXGW WenKai TC" w:eastAsia="LXGW WenKai TC" w:hAnsi="LXGW WenKai TC" w:cs="LXGW WenKai TC" w:hint="eastAsia"/>
        </w:rPr>
        <w:t>中心化支付；DAO（去中心化自治組織）雖然能讓參與者投票，但實際上仍可能被少數大戶操控。</w:t>
      </w:r>
    </w:p>
    <w:p w14:paraId="5A8120A8" w14:textId="77777777" w:rsidR="006B7C84" w:rsidRPr="00B33233" w:rsidRDefault="00F65730"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因此，信任機制的未來不可能完全中心化或完全去中心化，而是要尋求「混合模式」：例如由</w:t>
      </w:r>
      <w:proofErr w:type="gramStart"/>
      <w:r w:rsidRPr="00B33233">
        <w:rPr>
          <w:rFonts w:ascii="LXGW WenKai TC" w:eastAsia="LXGW WenKai TC" w:hAnsi="LXGW WenKai TC" w:cs="LXGW WenKai TC" w:hint="eastAsia"/>
        </w:rPr>
        <w:t>區塊鏈確保</w:t>
      </w:r>
      <w:proofErr w:type="gramEnd"/>
      <w:r w:rsidRPr="00B33233">
        <w:rPr>
          <w:rFonts w:ascii="LXGW WenKai TC" w:eastAsia="LXGW WenKai TC" w:hAnsi="LXGW WenKai TC" w:cs="LXGW WenKai TC" w:hint="eastAsia"/>
        </w:rPr>
        <w:t>資料不可竄改，再由專業機構提供仲裁服務；或是平台引入分散式身份驗證，但仍保留部分集中管理，以兼顧效率與合</w:t>
      </w:r>
      <w:proofErr w:type="gramStart"/>
      <w:r w:rsidRPr="00B33233">
        <w:rPr>
          <w:rFonts w:ascii="LXGW WenKai TC" w:eastAsia="LXGW WenKai TC" w:hAnsi="LXGW WenKai TC" w:cs="LXGW WenKai TC" w:hint="eastAsia"/>
        </w:rPr>
        <w:t>規</w:t>
      </w:r>
      <w:proofErr w:type="gramEnd"/>
      <w:r w:rsidRPr="00B33233">
        <w:rPr>
          <w:rFonts w:ascii="LXGW WenKai TC" w:eastAsia="LXGW WenKai TC" w:hAnsi="LXGW WenKai TC" w:cs="LXGW WenKai TC" w:hint="eastAsia"/>
        </w:rPr>
        <w:t>性。</w:t>
      </w:r>
    </w:p>
    <w:p w14:paraId="39C09119" w14:textId="6DCDA678" w:rsidR="00F65730" w:rsidRPr="00B33233" w:rsidRDefault="006B7C84" w:rsidP="00A03FC8">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w:t>
      </w:r>
      <w:r w:rsidR="00F65730" w:rsidRPr="00B33233">
        <w:rPr>
          <w:rFonts w:ascii="LXGW WenKai TC" w:eastAsia="LXGW WenKai TC" w:hAnsi="LXGW WenKai TC" w:cs="LXGW WenKai TC" w:hint="eastAsia"/>
        </w:rPr>
        <w:t>對於優良評論的不信任</w:t>
      </w:r>
      <w:r w:rsidRPr="00B33233">
        <w:rPr>
          <w:rFonts w:ascii="LXGW WenKai TC" w:eastAsia="LXGW WenKai TC" w:hAnsi="LXGW WenKai TC" w:cs="LXGW WenKai TC" w:hint="eastAsia"/>
        </w:rPr>
        <w:t>為例，</w:t>
      </w:r>
      <w:r w:rsidR="00F65730" w:rsidRPr="00B33233">
        <w:rPr>
          <w:rFonts w:ascii="LXGW WenKai TC" w:eastAsia="LXGW WenKai TC" w:hAnsi="LXGW WenKai TC" w:cs="LXGW WenKai TC" w:hint="eastAsia"/>
        </w:rPr>
        <w:t>根據研究，大多數的人找產品都會從4分以上的商品找起，但4.7分以上的商品反而沒這麼受歡迎。4.7分後，隨著分數越接近滿分5分，成交率反而會下降。這暗示著評分高不代表消費者會全然地信任此商品，甚至會間接地降低它的可信度。信任是不斷變動的，當</w:t>
      </w:r>
      <w:proofErr w:type="gramStart"/>
      <w:r w:rsidR="00F65730" w:rsidRPr="00B33233">
        <w:rPr>
          <w:rFonts w:ascii="LXGW WenKai TC" w:eastAsia="LXGW WenKai TC" w:hAnsi="LXGW WenKai TC" w:cs="LXGW WenKai TC" w:hint="eastAsia"/>
        </w:rPr>
        <w:t>人越去在意</w:t>
      </w:r>
      <w:proofErr w:type="gramEnd"/>
      <w:r w:rsidR="00F65730" w:rsidRPr="00B33233">
        <w:rPr>
          <w:rFonts w:ascii="LXGW WenKai TC" w:eastAsia="LXGW WenKai TC" w:hAnsi="LXGW WenKai TC" w:cs="LXGW WenKai TC" w:hint="eastAsia"/>
        </w:rPr>
        <w:t>、強調它，它的可信度便會下降。人們在Google地圖評論中，反而會對5顆星的餐廳產生存疑，它真的是那麼完美嗎？它的評論會是買來的嗎？現在許多商家擔心</w:t>
      </w:r>
      <w:r w:rsidR="00F65730" w:rsidRPr="00B33233">
        <w:rPr>
          <w:rFonts w:ascii="LXGW WenKai TC" w:eastAsia="LXGW WenKai TC" w:hAnsi="LXGW WenKai TC" w:cs="LXGW WenKai TC" w:hint="eastAsia"/>
        </w:rPr>
        <w:lastRenderedPageBreak/>
        <w:t>收到負面評價，所以會去隱藏批評留言，但這樣反而對商家的信任度可能造成負面的發展，時間長了消費者就會認為，這間商店完全沒有負面評論，很可疑。太過於正面有時也是一種負面，信任度減少，也就失去原本評價機制的初衷。</w:t>
      </w:r>
    </w:p>
    <w:p w14:paraId="620B9FC9" w14:textId="22760C7F" w:rsidR="0094519E" w:rsidRPr="00B33233" w:rsidRDefault="0094519E"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2</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信任機制的升級</w:t>
      </w:r>
    </w:p>
    <w:p w14:paraId="3E7C83BB" w14:textId="3B2FC259"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傳統的信任體系中，我們像是一位勤勞的清潔工，需要不斷地「信譽」每一個環節：審核交易、驗證身份、確認資訊的真實性。這種中心化的信任機制仰賴於單一權威的辛勤工作，然而，它不僅效率有限，更容易因為中心點的疏忽或惡意而產生「塵埃」</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即錯誤、欺騙與偏見。</w:t>
      </w:r>
    </w:p>
    <w:p w14:paraId="49D66ADC" w14:textId="62CC6030"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去中心化技術的興起，我們正從這種需要「信譽」的信任模式，邁向一種「保證」的理想狀態。一個真正去中心化的信任機制，並非依賴外部的擦拭與維護，而是透過內在的設計，讓系統本身就具備自我清潔、自我進化的能力。這段探討將深入剖析信任機制去中心化後，如何透過內部聯繫原理、改變參數、腦力激盪、責任擴散與</w:t>
      </w:r>
      <w:proofErr w:type="gramStart"/>
      <w:r w:rsidRPr="00B33233">
        <w:rPr>
          <w:rFonts w:ascii="LXGW WenKai TC" w:eastAsia="LXGW WenKai TC" w:hAnsi="LXGW WenKai TC" w:cs="LXGW WenKai TC" w:hint="eastAsia"/>
        </w:rPr>
        <w:t>升高察思這五大</w:t>
      </w:r>
      <w:proofErr w:type="gramEnd"/>
      <w:r w:rsidRPr="00B33233">
        <w:rPr>
          <w:rFonts w:ascii="LXGW WenKai TC" w:eastAsia="LXGW WenKai TC" w:hAnsi="LXGW WenKai TC" w:cs="LXGW WenKai TC" w:hint="eastAsia"/>
        </w:rPr>
        <w:t>設計原則，從根本上消除信任中的「塵埃」，最終實現一個無需外力維護，就能自主運作且乾淨透明的信任。</w:t>
      </w:r>
    </w:p>
    <w:p w14:paraId="41CE502A" w14:textId="5AB23D66" w:rsidR="0094519E" w:rsidRPr="00B33233" w:rsidRDefault="0094519E">
      <w:pPr>
        <w:pStyle w:val="a9"/>
        <w:numPr>
          <w:ilvl w:val="0"/>
          <w:numId w:val="42"/>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內部聯繫原理：增強自主設定與調整目標的能力</w:t>
      </w:r>
    </w:p>
    <w:p w14:paraId="22E637B9" w14:textId="77777777"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信任機制在資訊經濟中不僅是交易驗證的工具，更是一種能夠動態調整的規範體系。若僅依靠單一規則來維持，往往無法應對多變的環境。透過「內部聯繫原理」，信任機制可以將交易紀錄、聲譽評價、合約條件等不同來源的資訊互相關聯，並從中找出核心信任因子。如此</w:t>
      </w:r>
      <w:proofErr w:type="gramStart"/>
      <w:r w:rsidRPr="00B33233">
        <w:rPr>
          <w:rFonts w:ascii="LXGW WenKai TC" w:eastAsia="LXGW WenKai TC" w:hAnsi="LXGW WenKai TC" w:cs="LXGW WenKai TC" w:hint="eastAsia"/>
        </w:rPr>
        <w:t>一來，</w:t>
      </w:r>
      <w:proofErr w:type="gramEnd"/>
      <w:r w:rsidRPr="00B33233">
        <w:rPr>
          <w:rFonts w:ascii="LXGW WenKai TC" w:eastAsia="LXGW WenKai TC" w:hAnsi="LXGW WenKai TC" w:cs="LXGW WenKai TC" w:hint="eastAsia"/>
        </w:rPr>
        <w:t>信任機制才能不只是維持短期的契約履行，更能在長期互動中展現穩定與一致性。</w:t>
      </w:r>
    </w:p>
    <w:p w14:paraId="74F46D39" w14:textId="77777777"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信任並非靜態，而是在互動中不斷更新。透過「內部聯繫原理」，信任機制可以將新出現的訊息（例如市場變動、用戶行為改變）與既有的信任基準（如歷史紀錄、合約規範、社群評價）加以結合，進而即時調整運作方式。這種多層次</w:t>
      </w:r>
      <w:r w:rsidRPr="00B33233">
        <w:rPr>
          <w:rFonts w:ascii="LXGW WenKai TC" w:eastAsia="LXGW WenKai TC" w:hAnsi="LXGW WenKai TC" w:cs="LXGW WenKai TC" w:hint="eastAsia"/>
        </w:rPr>
        <w:lastRenderedPageBreak/>
        <w:t>的關聯，使信任機制不會僅依賴單一事件來判斷，而能從整體脈絡出發，提供更穩健且符合現況的信任決策。</w:t>
      </w:r>
    </w:p>
    <w:p w14:paraId="600F2CAD" w14:textId="4A4D331C" w:rsidR="0094519E" w:rsidRPr="00B33233" w:rsidRDefault="0094519E" w:rsidP="00A03FC8">
      <w:pPr>
        <w:pStyle w:val="a9"/>
        <w:numPr>
          <w:ilvl w:val="0"/>
          <w:numId w:val="4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改變參數：靈活調度資源、處理壓力結構</w:t>
      </w:r>
    </w:p>
    <w:p w14:paraId="4131C42F" w14:textId="77777777"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資訊經濟中，信任機制常面臨資源有限與需求衝突的挑戰。若僅依照原有條件運作，往往會陷入僵局。「改變參數」提供了一種解方：透過重新設定信任評估的條件或優先順序，信任機制能突破原本的框架，創造更具彈性的安排。舉例來說，當平台同時面臨「效率」與「安全」的拉扯時，信任機制不必在兩者</w:t>
      </w:r>
      <w:proofErr w:type="gramStart"/>
      <w:r w:rsidRPr="00B33233">
        <w:rPr>
          <w:rFonts w:ascii="LXGW WenKai TC" w:eastAsia="LXGW WenKai TC" w:hAnsi="LXGW WenKai TC" w:cs="LXGW WenKai TC" w:hint="eastAsia"/>
        </w:rPr>
        <w:t>間做零</w:t>
      </w:r>
      <w:proofErr w:type="gramEnd"/>
      <w:r w:rsidRPr="00B33233">
        <w:rPr>
          <w:rFonts w:ascii="LXGW WenKai TC" w:eastAsia="LXGW WenKai TC" w:hAnsi="LXGW WenKai TC" w:cs="LXGW WenKai TC" w:hint="eastAsia"/>
        </w:rPr>
        <w:t>和取捨，而是能重新定義其權重，或引入替代性的驗證方式，以在多重壓力下維持平衡。</w:t>
      </w:r>
    </w:p>
    <w:p w14:paraId="2D402906" w14:textId="0E5FCD7F" w:rsidR="0094519E" w:rsidRPr="00B33233" w:rsidRDefault="0094519E" w:rsidP="00A03FC8">
      <w:pPr>
        <w:pStyle w:val="a9"/>
        <w:numPr>
          <w:ilvl w:val="0"/>
          <w:numId w:val="4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空無原理：去中心化</w:t>
      </w:r>
    </w:p>
    <w:p w14:paraId="11729EE1" w14:textId="4B8F625B"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當我們放下對特定中心機構的依賴，反而能創造出更穩定與可靠的機制。</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正是這一轉化的具體實現：它透過分散式</w:t>
      </w:r>
      <w:proofErr w:type="gramStart"/>
      <w:r w:rsidRPr="00B33233">
        <w:rPr>
          <w:rFonts w:ascii="LXGW WenKai TC" w:eastAsia="LXGW WenKai TC" w:hAnsi="LXGW WenKai TC" w:cs="LXGW WenKai TC" w:hint="eastAsia"/>
        </w:rPr>
        <w:t>帳本</w:t>
      </w:r>
      <w:proofErr w:type="gramEnd"/>
      <w:r w:rsidRPr="00B33233">
        <w:rPr>
          <w:rFonts w:ascii="LXGW WenKai TC" w:eastAsia="LXGW WenKai TC" w:hAnsi="LXGW WenKai TC" w:cs="LXGW WenKai TC" w:hint="eastAsia"/>
        </w:rPr>
        <w:t>、密碼學加密、智能合約等工具，將原本仰賴「人」的信任關係數位化、機械化，使其變得難以竄改且自動執行。這樣的「機器信任機制」試圖移除「人」這一最大的不確定因子，從根本上提供信任問題的解決方案。在電腦</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第三方信任平台逐漸崩潰的背景下，</w:t>
      </w:r>
      <w:proofErr w:type="gramStart"/>
      <w:r w:rsidRPr="00B33233">
        <w:rPr>
          <w:rFonts w:ascii="LXGW WenKai TC" w:eastAsia="LXGW WenKai TC" w:hAnsi="LXGW WenKai TC" w:cs="LXGW WenKai TC" w:hint="eastAsia"/>
        </w:rPr>
        <w:t>區塊鏈的</w:t>
      </w:r>
      <w:proofErr w:type="gramEnd"/>
      <w:r w:rsidRPr="00B33233">
        <w:rPr>
          <w:rFonts w:ascii="LXGW WenKai TC" w:eastAsia="LXGW WenKai TC" w:hAnsi="LXGW WenKai TC" w:cs="LXGW WenKai TC" w:hint="eastAsia"/>
        </w:rPr>
        <w:t>去中心化設計正好乘勢而起，提供新的制度可能性。</w:t>
      </w:r>
    </w:p>
    <w:p w14:paraId="7545CD17" w14:textId="450CEBDD" w:rsidR="0094519E" w:rsidRPr="00B33233" w:rsidRDefault="0094519E" w:rsidP="00A03FC8">
      <w:pPr>
        <w:pStyle w:val="a9"/>
        <w:numPr>
          <w:ilvl w:val="0"/>
          <w:numId w:val="4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責任擴散：促進倫理參與和制度落實</w:t>
      </w:r>
    </w:p>
    <w:p w14:paraId="11D9E3C5" w14:textId="77777777"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信任機制若缺乏</w:t>
      </w:r>
      <w:proofErr w:type="gramStart"/>
      <w:r w:rsidRPr="00B33233">
        <w:rPr>
          <w:rFonts w:ascii="LXGW WenKai TC" w:eastAsia="LXGW WenKai TC" w:hAnsi="LXGW WenKai TC" w:cs="LXGW WenKai TC" w:hint="eastAsia"/>
        </w:rPr>
        <w:t>清楚的</w:t>
      </w:r>
      <w:proofErr w:type="gramEnd"/>
      <w:r w:rsidRPr="00B33233">
        <w:rPr>
          <w:rFonts w:ascii="LXGW WenKai TC" w:eastAsia="LXGW WenKai TC" w:hAnsi="LXGW WenKai TC" w:cs="LXGW WenKai TC" w:hint="eastAsia"/>
        </w:rPr>
        <w:t>責任劃分，容易導致推諉與不當使用。透過「責任擴散」的反向設計，可以將抽象的責任具體化，並細分至不同角色。例如，資料提供者需確保真實性，平台營運者需建立審核程序，用戶則需遵守契約規範。當責任被清晰劃分，參與者的行動意願會提高，制度的倫理基礎也更容易落實。這讓信任機制不僅是交易安全的工具，更能成為維繫社會規範的核心力量。</w:t>
      </w:r>
    </w:p>
    <w:p w14:paraId="6F03AC25" w14:textId="384EE9EB" w:rsidR="0094519E" w:rsidRPr="00B33233" w:rsidRDefault="0094519E" w:rsidP="00A03FC8">
      <w:pPr>
        <w:pStyle w:val="a9"/>
        <w:numPr>
          <w:ilvl w:val="0"/>
          <w:numId w:val="4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心意運轉：重建信任</w:t>
      </w:r>
    </w:p>
    <w:p w14:paraId="7AEFEE64" w14:textId="4BB4C40D"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「心意運轉」的原理亦即壓力解析與目標最佳化的調度邏輯：找出整體壓力結構中</w:t>
      </w:r>
      <w:proofErr w:type="gramStart"/>
      <w:r w:rsidRPr="00B33233">
        <w:rPr>
          <w:rFonts w:ascii="LXGW WenKai TC" w:eastAsia="LXGW WenKai TC" w:hAnsi="LXGW WenKai TC" w:cs="LXGW WenKai TC" w:hint="eastAsia"/>
        </w:rPr>
        <w:t>最</w:t>
      </w:r>
      <w:proofErr w:type="gramEnd"/>
      <w:r w:rsidRPr="00B33233">
        <w:rPr>
          <w:rFonts w:ascii="LXGW WenKai TC" w:eastAsia="LXGW WenKai TC" w:hAnsi="LXGW WenKai TC" w:cs="LXGW WenKai TC" w:hint="eastAsia"/>
        </w:rPr>
        <w:t>關鍵的痛點（在此為評價失真），並集中資源解決，以達成信任重建的目標。因此，平台可設計「評價權重機制」，依據用戶的活躍度、歷史評價紀錄、身分真實性等條件，調整其評論的影響力。例如，長期活躍且具實名驗證的用戶，應擁有較高的評價權重；而匿名或新註冊用戶則影響力降低。這不僅有助於遏止灌水與惡意操控，也提升了整體評價系統的公信力。</w:t>
      </w:r>
    </w:p>
    <w:p w14:paraId="19149FC3" w14:textId="61996258" w:rsidR="00F65730"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由於在信任機制之中，人的可信度、物的品質是否值得相信都十分仰賴相關資訊，隨</w:t>
      </w:r>
      <w:proofErr w:type="gramStart"/>
      <w:r w:rsidRPr="00B33233">
        <w:rPr>
          <w:rFonts w:ascii="LXGW WenKai TC" w:eastAsia="LXGW WenKai TC" w:hAnsi="LXGW WenKai TC" w:cs="LXGW WenKai TC" w:hint="eastAsia"/>
        </w:rPr>
        <w:t>著假</w:t>
      </w:r>
      <w:proofErr w:type="gramEnd"/>
      <w:r w:rsidRPr="00B33233">
        <w:rPr>
          <w:rFonts w:ascii="LXGW WenKai TC" w:eastAsia="LXGW WenKai TC" w:hAnsi="LXGW WenKai TC" w:cs="LXGW WenKai TC" w:hint="eastAsia"/>
        </w:rPr>
        <w:t>分享</w:t>
      </w:r>
      <w:proofErr w:type="gramStart"/>
      <w:r w:rsidRPr="00B33233">
        <w:rPr>
          <w:rFonts w:ascii="LXGW WenKai TC" w:eastAsia="LXGW WenKai TC" w:hAnsi="LXGW WenKai TC" w:cs="LXGW WenKai TC" w:hint="eastAsia"/>
        </w:rPr>
        <w:t>真業配</w:t>
      </w:r>
      <w:proofErr w:type="gramEnd"/>
      <w:r w:rsidRPr="00B33233">
        <w:rPr>
          <w:rFonts w:ascii="LXGW WenKai TC" w:eastAsia="LXGW WenKai TC" w:hAnsi="LXGW WenKai TC" w:cs="LXGW WenKai TC" w:hint="eastAsia"/>
        </w:rPr>
        <w:t>與假評論的增加，消費者也開始不那麼信任公評，</w:t>
      </w:r>
      <w:proofErr w:type="gramStart"/>
      <w:r w:rsidRPr="00B33233">
        <w:rPr>
          <w:rFonts w:ascii="LXGW WenKai TC" w:eastAsia="LXGW WenKai TC" w:hAnsi="LXGW WenKai TC" w:cs="LXGW WenKai TC" w:hint="eastAsia"/>
        </w:rPr>
        <w:t>為了喚</w:t>
      </w:r>
      <w:proofErr w:type="gramEnd"/>
      <w:r w:rsidRPr="00B33233">
        <w:rPr>
          <w:rFonts w:ascii="LXGW WenKai TC" w:eastAsia="LXGW WenKai TC" w:hAnsi="LXGW WenKai TC" w:cs="LXGW WenKai TC" w:hint="eastAsia"/>
        </w:rPr>
        <w:t>回消費者們的信任感Facebook利用「</w:t>
      </w:r>
      <w:proofErr w:type="spellStart"/>
      <w:r w:rsidRPr="00B33233">
        <w:rPr>
          <w:rFonts w:ascii="LXGW WenKai TC" w:eastAsia="LXGW WenKai TC" w:hAnsi="LXGW WenKai TC" w:cs="LXGW WenKai TC" w:hint="eastAsia"/>
        </w:rPr>
        <w:t>DeepText</w:t>
      </w:r>
      <w:proofErr w:type="spellEnd"/>
      <w:r w:rsidRPr="00B33233">
        <w:rPr>
          <w:rFonts w:ascii="LXGW WenKai TC" w:eastAsia="LXGW WenKai TC" w:hAnsi="LXGW WenKai TC" w:cs="LXGW WenKai TC" w:hint="eastAsia"/>
        </w:rPr>
        <w:t>」和「Rosetta」來偵測和識別平台上的文字、圖像和影片內容，然後刪除垃圾郵件、仇恨言論和假帳號等煩人的內容；YouTube承諾透過增加內容審查數量來彌補演算法識別的限制。</w:t>
      </w:r>
    </w:p>
    <w:p w14:paraId="57678728" w14:textId="3AF794EE" w:rsidR="0094519E" w:rsidRPr="00B33233" w:rsidRDefault="0094519E"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3</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利用信任機制擴展HD</w:t>
      </w:r>
    </w:p>
    <w:p w14:paraId="44D0332F" w14:textId="460E8D04" w:rsidR="0094519E" w:rsidRPr="00B33233" w:rsidRDefault="0094519E">
      <w:pPr>
        <w:pStyle w:val="a9"/>
        <w:numPr>
          <w:ilvl w:val="0"/>
          <w:numId w:val="43"/>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印象概推</w:t>
      </w:r>
      <w:proofErr w:type="gramEnd"/>
      <w:r w:rsidRPr="00B33233">
        <w:rPr>
          <w:rFonts w:ascii="LXGW WenKai TC" w:eastAsia="LXGW WenKai TC" w:hAnsi="LXGW WenKai TC" w:cs="LXGW WenKai TC" w:hint="eastAsia"/>
          <w:b/>
          <w:bCs/>
        </w:rPr>
        <w:t>：從主觀偏見到客觀信用</w:t>
      </w:r>
    </w:p>
    <w:p w14:paraId="02486420" w14:textId="5459B51A"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傳統的社會互動中，我們常依賴「</w:t>
      </w:r>
      <w:proofErr w:type="gramStart"/>
      <w:r w:rsidRPr="00B33233">
        <w:rPr>
          <w:rFonts w:ascii="LXGW WenKai TC" w:eastAsia="LXGW WenKai TC" w:hAnsi="LXGW WenKai TC" w:cs="LXGW WenKai TC" w:hint="eastAsia"/>
        </w:rPr>
        <w:t>印象概推</w:t>
      </w:r>
      <w:proofErr w:type="gramEnd"/>
      <w:r w:rsidRPr="00B33233">
        <w:rPr>
          <w:rFonts w:ascii="LXGW WenKai TC" w:eastAsia="LXGW WenKai TC" w:hAnsi="LXGW WenKai TC" w:cs="LXGW WenKai TC" w:hint="eastAsia"/>
        </w:rPr>
        <w:t>」，例如啟發式推論、經驗法則等方式來判斷是否值得信任。依據某人的職業、外貌或所屬團體來迅速做出判斷，這是一種效率高但準確性低的思維，容易導致偏見和錯誤。然而，一個好的信任機制，能將這</w:t>
      </w:r>
      <w:proofErr w:type="gramStart"/>
      <w:r w:rsidRPr="00B33233">
        <w:rPr>
          <w:rFonts w:ascii="LXGW WenKai TC" w:eastAsia="LXGW WenKai TC" w:hAnsi="LXGW WenKai TC" w:cs="LXGW WenKai TC" w:hint="eastAsia"/>
        </w:rPr>
        <w:t>種概推從</w:t>
      </w:r>
      <w:proofErr w:type="gramEnd"/>
      <w:r w:rsidRPr="00B33233">
        <w:rPr>
          <w:rFonts w:ascii="LXGW WenKai TC" w:eastAsia="LXGW WenKai TC" w:hAnsi="LXGW WenKai TC" w:cs="LXGW WenKai TC" w:hint="eastAsia"/>
        </w:rPr>
        <w:t>模糊的「印象」提升到精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的「數據」層面。</w:t>
      </w:r>
    </w:p>
    <w:p w14:paraId="2E35CF22" w14:textId="6CDF1EF5"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例如在數位共享經濟中，透過互動紀錄的累積與驗證（如乘車評價、借貸歷史），系統為每</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參與者描繪出更客觀、多維度的信用畫像。這種機制減少了對刻板印象的依賴，使得信用良好的陌生人也能迅速獲得信任。</w:t>
      </w:r>
      <w:proofErr w:type="gramStart"/>
      <w:r w:rsidRPr="00B33233">
        <w:rPr>
          <w:rFonts w:ascii="LXGW WenKai TC" w:eastAsia="LXGW WenKai TC" w:hAnsi="LXGW WenKai TC" w:cs="LXGW WenKai TC" w:hint="eastAsia"/>
        </w:rPr>
        <w:t>當概推基於</w:t>
      </w:r>
      <w:proofErr w:type="gramEnd"/>
      <w:r w:rsidRPr="00B33233">
        <w:rPr>
          <w:rFonts w:ascii="LXGW WenKai TC" w:eastAsia="LXGW WenKai TC" w:hAnsi="LXGW WenKai TC" w:cs="LXGW WenKai TC" w:hint="eastAsia"/>
        </w:rPr>
        <w:t>可驗證的歷史數據而非主觀印象時，它能有效消除社會藩籬，鼓勵跨文化、跨階層的合作，從而優化資源配置，讓信譽成為最有價值的社會資本。</w:t>
      </w:r>
    </w:p>
    <w:p w14:paraId="615804F9" w14:textId="7F4A3142" w:rsidR="0094519E" w:rsidRPr="00B33233" w:rsidRDefault="0094519E">
      <w:pPr>
        <w:pStyle w:val="a9"/>
        <w:numPr>
          <w:ilvl w:val="0"/>
          <w:numId w:val="43"/>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無窮潛能：低摩擦提升社會效率</w:t>
      </w:r>
    </w:p>
    <w:p w14:paraId="08C3A917" w14:textId="38C2294A"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人類社會的無窮潛能源於相信並建立大規模、彈性的合作網</w:t>
      </w:r>
      <w:r w:rsidR="002F236D"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一個穩固的信任機制，正是實現這種合作的無形基礎設施。傳統的信任機制因依賴中心化中介者而存在效率上限（如跨國支付的繁瑣流程）。然而，當信任機制走向「保證」境界，例如透過去中心化的技術共識，可以實現幾乎零摩擦、低成本的全球協作。這種效率的提升，不僅限於經濟活動，它能將人類的集體注意力從「維護信任」轉向「創造價值」。例如，科學家可以更容易地在全球範圍內共享研究數據和成果，加速對氣候變遷或疾病的攻克，當合作的成本趨近於零，人類在科技、文化和社會治理上的潛能便能得到最大限度的釋放。</w:t>
      </w:r>
    </w:p>
    <w:p w14:paraId="553A88A8" w14:textId="6F4F9425" w:rsidR="0094519E" w:rsidRPr="00B33233" w:rsidRDefault="0094519E" w:rsidP="00A03FC8">
      <w:pPr>
        <w:pStyle w:val="a9"/>
        <w:numPr>
          <w:ilvl w:val="0"/>
          <w:numId w:val="43"/>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腦力激盪：心理安全環境下的多元創新</w:t>
      </w:r>
    </w:p>
    <w:p w14:paraId="419982CD" w14:textId="698FFC62"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一個健康的社會，需要自由、多元的觀點進行腦力激盪與碰撞。然而，在一個低信任度的環境中，人們會因為害怕「被利用」、「觀點被竊取」或「被報復」而選擇沉默或保守，嚴重抑制了集體的創新能力。</w:t>
      </w:r>
    </w:p>
    <w:p w14:paraId="393BD049" w14:textId="4244AB68"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好的信任機制，則能夠創造一個心理安全的環境。透過規範的保障（如智慧財產權的有效執行）、匿名機制的輔助，以及公開透明的貢獻紀錄，它鼓勵人們從多元角度提出異議、挑戰現狀、甚至分享不成熟的初期構想，這種機制促進了建設性的批判與風險承擔，使得集體的決策質量大幅提升。當人們相信他們可以安全地表達極端的、甚至是有爭議的觀點時，真正的創新火花才能被激發，推動社會在認知和知識上的持續進步。</w:t>
      </w:r>
    </w:p>
    <w:p w14:paraId="46B243E1" w14:textId="4DC60F35" w:rsidR="0094519E" w:rsidRPr="00B33233" w:rsidRDefault="0094519E" w:rsidP="00A03FC8">
      <w:pPr>
        <w:pStyle w:val="a9"/>
        <w:numPr>
          <w:ilvl w:val="0"/>
          <w:numId w:val="43"/>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內部聯繫原理：相通共鳴強化內部聯繫</w:t>
      </w:r>
    </w:p>
    <w:p w14:paraId="3FE2F3E4" w14:textId="34B5E221"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人類社會的效率與幸福感，很大程度上取決於群體內部的聯繫強度。這種強度並非天生，而是建立在互動基礎上所產生的信任結果，當一個群體具備良好且穩定的信任機制時，個體之間的內部聯繫原理便得以啟動與強化。</w:t>
      </w:r>
    </w:p>
    <w:p w14:paraId="5AB8825F" w14:textId="2BFA3119" w:rsidR="002F5187"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首先，信任機制創造了安全、可預期的互動環境，使得群體成員敢於表達脆</w:t>
      </w:r>
      <w:r w:rsidRPr="00B33233">
        <w:rPr>
          <w:rFonts w:ascii="LXGW WenKai TC" w:eastAsia="LXGW WenKai TC" w:hAnsi="LXGW WenKai TC" w:cs="LXGW WenKai TC" w:hint="eastAsia"/>
        </w:rPr>
        <w:lastRenderedPageBreak/>
        <w:t>弱性與真實想法，從而達成相通共鳴。在一個高信任度的組織或社群中，成員相信自己的觀點和情感不會被輕易攻擊或背叛，這種安全感鼓勵了多元角度的資訊交流和情感共享，當個體發現彼此的價值觀、目標或困境具有</w:t>
      </w:r>
      <w:proofErr w:type="gramStart"/>
      <w:r w:rsidRPr="00B33233">
        <w:rPr>
          <w:rFonts w:ascii="LXGW WenKai TC" w:eastAsia="LXGW WenKai TC" w:hAnsi="LXGW WenKai TC" w:cs="LXGW WenKai TC" w:hint="eastAsia"/>
        </w:rPr>
        <w:t>共通性時</w:t>
      </w:r>
      <w:proofErr w:type="gramEnd"/>
      <w:r w:rsidRPr="00B33233">
        <w:rPr>
          <w:rFonts w:ascii="LXGW WenKai TC" w:eastAsia="LXGW WenKai TC" w:hAnsi="LXGW WenKai TC" w:cs="LXGW WenKai TC" w:hint="eastAsia"/>
        </w:rPr>
        <w:t>，便能產生深層次的共鳴，這不僅限於理性的資訊傳遞，更包含了情緒和價值觀層面的連結。進一步而言，一旦信任建立，群體內部的聯繫便會</w:t>
      </w:r>
      <w:proofErr w:type="gramStart"/>
      <w:r w:rsidRPr="00B33233">
        <w:rPr>
          <w:rFonts w:ascii="LXGW WenKai TC" w:eastAsia="LXGW WenKai TC" w:hAnsi="LXGW WenKai TC" w:cs="LXGW WenKai TC" w:hint="eastAsia"/>
        </w:rPr>
        <w:t>顯著變強</w:t>
      </w:r>
      <w:proofErr w:type="gramEnd"/>
      <w:r w:rsidRPr="00B33233">
        <w:rPr>
          <w:rFonts w:ascii="LXGW WenKai TC" w:eastAsia="LXGW WenKai TC" w:hAnsi="LXGW WenKai TC" w:cs="LXGW WenKai TC" w:hint="eastAsia"/>
        </w:rPr>
        <w:t>，從鬆散的合作關係升級為堅固的社會資本。這種聯繫的強化是循環且互惠的：高信任度降低了內部溝通成本，減少了猜忌與內耗，使得資源和知識的流動更加自由順暢。</w:t>
      </w:r>
    </w:p>
    <w:p w14:paraId="28985044" w14:textId="77777777" w:rsidR="00A03FC8" w:rsidRPr="00B33233" w:rsidRDefault="00A03FC8" w:rsidP="00A03FC8">
      <w:pPr>
        <w:spacing w:before="100" w:beforeAutospacing="1" w:after="100" w:afterAutospacing="1" w:line="520" w:lineRule="exact"/>
        <w:jc w:val="both"/>
        <w:rPr>
          <w:rFonts w:ascii="LXGW WenKai TC" w:eastAsia="LXGW WenKai TC" w:hAnsi="LXGW WenKai TC" w:cs="LXGW WenKai TC"/>
        </w:rPr>
      </w:pPr>
    </w:p>
    <w:p w14:paraId="29D62197" w14:textId="77777777" w:rsidR="0094519E" w:rsidRPr="00A759A8" w:rsidRDefault="0094519E" w:rsidP="00A759A8">
      <w:pPr>
        <w:pStyle w:val="3"/>
        <w:jc w:val="center"/>
        <w:rPr>
          <w:sz w:val="40"/>
          <w:szCs w:val="40"/>
        </w:rPr>
      </w:pPr>
      <w:bookmarkStart w:id="51" w:name="_Toc217231481"/>
      <w:r w:rsidRPr="00A759A8">
        <w:rPr>
          <w:rFonts w:ascii="LXGW WenKai TC" w:eastAsia="LXGW WenKai TC" w:hAnsi="LXGW WenKai TC" w:cs="LXGW WenKai TC" w:hint="eastAsia"/>
          <w:b/>
          <w:bCs/>
          <w:color w:val="auto"/>
          <w:sz w:val="40"/>
          <w:szCs w:val="40"/>
        </w:rPr>
        <w:t>7</w:t>
      </w:r>
      <w:r w:rsidRPr="00A759A8">
        <w:rPr>
          <w:rFonts w:ascii="LXGW WenKai TC" w:eastAsia="LXGW WenKai TC" w:hAnsi="LXGW WenKai TC" w:cs="LXGW WenKai TC"/>
          <w:b/>
          <w:bCs/>
          <w:color w:val="auto"/>
          <w:sz w:val="40"/>
          <w:szCs w:val="40"/>
        </w:rPr>
        <w:t xml:space="preserve">. </w:t>
      </w:r>
      <w:r w:rsidRPr="00A759A8">
        <w:rPr>
          <w:rFonts w:ascii="LXGW WenKai TC" w:eastAsia="LXGW WenKai TC" w:hAnsi="LXGW WenKai TC" w:cs="LXGW WenKai TC" w:hint="eastAsia"/>
          <w:b/>
          <w:bCs/>
          <w:color w:val="auto"/>
          <w:sz w:val="40"/>
          <w:szCs w:val="40"/>
        </w:rPr>
        <w:t>結語</w:t>
      </w:r>
      <w:bookmarkEnd w:id="51"/>
    </w:p>
    <w:p w14:paraId="62D08BD6" w14:textId="28715B2B"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數位時代，信任機制的演進如同一場靜默的革命。我們從傳統依賴權威機構的中央式信任，逐步走向更智慧、更分散的模型。這個過程必須克服資訊不對稱、身份驗證、責任歸屬等根本難題。例如，我們都經歷過在網路上因資訊不透明而產生的猶豫，或對完美評價背後真實性的懷疑。</w:t>
      </w:r>
    </w:p>
    <w:p w14:paraId="75918481" w14:textId="058A38FE"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些挑戰推動了機制的升級，使其從被動的「信譽」維護，轉向更具韌性的「保證」設計。透過內部聯繫原理，系統能動態調整、保持穩定；透過改變參數，它能在安全與效率間靈活平衡；而空無原理所啟發的去中心化思維，更讓我們看見無需單一控制者也能運轉的可靠網</w:t>
      </w:r>
      <w:r w:rsidR="002F236D"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。這些設計，無非都是為了讓信任從「必須不斷檢查」的負擔，轉為自然存在的環境基礎。</w:t>
      </w:r>
    </w:p>
    <w:p w14:paraId="6A953B0D" w14:textId="2409C8EC"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當信任機制逐漸隱身於背景、成為一種無須刻意察覺的保障時，它所釋放出的社會潛能是巨大的。這不僅優化了資源配置，更重要的是，它為人類協作開創了全新的可能性。印象</w:t>
      </w:r>
      <w:proofErr w:type="gramStart"/>
      <w:r w:rsidRPr="00B33233">
        <w:rPr>
          <w:rFonts w:ascii="LXGW WenKai TC" w:eastAsia="LXGW WenKai TC" w:hAnsi="LXGW WenKai TC" w:cs="LXGW WenKai TC" w:hint="eastAsia"/>
        </w:rPr>
        <w:t>概推從</w:t>
      </w:r>
      <w:proofErr w:type="gramEnd"/>
      <w:r w:rsidRPr="00B33233">
        <w:rPr>
          <w:rFonts w:ascii="LXGW WenKai TC" w:eastAsia="LXGW WenKai TC" w:hAnsi="LXGW WenKai TC" w:cs="LXGW WenKai TC" w:hint="eastAsia"/>
        </w:rPr>
        <w:t>主觀偏見轉為客觀信用畫像，讓陌生人得以迅速合作；腦力激盪在心理安全的環境中蓬勃發展，催生多元創新；而責任擴散與心意運轉的原理，則促使倫理參與和信任重建成為系統自我修復的一部分。這一切，</w:t>
      </w:r>
      <w:r w:rsidRPr="00B33233">
        <w:rPr>
          <w:rFonts w:ascii="LXGW WenKai TC" w:eastAsia="LXGW WenKai TC" w:hAnsi="LXGW WenKai TC" w:cs="LXGW WenKai TC" w:hint="eastAsia"/>
        </w:rPr>
        <w:lastRenderedPageBreak/>
        <w:t>都讓人類的無窮潛能有機會在低摩擦、高互信的環境中充分釋放。</w:t>
      </w:r>
    </w:p>
    <w:p w14:paraId="349D5047" w14:textId="5A7B4B05"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那麼，當科技將協作效率推向極致，當信任成為如空氣般自然的存在時，我們作為「人」最終將獲得什麼樣的能力？答案或許正回歸到人類獨特的本質：</w:t>
      </w:r>
      <w:proofErr w:type="gramStart"/>
      <w:r w:rsidRPr="00B33233">
        <w:rPr>
          <w:rFonts w:ascii="LXGW WenKai TC" w:eastAsia="LXGW WenKai TC" w:hAnsi="LXGW WenKai TC" w:cs="LXGW WenKai TC" w:hint="eastAsia"/>
        </w:rPr>
        <w:t>共情與創造</w:t>
      </w:r>
      <w:proofErr w:type="gramEnd"/>
      <w:r w:rsidRPr="00B33233">
        <w:rPr>
          <w:rFonts w:ascii="LXGW WenKai TC" w:eastAsia="LXGW WenKai TC" w:hAnsi="LXGW WenKai TC" w:cs="LXGW WenKai TC" w:hint="eastAsia"/>
        </w:rPr>
        <w:t>的能力。當我們無需再為猜忌、驗證與防衛耗費心神，便能將更多腦力與心力投向更高層次的追求。我們將能更敏銳地感受他人的處境，</w:t>
      </w:r>
      <w:proofErr w:type="gramStart"/>
      <w:r w:rsidRPr="00B33233">
        <w:rPr>
          <w:rFonts w:ascii="LXGW WenKai TC" w:eastAsia="LXGW WenKai TC" w:hAnsi="LXGW WenKai TC" w:cs="LXGW WenKai TC" w:hint="eastAsia"/>
        </w:rPr>
        <w:t>更深刻地理解</w:t>
      </w:r>
      <w:proofErr w:type="gramEnd"/>
      <w:r w:rsidRPr="00B33233">
        <w:rPr>
          <w:rFonts w:ascii="LXGW WenKai TC" w:eastAsia="LXGW WenKai TC" w:hAnsi="LXGW WenKai TC" w:cs="LXGW WenKai TC" w:hint="eastAsia"/>
        </w:rPr>
        <w:t>複雜的系統，並在相通共鳴的基礎上，從事真正有意義的創造。這不是機器的效率，而是人類的智慧；不是計算的精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而是理解的深度。最終，信任機制的最高理想，不是用機器取代人類，而是讓科技承擔起重複的驗證工作，從而解放出人類最珍貴的能力：以善意為出發點的連結，以智慧為導向的創造，以及在那之上，共同建構一個更值得信賴的未來。那將是一個我們不僅相信系統，更相信自己與他人的時代，而這趟旅程，才剛剛開始。</w:t>
      </w:r>
    </w:p>
    <w:p w14:paraId="138FE8DD" w14:textId="77777777" w:rsidR="0094519E" w:rsidRPr="00B33233" w:rsidRDefault="0094519E" w:rsidP="007413A5">
      <w:pPr>
        <w:spacing w:before="100" w:beforeAutospacing="1" w:after="100" w:afterAutospacing="1" w:line="520" w:lineRule="exact"/>
        <w:rPr>
          <w:rFonts w:ascii="LXGW WenKai TC" w:eastAsia="LXGW WenKai TC" w:hAnsi="LXGW WenKai TC" w:cs="LXGW WenKai TC"/>
        </w:rPr>
      </w:pPr>
    </w:p>
    <w:p w14:paraId="7BAB832C" w14:textId="77777777" w:rsidR="0094519E" w:rsidRDefault="0094519E" w:rsidP="007413A5">
      <w:pPr>
        <w:spacing w:before="100" w:beforeAutospacing="1" w:after="100" w:afterAutospacing="1" w:line="520" w:lineRule="exact"/>
        <w:rPr>
          <w:rFonts w:ascii="LXGW WenKai TC" w:eastAsia="LXGW WenKai TC" w:hAnsi="LXGW WenKai TC" w:cs="LXGW WenKai TC"/>
        </w:rPr>
      </w:pPr>
    </w:p>
    <w:p w14:paraId="67DEAD93" w14:textId="77777777" w:rsidR="008B5A67" w:rsidRDefault="008B5A67" w:rsidP="007413A5">
      <w:pPr>
        <w:spacing w:before="100" w:beforeAutospacing="1" w:after="100" w:afterAutospacing="1" w:line="520" w:lineRule="exact"/>
        <w:rPr>
          <w:rFonts w:ascii="LXGW WenKai TC" w:eastAsia="LXGW WenKai TC" w:hAnsi="LXGW WenKai TC" w:cs="LXGW WenKai TC"/>
        </w:rPr>
      </w:pPr>
    </w:p>
    <w:p w14:paraId="2F9BF5CF" w14:textId="77777777" w:rsidR="008B5A67" w:rsidRDefault="008B5A67" w:rsidP="007413A5">
      <w:pPr>
        <w:spacing w:before="100" w:beforeAutospacing="1" w:after="100" w:afterAutospacing="1" w:line="520" w:lineRule="exact"/>
        <w:rPr>
          <w:rFonts w:ascii="LXGW WenKai TC" w:eastAsia="LXGW WenKai TC" w:hAnsi="LXGW WenKai TC" w:cs="LXGW WenKai TC"/>
        </w:rPr>
      </w:pPr>
    </w:p>
    <w:p w14:paraId="578FB460" w14:textId="77777777" w:rsidR="008B5A67" w:rsidRDefault="008B5A67" w:rsidP="007413A5">
      <w:pPr>
        <w:spacing w:before="100" w:beforeAutospacing="1" w:after="100" w:afterAutospacing="1" w:line="520" w:lineRule="exact"/>
        <w:rPr>
          <w:rFonts w:ascii="LXGW WenKai TC" w:eastAsia="LXGW WenKai TC" w:hAnsi="LXGW WenKai TC" w:cs="LXGW WenKai TC"/>
        </w:rPr>
      </w:pPr>
    </w:p>
    <w:p w14:paraId="794596A5" w14:textId="77777777" w:rsidR="008B5A67" w:rsidRDefault="008B5A67" w:rsidP="007413A5">
      <w:pPr>
        <w:spacing w:before="100" w:beforeAutospacing="1" w:after="100" w:afterAutospacing="1" w:line="520" w:lineRule="exact"/>
        <w:rPr>
          <w:rFonts w:ascii="LXGW WenKai TC" w:eastAsia="LXGW WenKai TC" w:hAnsi="LXGW WenKai TC" w:cs="LXGW WenKai TC"/>
        </w:rPr>
      </w:pPr>
    </w:p>
    <w:p w14:paraId="63E25F1E" w14:textId="77777777" w:rsidR="008B5A67" w:rsidRDefault="008B5A67" w:rsidP="007413A5">
      <w:pPr>
        <w:spacing w:before="100" w:beforeAutospacing="1" w:after="100" w:afterAutospacing="1" w:line="520" w:lineRule="exact"/>
        <w:rPr>
          <w:rFonts w:ascii="LXGW WenKai TC" w:eastAsia="LXGW WenKai TC" w:hAnsi="LXGW WenKai TC" w:cs="LXGW WenKai TC"/>
        </w:rPr>
      </w:pPr>
    </w:p>
    <w:p w14:paraId="1C9A868F" w14:textId="77777777" w:rsidR="008B5A67" w:rsidRDefault="008B5A67" w:rsidP="007413A5">
      <w:pPr>
        <w:spacing w:before="100" w:beforeAutospacing="1" w:after="100" w:afterAutospacing="1" w:line="520" w:lineRule="exact"/>
        <w:rPr>
          <w:rFonts w:ascii="LXGW WenKai TC" w:eastAsia="LXGW WenKai TC" w:hAnsi="LXGW WenKai TC" w:cs="LXGW WenKai TC"/>
        </w:rPr>
      </w:pPr>
    </w:p>
    <w:p w14:paraId="6C8000A1" w14:textId="77777777" w:rsidR="008B5A67" w:rsidRPr="00B33233" w:rsidRDefault="008B5A67" w:rsidP="007413A5">
      <w:pPr>
        <w:spacing w:before="100" w:beforeAutospacing="1" w:after="100" w:afterAutospacing="1" w:line="520" w:lineRule="exact"/>
        <w:rPr>
          <w:rFonts w:ascii="LXGW WenKai TC" w:eastAsia="LXGW WenKai TC" w:hAnsi="LXGW WenKai TC" w:cs="LXGW WenKai TC"/>
        </w:rPr>
      </w:pPr>
    </w:p>
    <w:p w14:paraId="2C493F48" w14:textId="64A69DE4" w:rsidR="0094519E" w:rsidRPr="009F1AAA" w:rsidRDefault="008C4628" w:rsidP="00A03FC8">
      <w:pPr>
        <w:pStyle w:val="2"/>
        <w:spacing w:line="800" w:lineRule="exact"/>
        <w:rPr>
          <w:sz w:val="48"/>
          <w:szCs w:val="48"/>
        </w:rPr>
      </w:pPr>
      <w:bookmarkStart w:id="52" w:name="_Toc217231482"/>
      <w:r>
        <w:rPr>
          <w:rFonts w:ascii="LXGW WenKai TC" w:eastAsia="LXGW WenKai TC" w:hAnsi="LXGW WenKai TC" w:cs="LXGW WenKai TC" w:hint="eastAsia"/>
          <w:b/>
          <w:bCs/>
          <w:color w:val="000000" w:themeColor="text1"/>
          <w:sz w:val="48"/>
          <w:szCs w:val="48"/>
        </w:rPr>
        <w:lastRenderedPageBreak/>
        <w:t xml:space="preserve">第六章 </w:t>
      </w:r>
      <w:r w:rsidR="0094519E" w:rsidRPr="009F1AAA">
        <w:rPr>
          <w:rFonts w:ascii="LXGW WenKai TC" w:eastAsia="LXGW WenKai TC" w:hAnsi="LXGW WenKai TC" w:cs="LXGW WenKai TC" w:hint="eastAsia"/>
          <w:b/>
          <w:bCs/>
          <w:color w:val="000000" w:themeColor="text1"/>
          <w:sz w:val="48"/>
          <w:szCs w:val="48"/>
        </w:rPr>
        <w:t xml:space="preserve">共享經濟與HD思維 </w:t>
      </w:r>
      <w:proofErr w:type="gramStart"/>
      <w:r w:rsidR="0094519E" w:rsidRPr="009F1AAA">
        <w:rPr>
          <w:rFonts w:ascii="LXGW WenKai TC" w:eastAsia="LXGW WenKai TC" w:hAnsi="LXGW WenKai TC" w:cs="LXGW WenKai TC"/>
          <w:b/>
          <w:bCs/>
          <w:color w:val="000000" w:themeColor="text1"/>
          <w:sz w:val="48"/>
          <w:szCs w:val="48"/>
        </w:rPr>
        <w:t>—</w:t>
      </w:r>
      <w:proofErr w:type="gramEnd"/>
      <w:r w:rsidR="0094519E" w:rsidRPr="009F1AAA">
        <w:rPr>
          <w:rFonts w:ascii="LXGW WenKai TC" w:eastAsia="LXGW WenKai TC" w:hAnsi="LXGW WenKai TC" w:cs="LXGW WenKai TC" w:hint="eastAsia"/>
          <w:b/>
          <w:bCs/>
          <w:color w:val="000000" w:themeColor="text1"/>
          <w:sz w:val="48"/>
          <w:szCs w:val="48"/>
        </w:rPr>
        <w:t xml:space="preserve"> </w:t>
      </w:r>
      <w:r w:rsidR="008B5A67" w:rsidRPr="009F1AAA">
        <w:rPr>
          <w:rFonts w:ascii="LXGW WenKai TC" w:eastAsia="LXGW WenKai TC" w:hAnsi="LXGW WenKai TC" w:cs="LXGW WenKai TC"/>
          <w:b/>
          <w:bCs/>
          <w:color w:val="000000" w:themeColor="text1"/>
          <w:sz w:val="48"/>
          <w:szCs w:val="48"/>
        </w:rPr>
        <w:tab/>
      </w:r>
      <w:r w:rsidR="0094519E" w:rsidRPr="009F1AAA">
        <w:rPr>
          <w:rFonts w:ascii="LXGW WenKai TC" w:eastAsia="LXGW WenKai TC" w:hAnsi="LXGW WenKai TC" w:cs="LXGW WenKai TC" w:hint="eastAsia"/>
          <w:b/>
          <w:bCs/>
          <w:color w:val="000000" w:themeColor="text1"/>
          <w:sz w:val="48"/>
          <w:szCs w:val="48"/>
        </w:rPr>
        <w:t>從互補到循環</w:t>
      </w:r>
      <w:bookmarkEnd w:id="52"/>
    </w:p>
    <w:p w14:paraId="77493F92" w14:textId="58EC8706"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共享經濟的崛起，並非偶然，它是網際網路與行動裝置成熟後，對傳統經濟模式</w:t>
      </w:r>
      <w:proofErr w:type="gramStart"/>
      <w:r w:rsidRPr="00B33233">
        <w:rPr>
          <w:rFonts w:ascii="LXGW WenKai TC" w:eastAsia="LXGW WenKai TC" w:hAnsi="LXGW WenKai TC" w:cs="LXGW WenKai TC" w:hint="eastAsia"/>
        </w:rPr>
        <w:t>與稀缺性</w:t>
      </w:r>
      <w:proofErr w:type="gramEnd"/>
      <w:r w:rsidRPr="00B33233">
        <w:rPr>
          <w:rFonts w:ascii="LXGW WenKai TC" w:eastAsia="LXGW WenKai TC" w:hAnsi="LXGW WenKai TC" w:cs="LXGW WenKai TC" w:hint="eastAsia"/>
        </w:rPr>
        <w:t>思維的一次深刻反思與突破。傳統社會中，共享受限於空間藩籬與信任關係，資源流動緩慢且侷限。然而，隨著科技進步，空間的限制被打破，資訊與實體物品的分享得以跨越地理界線，開放原始碼、</w:t>
      </w:r>
      <w:proofErr w:type="gramStart"/>
      <w:r w:rsidRPr="00B33233">
        <w:rPr>
          <w:rFonts w:ascii="LXGW WenKai TC" w:eastAsia="LXGW WenKai TC" w:hAnsi="LXGW WenKai TC" w:cs="LXGW WenKai TC" w:hint="eastAsia"/>
        </w:rPr>
        <w:t>維基百</w:t>
      </w:r>
      <w:proofErr w:type="gramEnd"/>
      <w:r w:rsidRPr="00B33233">
        <w:rPr>
          <w:rFonts w:ascii="LXGW WenKai TC" w:eastAsia="LXGW WenKai TC" w:hAnsi="LXGW WenKai TC" w:cs="LXGW WenKai TC" w:hint="eastAsia"/>
        </w:rPr>
        <w:t>科等成為全球共享的典型案例。</w:t>
      </w:r>
    </w:p>
    <w:p w14:paraId="5018B9D3" w14:textId="77777777"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的核心，在於活化閒置資源並最大化其整體價值，這與工業時代強調系統性生產、積累財富並導致所有權崛起的思維形成有趣的對比。最初，共享經濟體現的是一種「互補」關係：它填補了供需雙方在特定時間、地點上的閒置資源與臨時需求之間的缺口，例如Uber與Airbnb分別優化了閒置車輛和房屋的使用效率。此時的共享，不僅是產能的緩衝，更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地對接了「人」在特定情境下的彈性需求與供給意願。</w:t>
      </w:r>
    </w:p>
    <w:p w14:paraId="5F9DC22C" w14:textId="25A23CD5"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然而，隨著共享模式的深入發展，其思維已從單純的「互補」演進到</w:t>
      </w:r>
      <w:proofErr w:type="gramStart"/>
      <w:r w:rsidRPr="00B33233">
        <w:rPr>
          <w:rFonts w:ascii="LXGW WenKai TC" w:eastAsia="LXGW WenKai TC" w:hAnsi="LXGW WenKai TC" w:cs="LXGW WenKai TC" w:hint="eastAsia"/>
        </w:rPr>
        <w:t>更具永續</w:t>
      </w:r>
      <w:proofErr w:type="gramEnd"/>
      <w:r w:rsidRPr="00B33233">
        <w:rPr>
          <w:rFonts w:ascii="LXGW WenKai TC" w:eastAsia="LXGW WenKai TC" w:hAnsi="LXGW WenKai TC" w:cs="LXGW WenKai TC" w:hint="eastAsia"/>
        </w:rPr>
        <w:t>性的資源「循環」。這與「循環經濟」的理念不謀而合。循環經濟強調在產品設計階段即納入綠色考量，延長產品壽命，透過維修、租賃、再利用等方式，將物質流提升至最大效率，減少對新原物料的依賴。共享經濟在此循環中扮演了關鍵角色：它不只活化閒置資產，更通過平台機制，促進了產品、零件乃至於服務本身的再利用和延長使用。例如，部分企業推動產品租賃服務，透過共享模式延長產品生命週期，使消費者能「</w:t>
      </w:r>
      <w:proofErr w:type="gramStart"/>
      <w:r w:rsidRPr="00B33233">
        <w:rPr>
          <w:rFonts w:ascii="LXGW WenKai TC" w:eastAsia="LXGW WenKai TC" w:hAnsi="LXGW WenKai TC" w:cs="LXGW WenKai TC" w:hint="eastAsia"/>
        </w:rPr>
        <w:t>以用代買</w:t>
      </w:r>
      <w:proofErr w:type="gramEnd"/>
      <w:r w:rsidRPr="00B33233">
        <w:rPr>
          <w:rFonts w:ascii="LXGW WenKai TC" w:eastAsia="LXGW WenKai TC" w:hAnsi="LXGW WenKai TC" w:cs="LXGW WenKai TC" w:hint="eastAsia"/>
        </w:rPr>
        <w:t>」，這正是從線性經濟（製造、使用、丟棄）轉向循環經濟（設計、使用、循環）的關鍵一步。</w:t>
      </w:r>
    </w:p>
    <w:p w14:paraId="4ECD0580" w14:textId="422EE8C0"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在這個轉變過程中，信任機制的建立成為維護正向循環的基石。不同於傳統熟人社會的信任，共享經濟平台仰賴的是身分驗證、評價回饋系統以及風險管理</w:t>
      </w:r>
      <w:r w:rsidRPr="00B33233">
        <w:rPr>
          <w:rFonts w:ascii="LXGW WenKai TC" w:eastAsia="LXGW WenKai TC" w:hAnsi="LXGW WenKai TC" w:cs="LXGW WenKai TC" w:hint="eastAsia"/>
        </w:rPr>
        <w:lastRenderedPageBreak/>
        <w:t>承諾，來彌補人與陌生人之間共享資源時的信任赤字，確保價值創造循環得以生生不息。總體而言，共享經濟不僅是一種商業模式，更代表了一種新的價值觀與經濟思維。它始於對閒置資源的互補利用，最終導向與循環經濟相結合的永續發展路徑，挑戰了傳統所有權概念，並透過</w:t>
      </w:r>
      <w:proofErr w:type="gramStart"/>
      <w:r w:rsidRPr="00B33233">
        <w:rPr>
          <w:rFonts w:ascii="LXGW WenKai TC" w:eastAsia="LXGW WenKai TC" w:hAnsi="LXGW WenKai TC" w:cs="LXGW WenKai TC" w:hint="eastAsia"/>
        </w:rPr>
        <w:t>技術賦能</w:t>
      </w:r>
      <w:proofErr w:type="gramEnd"/>
      <w:r w:rsidRPr="00B33233">
        <w:rPr>
          <w:rFonts w:ascii="LXGW WenKai TC" w:eastAsia="LXGW WenKai TC" w:hAnsi="LXGW WenKai TC" w:cs="LXGW WenKai TC" w:hint="eastAsia"/>
        </w:rPr>
        <w:t>，為人類社會應對</w:t>
      </w:r>
      <w:proofErr w:type="gramStart"/>
      <w:r w:rsidRPr="00B33233">
        <w:rPr>
          <w:rFonts w:ascii="LXGW WenKai TC" w:eastAsia="LXGW WenKai TC" w:hAnsi="LXGW WenKai TC" w:cs="LXGW WenKai TC" w:hint="eastAsia"/>
        </w:rPr>
        <w:t>資源稀缺與</w:t>
      </w:r>
      <w:proofErr w:type="gramEnd"/>
      <w:r w:rsidRPr="00B33233">
        <w:rPr>
          <w:rFonts w:ascii="LXGW WenKai TC" w:eastAsia="LXGW WenKai TC" w:hAnsi="LXGW WenKai TC" w:cs="LXGW WenKai TC" w:hint="eastAsia"/>
        </w:rPr>
        <w:t>環境挑戰提供了一條協作共生、資源效率最大化的新道路。</w:t>
      </w:r>
    </w:p>
    <w:p w14:paraId="6BC3A451" w14:textId="77777777" w:rsidR="008B5A67" w:rsidRPr="00B33233" w:rsidRDefault="008B5A67" w:rsidP="007413A5">
      <w:pPr>
        <w:spacing w:before="100" w:beforeAutospacing="1" w:after="100" w:afterAutospacing="1" w:line="520" w:lineRule="exact"/>
        <w:rPr>
          <w:rFonts w:ascii="LXGW WenKai TC" w:eastAsia="LXGW WenKai TC" w:hAnsi="LXGW WenKai TC" w:cs="LXGW WenKai TC"/>
        </w:rPr>
      </w:pPr>
    </w:p>
    <w:p w14:paraId="344FB985" w14:textId="77777777" w:rsidR="0094519E" w:rsidRPr="009F1AAA" w:rsidRDefault="0094519E" w:rsidP="009F1AAA">
      <w:pPr>
        <w:pStyle w:val="3"/>
        <w:jc w:val="center"/>
        <w:rPr>
          <w:sz w:val="40"/>
          <w:szCs w:val="40"/>
        </w:rPr>
      </w:pPr>
      <w:bookmarkStart w:id="53" w:name="_Toc217231483"/>
      <w:r w:rsidRPr="009F1AAA">
        <w:rPr>
          <w:rFonts w:ascii="LXGW WenKai TC" w:eastAsia="LXGW WenKai TC" w:hAnsi="LXGW WenKai TC" w:cs="LXGW WenKai TC"/>
          <w:b/>
          <w:bCs/>
          <w:color w:val="auto"/>
          <w:sz w:val="40"/>
          <w:szCs w:val="40"/>
        </w:rPr>
        <w:t>1. 背景</w:t>
      </w:r>
      <w:bookmarkEnd w:id="53"/>
    </w:p>
    <w:p w14:paraId="348282DA" w14:textId="785ECBAE"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共享經濟（Sharing Economy）不僅是一種交易模式，更是一場關於資源觀念和社會協作方式的深刻革命。最大化閒置資產的潛在價值，極大地擴展了個人、組織乃至於整個社會的思維邊界，從根本上挑戰了傳統對「擁有權」的單一概念，轉向以高效「存取權」為核心的多元思維。</w:t>
      </w:r>
    </w:p>
    <w:p w14:paraId="0DE2BD04" w14:textId="77777777"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場思維的轉變可以追溯至學界提出的「協同消費」概念，其核心在於認識到人們真正需要的是物品的功能性，鼓勵人們從購買資產轉向租賃、使用或交換物品與服務的權利。2008年金融危機所導致的市場低迷，意外創造了大量的閒置勞動力與未被充分利用的實體資源，強化了大眾開創額外收入的動機。隨著智慧型手機的快速</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行動支付的成熟，特別是基於位置服務技術（LBS）的應用與雲計算的突破，過去難以解決的海量訂單與分散資源的整合難題迎刃而解。最終，網路平台成為核心媒介，使得素未謀面的人們得以透過簡單的應用程式操作，跨越地域藩籬，實現即時配對與共享行為。</w:t>
      </w:r>
    </w:p>
    <w:p w14:paraId="4E79F16F" w14:textId="198A5FDA" w:rsidR="0094519E" w:rsidRPr="00B33233" w:rsidRDefault="0094519E" w:rsidP="007413A5">
      <w:p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sz w:val="28"/>
          <w:szCs w:val="24"/>
        </w:rPr>
        <w:t>協同消費</w:t>
      </w:r>
    </w:p>
    <w:p w14:paraId="373004E5" w14:textId="77777777"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共享經濟的起源可以追溯至1978年，由美國社會學學者Marcus Felson 與Joe </w:t>
      </w:r>
      <w:proofErr w:type="spellStart"/>
      <w:r w:rsidRPr="00B33233">
        <w:rPr>
          <w:rFonts w:ascii="LXGW WenKai TC" w:eastAsia="LXGW WenKai TC" w:hAnsi="LXGW WenKai TC" w:cs="LXGW WenKai TC" w:hint="eastAsia"/>
        </w:rPr>
        <w:t>L.Spaeth</w:t>
      </w:r>
      <w:proofErr w:type="spellEnd"/>
      <w:r w:rsidRPr="00B33233">
        <w:rPr>
          <w:rFonts w:ascii="LXGW WenKai TC" w:eastAsia="LXGW WenKai TC" w:hAnsi="LXGW WenKai TC" w:cs="LXGW WenKai TC" w:hint="eastAsia"/>
        </w:rPr>
        <w:t xml:space="preserve"> 於《美國行為科學家》雜誌， 提出的「協同消費」概念。這個概念隨後在2010年再次被提起，《思想家》雜誌評為全球50個最具影響力的管</w:t>
      </w:r>
      <w:r w:rsidRPr="00B33233">
        <w:rPr>
          <w:rFonts w:ascii="LXGW WenKai TC" w:eastAsia="LXGW WenKai TC" w:hAnsi="LXGW WenKai TC" w:cs="LXGW WenKai TC" w:hint="eastAsia"/>
        </w:rPr>
        <w:lastRenderedPageBreak/>
        <w:t>理思想家之</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的Rachel Botsman，在TEDxSydney問了聽眾：「請問誰的家中有電鑽?」令人意想不到的是，現場幾乎所有聽眾都舉起了手。「一支電鑽在它整個生命週期中可能使用不超過15分鐘。仔細想想，這件事很荒謬不是嗎？因為你需要的是孔，而不是電鑽。你為什麼不向他人租借電鑽，或是把自己的電鑽出租給其他人並從中賺錢呢？」。這個問題帶出的是「協同消費」（Collaborative Consumption）的概念，即「消費者擁有、租賃、使用或互相交換物品與服務」，講得</w:t>
      </w:r>
      <w:proofErr w:type="gramStart"/>
      <w:r w:rsidRPr="00B33233">
        <w:rPr>
          <w:rFonts w:ascii="LXGW WenKai TC" w:eastAsia="LXGW WenKai TC" w:hAnsi="LXGW WenKai TC" w:cs="LXGW WenKai TC" w:hint="eastAsia"/>
        </w:rPr>
        <w:t>更直白一點</w:t>
      </w:r>
      <w:proofErr w:type="gramEnd"/>
      <w:r w:rsidRPr="00B33233">
        <w:rPr>
          <w:rFonts w:ascii="LXGW WenKai TC" w:eastAsia="LXGW WenKai TC" w:hAnsi="LXGW WenKai TC" w:cs="LXGW WenKai TC" w:hint="eastAsia"/>
        </w:rPr>
        <w:t>，就是多人共同擁有對一項物品或服務的使用權。而協同消費正是共享經濟的起點之</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w:t>
      </w:r>
    </w:p>
    <w:p w14:paraId="4838894D" w14:textId="0C0DCA9C" w:rsidR="0094519E" w:rsidRPr="00B33233" w:rsidRDefault="0094519E"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2008年金融危機影響消費者行為</w:t>
      </w:r>
    </w:p>
    <w:p w14:paraId="3BF82D15" w14:textId="026CE697"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2008年金融風暴導致市場需求急凍，全球經濟陷入長期低迷，失業問題日益嚴峻。然而，這種困境卻意外為新經濟模式鋪設了溫床</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社會中積累了大量的閒置勞動力與未被充分利用的實體資源，同時也強化了普羅大眾利用既有資產開創額外收入的迫切動機。就在經濟層面尋求出路的同時，一股科技浪潮正悄然匯聚，並成為將潛在需求轉化為現實的關鍵催化劑。智慧型手機的快速</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為共享經濟提供了不可或缺的終端載體；行動支付的成熟，則奠定了安全且便捷的交易基礎。更重要的是，基於移動位置服務技術得以實現供需雙方的即時地理位置匹配，而雲計算與大數據技術的突破，更是解決了海量訂單與分散資源的整合難題。</w:t>
      </w:r>
    </w:p>
    <w:p w14:paraId="3AE65DDD" w14:textId="0E1A0764" w:rsidR="0094519E" w:rsidRPr="00B33233" w:rsidRDefault="0094519E" w:rsidP="00A03FC8">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網路平台帶動共享經濟崛起</w:t>
      </w:r>
    </w:p>
    <w:p w14:paraId="78E68D59" w14:textId="32ABBBF5" w:rsidR="0094519E" w:rsidRPr="00B33233" w:rsidRDefault="0094519E" w:rsidP="00A03FC8">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2010年之後，網際網路發展漸趨成熟，使用者開始應用網際網路資源，把共享這個行為放到更宏大的格局，舉凡以網路平台作為媒介，讓素未謀面，居住地相差十萬八千里的人們，僅需簡單點擊滑鼠或是透過手機應用程式操作，就可以馬上進行配對，實踐共享的行為。如此</w:t>
      </w:r>
      <w:proofErr w:type="gramStart"/>
      <w:r w:rsidRPr="00B33233">
        <w:rPr>
          <w:rFonts w:ascii="LXGW WenKai TC" w:eastAsia="LXGW WenKai TC" w:hAnsi="LXGW WenKai TC" w:cs="LXGW WenKai TC" w:hint="eastAsia"/>
        </w:rPr>
        <w:t>一來，</w:t>
      </w:r>
      <w:proofErr w:type="gramEnd"/>
      <w:r w:rsidRPr="00B33233">
        <w:rPr>
          <w:rFonts w:ascii="LXGW WenKai TC" w:eastAsia="LXGW WenKai TC" w:hAnsi="LXGW WenKai TC" w:cs="LXGW WenKai TC" w:hint="eastAsia"/>
        </w:rPr>
        <w:t>共享這個行為的規模越來越大，共享經濟的概念、後續的發展及應用也漸漸具雛型。在網際網路發展成熟後，空</w:t>
      </w:r>
      <w:r w:rsidRPr="00B33233">
        <w:rPr>
          <w:rFonts w:ascii="LXGW WenKai TC" w:eastAsia="LXGW WenKai TC" w:hAnsi="LXGW WenKai TC" w:cs="LXGW WenKai TC" w:hint="eastAsia"/>
        </w:rPr>
        <w:lastRenderedPageBreak/>
        <w:t>間的藩籬終於被打破，讓「共享」不須再受地域所限制，而是有機會擴展到全世界。過去，共享的行為可能只發生在「自己居住的村內」，但現在，共享已拓展至「地球村」的格局。</w:t>
      </w:r>
    </w:p>
    <w:p w14:paraId="7A188643" w14:textId="77777777" w:rsidR="002F5187" w:rsidRPr="00B33233" w:rsidRDefault="002F5187" w:rsidP="007413A5">
      <w:pPr>
        <w:spacing w:before="100" w:beforeAutospacing="1" w:after="100" w:afterAutospacing="1" w:line="520" w:lineRule="exact"/>
        <w:rPr>
          <w:rFonts w:ascii="LXGW WenKai TC" w:eastAsia="LXGW WenKai TC" w:hAnsi="LXGW WenKai TC" w:cs="LXGW WenKai TC"/>
        </w:rPr>
      </w:pPr>
    </w:p>
    <w:p w14:paraId="16441AAE" w14:textId="77777777" w:rsidR="0094519E" w:rsidRPr="009F1AAA" w:rsidRDefault="0094519E" w:rsidP="009F1AAA">
      <w:pPr>
        <w:pStyle w:val="3"/>
        <w:jc w:val="center"/>
        <w:rPr>
          <w:sz w:val="40"/>
          <w:szCs w:val="40"/>
        </w:rPr>
      </w:pPr>
      <w:bookmarkStart w:id="54" w:name="_Toc217231484"/>
      <w:r w:rsidRPr="009F1AAA">
        <w:rPr>
          <w:rFonts w:ascii="LXGW WenKai TC" w:eastAsia="LXGW WenKai TC" w:hAnsi="LXGW WenKai TC" w:cs="LXGW WenKai TC" w:hint="eastAsia"/>
          <w:b/>
          <w:bCs/>
          <w:color w:val="auto"/>
          <w:sz w:val="40"/>
          <w:szCs w:val="40"/>
        </w:rPr>
        <w:t>2</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問題意識</w:t>
      </w:r>
      <w:bookmarkEnd w:id="54"/>
    </w:p>
    <w:p w14:paraId="51AEDD8F" w14:textId="230F01FE" w:rsidR="0094519E" w:rsidRPr="00B33233" w:rsidRDefault="0094519E" w:rsidP="00663EAC">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資源浪費與貧富差距</w:t>
      </w:r>
    </w:p>
    <w:p w14:paraId="3C768A6B" w14:textId="77777777"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過去，資源浪費一直是一個嚴重的問題，當人們擁有大量的物品時，他們可能只會使用它們一次或很少使用它們，這導致了大量資源的浪費，並且可能對環境造成傷害。同時，這也會加劇貧富差距，因為只有那些有錢的人才能夠購買這些物品。缺乏有效的資源共享平台，人們往往只能夠購買他們需要的物品，因此缺乏靈活性和選擇，使得人們需要花費更多的金錢購買物品，而且很少有機會將它們再次出售或共享。</w:t>
      </w:r>
    </w:p>
    <w:p w14:paraId="5BC33E4F" w14:textId="770B0391"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在寓言故事中，也提到了由於資源過剩而產生的資源浪費議題。從前有一位住在京城的員外，他家旁邊有</w:t>
      </w:r>
      <w:proofErr w:type="gramStart"/>
      <w:r w:rsidRPr="00B33233">
        <w:rPr>
          <w:rFonts w:ascii="LXGW WenKai TC" w:eastAsia="LXGW WenKai TC" w:hAnsi="LXGW WenKai TC" w:cs="LXGW WenKai TC" w:hint="eastAsia"/>
        </w:rPr>
        <w:t>間招元</w:t>
      </w:r>
      <w:proofErr w:type="gramEnd"/>
      <w:r w:rsidRPr="00B33233">
        <w:rPr>
          <w:rFonts w:ascii="LXGW WenKai TC" w:eastAsia="LXGW WenKai TC" w:hAnsi="LXGW WenKai TC" w:cs="LXGW WenKai TC" w:hint="eastAsia"/>
        </w:rPr>
        <w:t>寺。家境富裕的員外不愁吃穿，每天都有山珍海味可以享用的他常常不吃白飯，而僕人便將飯</w:t>
      </w:r>
      <w:proofErr w:type="gramStart"/>
      <w:r w:rsidRPr="00B33233">
        <w:rPr>
          <w:rFonts w:ascii="LXGW WenKai TC" w:eastAsia="LXGW WenKai TC" w:hAnsi="LXGW WenKai TC" w:cs="LXGW WenKai TC" w:hint="eastAsia"/>
        </w:rPr>
        <w:t>倒入家旁的</w:t>
      </w:r>
      <w:proofErr w:type="gramEnd"/>
      <w:r w:rsidRPr="00B33233">
        <w:rPr>
          <w:rFonts w:ascii="LXGW WenKai TC" w:eastAsia="LXGW WenKai TC" w:hAnsi="LXGW WenKai TC" w:cs="LXGW WenKai TC" w:hint="eastAsia"/>
        </w:rPr>
        <w:t>水溝。白米飯沿著水溝流</w:t>
      </w:r>
      <w:proofErr w:type="gramStart"/>
      <w:r w:rsidRPr="00B33233">
        <w:rPr>
          <w:rFonts w:ascii="LXGW WenKai TC" w:eastAsia="LXGW WenKai TC" w:hAnsi="LXGW WenKai TC" w:cs="LXGW WenKai TC" w:hint="eastAsia"/>
        </w:rPr>
        <w:t>到招元</w:t>
      </w:r>
      <w:proofErr w:type="gramEnd"/>
      <w:r w:rsidRPr="00B33233">
        <w:rPr>
          <w:rFonts w:ascii="LXGW WenKai TC" w:eastAsia="LXGW WenKai TC" w:hAnsi="LXGW WenKai TC" w:cs="LXGW WenKai TC" w:hint="eastAsia"/>
        </w:rPr>
        <w:t>寺，寺裡的師傅看見沿著水漂來的白米飯心中感到十分可惜，於是便將飯打撈起來，洗淨曬乾之後裝到大水缸裡，多年過去不知不覺裝滿好幾個水缸的米飯。</w:t>
      </w:r>
    </w:p>
    <w:p w14:paraId="6C3A473F" w14:textId="77777777"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風水輪流轉，有一天員外因為在朝廷當官的兄長犯下大錯，於是受到牽連的他家產也全數充公，因為他</w:t>
      </w:r>
      <w:proofErr w:type="gramStart"/>
      <w:r w:rsidRPr="00B33233">
        <w:rPr>
          <w:rFonts w:ascii="LXGW WenKai TC" w:eastAsia="LXGW WenKai TC" w:hAnsi="LXGW WenKai TC" w:cs="LXGW WenKai TC" w:hint="eastAsia"/>
        </w:rPr>
        <w:t>以前常仗著</w:t>
      </w:r>
      <w:proofErr w:type="gramEnd"/>
      <w:r w:rsidRPr="00B33233">
        <w:rPr>
          <w:rFonts w:ascii="LXGW WenKai TC" w:eastAsia="LXGW WenKai TC" w:hAnsi="LXGW WenKai TC" w:cs="LXGW WenKai TC" w:hint="eastAsia"/>
        </w:rPr>
        <w:t>有錢欺負別人，所以沒有人願意給他食物，沒有錢也沒有住處的他只好到處流浪，有一天，飢腸轆轆的他</w:t>
      </w:r>
      <w:proofErr w:type="gramStart"/>
      <w:r w:rsidRPr="00B33233">
        <w:rPr>
          <w:rFonts w:ascii="LXGW WenKai TC" w:eastAsia="LXGW WenKai TC" w:hAnsi="LXGW WenKai TC" w:cs="LXGW WenKai TC" w:hint="eastAsia"/>
        </w:rPr>
        <w:t>走到招元寺</w:t>
      </w:r>
      <w:proofErr w:type="gramEnd"/>
      <w:r w:rsidRPr="00B33233">
        <w:rPr>
          <w:rFonts w:ascii="LXGW WenKai TC" w:eastAsia="LXGW WenKai TC" w:hAnsi="LXGW WenKai TC" w:cs="LXGW WenKai TC" w:hint="eastAsia"/>
        </w:rPr>
        <w:t>外，看到牆下破碗裡有白飯，正當他想大快朵頤時忽然</w:t>
      </w:r>
      <w:proofErr w:type="gramStart"/>
      <w:r w:rsidRPr="00B33233">
        <w:rPr>
          <w:rFonts w:ascii="LXGW WenKai TC" w:eastAsia="LXGW WenKai TC" w:hAnsi="LXGW WenKai TC" w:cs="LXGW WenKai TC" w:hint="eastAsia"/>
        </w:rPr>
        <w:t>衝</w:t>
      </w:r>
      <w:proofErr w:type="gramEnd"/>
      <w:r w:rsidRPr="00B33233">
        <w:rPr>
          <w:rFonts w:ascii="LXGW WenKai TC" w:eastAsia="LXGW WenKai TC" w:hAnsi="LXGW WenKai TC" w:cs="LXGW WenKai TC" w:hint="eastAsia"/>
        </w:rPr>
        <w:t>出一條</w:t>
      </w:r>
      <w:proofErr w:type="gramStart"/>
      <w:r w:rsidRPr="00B33233">
        <w:rPr>
          <w:rFonts w:ascii="LXGW WenKai TC" w:eastAsia="LXGW WenKai TC" w:hAnsi="LXGW WenKai TC" w:cs="LXGW WenKai TC" w:hint="eastAsia"/>
        </w:rPr>
        <w:t>黑狗朝著</w:t>
      </w:r>
      <w:proofErr w:type="gramEnd"/>
      <w:r w:rsidRPr="00B33233">
        <w:rPr>
          <w:rFonts w:ascii="LXGW WenKai TC" w:eastAsia="LXGW WenKai TC" w:hAnsi="LXGW WenKai TC" w:cs="LXGW WenKai TC" w:hint="eastAsia"/>
        </w:rPr>
        <w:t>他吠，一想到過去衣食無缺的生活，再想到餓到連狗食都想吃的自己不禁悲從中來：「沒想到</w:t>
      </w:r>
      <w:r w:rsidRPr="00B33233">
        <w:rPr>
          <w:rFonts w:ascii="LXGW WenKai TC" w:eastAsia="LXGW WenKai TC" w:hAnsi="LXGW WenKai TC" w:cs="LXGW WenKai TC" w:hint="eastAsia"/>
        </w:rPr>
        <w:lastRenderedPageBreak/>
        <w:t>以前我不想吃的白飯，現在是想吃也吃不到。」</w:t>
      </w:r>
    </w:p>
    <w:p w14:paraId="12CC20F8" w14:textId="77777777"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這時寺中的</w:t>
      </w:r>
      <w:proofErr w:type="gramEnd"/>
      <w:r w:rsidRPr="00B33233">
        <w:rPr>
          <w:rFonts w:ascii="LXGW WenKai TC" w:eastAsia="LXGW WenKai TC" w:hAnsi="LXGW WenKai TC" w:cs="LXGW WenKai TC" w:hint="eastAsia"/>
        </w:rPr>
        <w:t>師父剛好看到這一幕，於是便讓</w:t>
      </w:r>
      <w:proofErr w:type="gramStart"/>
      <w:r w:rsidRPr="00B33233">
        <w:rPr>
          <w:rFonts w:ascii="LXGW WenKai TC" w:eastAsia="LXGW WenKai TC" w:hAnsi="LXGW WenKai TC" w:cs="LXGW WenKai TC" w:hint="eastAsia"/>
        </w:rPr>
        <w:t>徒弟端碗白飯</w:t>
      </w:r>
      <w:proofErr w:type="gramEnd"/>
      <w:r w:rsidRPr="00B33233">
        <w:rPr>
          <w:rFonts w:ascii="LXGW WenKai TC" w:eastAsia="LXGW WenKai TC" w:hAnsi="LXGW WenKai TC" w:cs="LXGW WenKai TC" w:hint="eastAsia"/>
        </w:rPr>
        <w:t>給員外吃，員外邊吃邊流淚：「這白飯實在是太好吃了！」，而師父微笑著說：「其實這些白飯都是你的。」張員外感到十分吃驚，困惑的說：「我以前是個自私的人，連布施都不曾做過，也沒有捐米給寺廟，這些白飯怎麼會是我的呢？」在聽到師父述說以前在水溝中撈取白米飯的故事後，員外覺得既丟臉又感慨，也下定決心再也不浪費食物。</w:t>
      </w:r>
    </w:p>
    <w:p w14:paraId="3C197EEB" w14:textId="77777777"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在這個故事中，資源的持有者可能會因為資源過剩而浪費資源，但是相反的那些資源不足的人便無緣使用資源，不過這個故事</w:t>
      </w:r>
      <w:proofErr w:type="gramStart"/>
      <w:r w:rsidRPr="00B33233">
        <w:rPr>
          <w:rFonts w:ascii="LXGW WenKai TC" w:eastAsia="LXGW WenKai TC" w:hAnsi="LXGW WenKai TC" w:cs="LXGW WenKai TC" w:hint="eastAsia"/>
        </w:rPr>
        <w:t>中的招元寺</w:t>
      </w:r>
      <w:proofErr w:type="gramEnd"/>
      <w:r w:rsidRPr="00B33233">
        <w:rPr>
          <w:rFonts w:ascii="LXGW WenKai TC" w:eastAsia="LXGW WenKai TC" w:hAnsi="LXGW WenKai TC" w:cs="LXGW WenKai TC" w:hint="eastAsia"/>
        </w:rPr>
        <w:t>扮演了資源分享平台的角色，過剩的白飯成為了填飽落魄員外肚子的救命稻草，在下面食物銀行的故事中也能看到共享的重要性。</w:t>
      </w:r>
    </w:p>
    <w:p w14:paraId="226E608A" w14:textId="0389ACE6"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或是以食物銀行為例，在現代社會，食物浪費和糧食不足成為一個日益嚴峻的社會問題。為了解決這個雙重挑戰，食物銀行應運而生，成為一種基於分享資源的慈善模式，以食物為媒介，傳遞社會共享和關懷的價值。</w:t>
      </w:r>
    </w:p>
    <w:p w14:paraId="7F7A6319" w14:textId="77777777"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食物銀行的運作方式相當簡單而有效。它主要透過收集捐贈的食品，這些食品可能是過期前的食材、超市的剩餘存貨，或者是個人家庭的捐贈。這樣的捐贈在食物銀行的倉庫中得到有組織的分類和儲存。而後，這些食物被分發給有需要的社區成員。這個過程不僅減少了食物的浪費，也同時幫助了弱勢群體，特別是那些經濟困難的家庭。食物銀行不僅提供了基本的生活必需品，更在社區內建立了一種強調社會共享和關懷的文化。</w:t>
      </w:r>
    </w:p>
    <w:p w14:paraId="1538B58A" w14:textId="77777777"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在許多地區，食物銀行的行動已經成為社會的一部分，並在各個領域展開。舉例來說，一些中小學積極推動「</w:t>
      </w:r>
      <w:proofErr w:type="gramStart"/>
      <w:r w:rsidRPr="00B33233">
        <w:rPr>
          <w:rFonts w:ascii="LXGW WenKai TC" w:eastAsia="LXGW WenKai TC" w:hAnsi="LXGW WenKai TC" w:cs="LXGW WenKai TC" w:hint="eastAsia"/>
        </w:rPr>
        <w:t>惜食便當</w:t>
      </w:r>
      <w:proofErr w:type="gramEnd"/>
      <w:r w:rsidRPr="00B33233">
        <w:rPr>
          <w:rFonts w:ascii="LXGW WenKai TC" w:eastAsia="LXGW WenKai TC" w:hAnsi="LXGW WenKai TC" w:cs="LXGW WenKai TC" w:hint="eastAsia"/>
        </w:rPr>
        <w:t>」的活動。這項活動鼓勵學生們在用餐時注意食物的合理攝取，同時也鼓勵他們將過剩的食物打包、裝盒後捐贈給需要的人。透過這樣的方式，學生們在實踐中學習了食物節約的概念，同時培養了</w:t>
      </w:r>
      <w:r w:rsidRPr="00B33233">
        <w:rPr>
          <w:rFonts w:ascii="LXGW WenKai TC" w:eastAsia="LXGW WenKai TC" w:hAnsi="LXGW WenKai TC" w:cs="LXGW WenKai TC" w:hint="eastAsia"/>
        </w:rPr>
        <w:lastRenderedPageBreak/>
        <w:t>對社區的愛心和責任感。總的來說，食物銀行的概念不僅僅是一種慈善模式，更是一種社會價值的體現。透過分享食物這一基本的資源，我們不僅能夠減少浪費，更能夠在社區內建立一個共融、共享的氛圍，讓愛心成為社會的溫暖動力。</w:t>
      </w:r>
    </w:p>
    <w:p w14:paraId="3B99218F" w14:textId="33522CC1" w:rsidR="0094519E" w:rsidRPr="00B33233" w:rsidRDefault="0094519E" w:rsidP="00663EAC">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改變消費觀念，帶動新商業模式</w:t>
      </w:r>
    </w:p>
    <w:p w14:paraId="2F9A8EDD" w14:textId="7CA94E27"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誕生的原因，是因為人們對於現代社會的分工和市場經濟帶來的問題意識。隨著全球經濟的發展，每個人都有不同的技能和專長，但市場交易和貿易變得更加頻繁和複雜，使得人與人之間的互動和合作變得更加重要。</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2008年全球金融危機的爆發對全球經濟造成了嚴重的影響，人們開始尋求新的經濟模式，而共享經濟平台應運而生。這些平台允許人們利用閒置資源，以共享的方式獲得額外的收入，同時也提供了一種更加便利和實惠的方式來獲得商品和服務。通過這種方式，人們可以更加智能地利用資源，提高資源的利用率，同時也可以節約成本，實現更環保和永續的生活方式。共享經濟的出現，不僅改變了人們的消費觀念，還帶動了新的商業模式的誕生。隨著技術的不斷發展，共享經濟的應用也在不斷擴大，這些新的共享模式不僅可以提高資源的利用效率，還可以促進社會的共融和發展，這是共享經濟的最終目標。</w:t>
      </w:r>
    </w:p>
    <w:p w14:paraId="0F27FA7D" w14:textId="77777777" w:rsidR="008B5A67" w:rsidRPr="00B33233" w:rsidRDefault="008B5A67" w:rsidP="007413A5">
      <w:pPr>
        <w:spacing w:before="100" w:beforeAutospacing="1" w:after="100" w:afterAutospacing="1" w:line="520" w:lineRule="exact"/>
        <w:rPr>
          <w:rFonts w:ascii="LXGW WenKai TC" w:eastAsia="LXGW WenKai TC" w:hAnsi="LXGW WenKai TC" w:cs="LXGW WenKai TC"/>
        </w:rPr>
      </w:pPr>
    </w:p>
    <w:p w14:paraId="73F33DF6" w14:textId="19381BC9" w:rsidR="0094519E" w:rsidRPr="009F1AAA" w:rsidRDefault="0094519E" w:rsidP="009F1AAA">
      <w:pPr>
        <w:pStyle w:val="3"/>
        <w:jc w:val="center"/>
        <w:rPr>
          <w:sz w:val="40"/>
          <w:szCs w:val="40"/>
        </w:rPr>
      </w:pPr>
      <w:bookmarkStart w:id="55" w:name="_Toc217231485"/>
      <w:r w:rsidRPr="009F1AAA">
        <w:rPr>
          <w:rFonts w:ascii="LXGW WenKai TC" w:eastAsia="LXGW WenKai TC" w:hAnsi="LXGW WenKai TC" w:cs="LXGW WenKai TC" w:hint="eastAsia"/>
          <w:b/>
          <w:bCs/>
          <w:color w:val="auto"/>
          <w:sz w:val="40"/>
          <w:szCs w:val="40"/>
        </w:rPr>
        <w:t>3</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共享經濟</w:t>
      </w:r>
      <w:bookmarkEnd w:id="55"/>
    </w:p>
    <w:p w14:paraId="0CC17211" w14:textId="0CD5D7E5" w:rsidR="0094519E" w:rsidRPr="00B33233" w:rsidRDefault="0094519E"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什麼是共享經濟</w:t>
      </w:r>
    </w:p>
    <w:p w14:paraId="7441B9D5" w14:textId="77777777"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共享經濟，是建立在「資源共享」+「網際網路平台」+「信任機制」三者缺一不可的基礎下，所打造出的創新的商業模式，以求能夠達到供需雙方雙贏的訴求。在傳統社會中，朋友或是學校同學</w:t>
      </w:r>
      <w:proofErr w:type="gramStart"/>
      <w:r w:rsidRPr="00B33233">
        <w:rPr>
          <w:rFonts w:ascii="LXGW WenKai TC" w:eastAsia="LXGW WenKai TC" w:hAnsi="LXGW WenKai TC" w:cs="LXGW WenKai TC" w:hint="eastAsia"/>
        </w:rPr>
        <w:t>之間借</w:t>
      </w:r>
      <w:proofErr w:type="gramEnd"/>
      <w:r w:rsidRPr="00B33233">
        <w:rPr>
          <w:rFonts w:ascii="LXGW WenKai TC" w:eastAsia="LXGW WenKai TC" w:hAnsi="LXGW WenKai TC" w:cs="LXGW WenKai TC" w:hint="eastAsia"/>
        </w:rPr>
        <w:t>閱書籍或玩具、街坊鄰居之間互相借用突然需要用到的小工具，這些行為都是一種形式的共享。但傳統的共享行為受制於「所處位置」以及「信任關係」兩大要素。一方面，訊息或實體物品的分</w:t>
      </w:r>
      <w:r w:rsidRPr="00B33233">
        <w:rPr>
          <w:rFonts w:ascii="LXGW WenKai TC" w:eastAsia="LXGW WenKai TC" w:hAnsi="LXGW WenKai TC" w:cs="LXGW WenKai TC" w:hint="eastAsia"/>
        </w:rPr>
        <w:lastRenderedPageBreak/>
        <w:t>享受制於空間的限制，通常僅限於供給者與需求者雙方所能到達的範圍之內才得以進行；另一方面，共享的要點是供需雙方必須存在互相信任的基礎方能達成，比方說大多數人更願意分享物品（資源）給自己親近或是非常熟識的人，而非不曾見過面的陌生人。</w:t>
      </w:r>
    </w:p>
    <w:p w14:paraId="18832168" w14:textId="77777777"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隨著網際網路發展成熟、基礎建設逐漸</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所謂「空間的藩籬」成功被打破，共享的行為不再受人所處的地理位置而影響。在網際網路領域裡，諸如開放原始碼、</w:t>
      </w:r>
      <w:proofErr w:type="gramStart"/>
      <w:r w:rsidRPr="00B33233">
        <w:rPr>
          <w:rFonts w:ascii="LXGW WenKai TC" w:eastAsia="LXGW WenKai TC" w:hAnsi="LXGW WenKai TC" w:cs="LXGW WenKai TC" w:hint="eastAsia"/>
        </w:rPr>
        <w:t>維基百</w:t>
      </w:r>
      <w:proofErr w:type="gramEnd"/>
      <w:r w:rsidRPr="00B33233">
        <w:rPr>
          <w:rFonts w:ascii="LXGW WenKai TC" w:eastAsia="LXGW WenKai TC" w:hAnsi="LXGW WenKai TC" w:cs="LXGW WenKai TC" w:hint="eastAsia"/>
        </w:rPr>
        <w:t>科、BitTorrent等，都是全世界所有人有辦法共同獲取的訊息與資訊，是共享這個行為打破疆界限制的典型案例。</w:t>
      </w:r>
    </w:p>
    <w:p w14:paraId="79A56486" w14:textId="77777777"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空間的藩籬」被因網際網路的出現而被打破後，下一個該解決的問題就是「信任關係」，也就是建立起陌生人之間的聯繫以及信任。然而要實踐這件事情並沒有那麼容易，也因此慢慢延伸出各種信任機制，消弭陌生人間的隔閡，共同創造所謂的地球村。</w:t>
      </w:r>
    </w:p>
    <w:p w14:paraId="590E6F66" w14:textId="37A16C95" w:rsidR="0094519E" w:rsidRPr="00B33233" w:rsidRDefault="0094519E"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彰顯共享經濟的要素</w:t>
      </w:r>
    </w:p>
    <w:p w14:paraId="47FE694F" w14:textId="77777777" w:rsidR="00996C72" w:rsidRPr="00B33233" w:rsidRDefault="0094519E">
      <w:pPr>
        <w:pStyle w:val="a9"/>
        <w:numPr>
          <w:ilvl w:val="0"/>
          <w:numId w:val="44"/>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網路平台</w:t>
      </w:r>
    </w:p>
    <w:p w14:paraId="0A257C8D" w14:textId="7C27EA4F" w:rsidR="0094519E" w:rsidRPr="00B33233" w:rsidRDefault="00996C72" w:rsidP="00663EAC">
      <w:p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rPr>
        <w:t xml:space="preserve">　　</w:t>
      </w:r>
      <w:r w:rsidR="0094519E" w:rsidRPr="00B33233">
        <w:rPr>
          <w:rFonts w:ascii="LXGW WenKai TC" w:eastAsia="LXGW WenKai TC" w:hAnsi="LXGW WenKai TC" w:cs="LXGW WenKai TC" w:hint="eastAsia"/>
        </w:rPr>
        <w:t>共享經濟的實現需要數位技術平台，這些平台通常是網</w:t>
      </w:r>
      <w:r w:rsidR="002F236D" w:rsidRPr="00B33233">
        <w:rPr>
          <w:rFonts w:ascii="LXGW WenKai TC" w:eastAsia="LXGW WenKai TC" w:hAnsi="LXGW WenKai TC" w:cs="LXGW WenKai TC" w:hint="eastAsia"/>
        </w:rPr>
        <w:t>路</w:t>
      </w:r>
      <w:r w:rsidR="0094519E" w:rsidRPr="00B33233">
        <w:rPr>
          <w:rFonts w:ascii="LXGW WenKai TC" w:eastAsia="LXGW WenKai TC" w:hAnsi="LXGW WenKai TC" w:cs="LXGW WenKai TC" w:hint="eastAsia"/>
        </w:rPr>
        <w:t>和應用程式，它們提供了一個方便、即時的連結點給供應方和需求方，使人們能夠輕鬆分享和訪問各種資源，打破空間限制，讓資源共享更容易實現。</w:t>
      </w:r>
    </w:p>
    <w:p w14:paraId="4ABB6C19" w14:textId="3BCE1372" w:rsidR="00996C72" w:rsidRPr="00B33233" w:rsidRDefault="0094519E" w:rsidP="00663EAC">
      <w:pPr>
        <w:pStyle w:val="a9"/>
        <w:numPr>
          <w:ilvl w:val="0"/>
          <w:numId w:val="4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資源最大化</w:t>
      </w:r>
    </w:p>
    <w:p w14:paraId="5B27ED6F" w14:textId="3F823FF3" w:rsidR="0094519E" w:rsidRPr="00B33233" w:rsidRDefault="00996C72"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94519E" w:rsidRPr="00B33233">
        <w:rPr>
          <w:rFonts w:ascii="LXGW WenKai TC" w:eastAsia="LXGW WenKai TC" w:hAnsi="LXGW WenKai TC" w:cs="LXGW WenKai TC" w:hint="eastAsia"/>
        </w:rPr>
        <w:t>每個人所擁有的資源可能有所差異，在這種模式可能存在資源利用不均衡、浪費的問題。而共享經濟提倡循環模式，即將現有的資源投入一個循環中，使之不斷被利用，達到資源利用的最大化，降低資源的浪費程度。</w:t>
      </w:r>
    </w:p>
    <w:p w14:paraId="1B2599F5" w14:textId="1D8CF39C" w:rsidR="00996C72" w:rsidRPr="00B33233" w:rsidRDefault="0094519E">
      <w:pPr>
        <w:pStyle w:val="a9"/>
        <w:numPr>
          <w:ilvl w:val="0"/>
          <w:numId w:val="44"/>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社群共享與協作</w:t>
      </w:r>
    </w:p>
    <w:p w14:paraId="25CCAEB7" w14:textId="4FDBBDD7" w:rsidR="0094519E" w:rsidRPr="00B33233" w:rsidRDefault="00996C72"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w:t>
      </w:r>
      <w:r w:rsidR="0094519E" w:rsidRPr="00B33233">
        <w:rPr>
          <w:rFonts w:ascii="LXGW WenKai TC" w:eastAsia="LXGW WenKai TC" w:hAnsi="LXGW WenKai TC" w:cs="LXGW WenKai TC" w:hint="eastAsia"/>
        </w:rPr>
        <w:t>共享經濟的成功與否，需要社會上的人們對共享概念的接受和支持。這種文化轉變體現在人們更願意分享資源、協作和共同體意識的培養。也就是「人們開始重視使用資源而非擁有資源」的這種價值觀的轉變相當重要。</w:t>
      </w:r>
    </w:p>
    <w:p w14:paraId="402DEF35" w14:textId="43B0C55C" w:rsidR="00996C72" w:rsidRPr="00B33233" w:rsidRDefault="0094519E" w:rsidP="00663EAC">
      <w:pPr>
        <w:pStyle w:val="a9"/>
        <w:numPr>
          <w:ilvl w:val="0"/>
          <w:numId w:val="4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信任機制</w:t>
      </w:r>
    </w:p>
    <w:p w14:paraId="385771D5" w14:textId="1EC48075" w:rsidR="0094519E" w:rsidRPr="00B33233" w:rsidRDefault="00996C72"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94519E" w:rsidRPr="00B33233">
        <w:rPr>
          <w:rFonts w:ascii="LXGW WenKai TC" w:eastAsia="LXGW WenKai TC" w:hAnsi="LXGW WenKai TC" w:cs="LXGW WenKai TC" w:hint="eastAsia"/>
        </w:rPr>
        <w:t>共享經濟可能涉及陌生人之間的交易，而參與者對於未知的交易對象可能感到不安，降低交易意願。信任機制的存在有助於減輕這種不確定性，使用戶更有信心參與共享經濟活動，從而促進更多的交易發生。</w:t>
      </w:r>
      <w:proofErr w:type="gramStart"/>
      <w:r w:rsidR="0094519E" w:rsidRPr="00B33233">
        <w:rPr>
          <w:rFonts w:ascii="LXGW WenKai TC" w:eastAsia="LXGW WenKai TC" w:hAnsi="LXGW WenKai TC" w:cs="LXGW WenKai TC" w:hint="eastAsia"/>
        </w:rPr>
        <w:t>此外，</w:t>
      </w:r>
      <w:proofErr w:type="gramEnd"/>
      <w:r w:rsidR="0094519E" w:rsidRPr="00B33233">
        <w:rPr>
          <w:rFonts w:ascii="LXGW WenKai TC" w:eastAsia="LXGW WenKai TC" w:hAnsi="LXGW WenKai TC" w:cs="LXGW WenKai TC" w:hint="eastAsia"/>
        </w:rPr>
        <w:t>透過用戶評價和回饋系統，信任機制可以提供對參與者過去行為的反饋信息，不僅有助於其他用戶更好地了解交易對象，也可以激勵參與者保持良好行為。對於潛在的糾紛，良好的信任機制也可以保障用戶的權益、減少風險。</w:t>
      </w:r>
    </w:p>
    <w:p w14:paraId="0DB6B992" w14:textId="19BA7F7F" w:rsidR="0094519E" w:rsidRPr="00B33233" w:rsidRDefault="0094519E"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共享經濟的優點</w:t>
      </w:r>
    </w:p>
    <w:p w14:paraId="78FD03C1" w14:textId="62536C2D" w:rsidR="00996C72" w:rsidRPr="00B33233" w:rsidRDefault="0094519E">
      <w:pPr>
        <w:pStyle w:val="a9"/>
        <w:numPr>
          <w:ilvl w:val="0"/>
          <w:numId w:val="4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降低成本與資源浪費</w:t>
      </w:r>
    </w:p>
    <w:p w14:paraId="4ADCDCD0" w14:textId="51670A25" w:rsidR="0094519E" w:rsidRPr="00B33233" w:rsidRDefault="0094519E"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透過共享，個人可以享受到比傳統購買更經濟實惠的服務，這樣不僅可以減輕個人負擔，也能減少整個社會的消費成本。因此原本可能會被丟棄的物品或者是閒置物品可以被保留下來，分享給其他使用者再次使用，減少過剩資源的浪費，也減少廢物量。</w:t>
      </w:r>
    </w:p>
    <w:p w14:paraId="43FD1BF1" w14:textId="5E133969" w:rsidR="00996C72" w:rsidRPr="00B33233" w:rsidRDefault="0094519E" w:rsidP="00663EAC">
      <w:pPr>
        <w:pStyle w:val="a9"/>
        <w:numPr>
          <w:ilvl w:val="0"/>
          <w:numId w:val="4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提升資源使用效率</w:t>
      </w:r>
    </w:p>
    <w:p w14:paraId="161003FD" w14:textId="169DEF96" w:rsidR="0094519E" w:rsidRPr="00B33233" w:rsidRDefault="0094519E"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消費時代，人們可能都會累積一些閒置物品，但由於以往缺乏平台，所以無法有效地活化閒置資源。共享經濟提供了平台，讓供求雙方能快速、有效地發現對方的需求，並建立連接，促成共享，大大提升資源流動的效率。透過共享，人們能夠更有效地利用已經存在的資產，如閒置的車輛、未使用的房屋或技能。這種循環利用的方式有助於提高資源的使用效率，使其在經濟體系中更長時間地發揮作用，並且共享經濟釋放了閒置物品的潛在得益，無論是資源的擁有人、需</w:t>
      </w:r>
      <w:r w:rsidRPr="00B33233">
        <w:rPr>
          <w:rFonts w:ascii="LXGW WenKai TC" w:eastAsia="LXGW WenKai TC" w:hAnsi="LXGW WenKai TC" w:cs="LXGW WenKai TC" w:hint="eastAsia"/>
        </w:rPr>
        <w:lastRenderedPageBreak/>
        <w:t>求者以及連結供求雙方的平台，不需付出大量時間和人力等資源，都能瓜分該潛在收益，提升效率。</w:t>
      </w:r>
    </w:p>
    <w:p w14:paraId="39FA16DF" w14:textId="0DD648B5" w:rsidR="00996C72" w:rsidRPr="00B33233" w:rsidRDefault="0094519E" w:rsidP="00663EAC">
      <w:pPr>
        <w:pStyle w:val="a9"/>
        <w:numPr>
          <w:ilvl w:val="0"/>
          <w:numId w:val="4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環境可持續性</w:t>
      </w:r>
    </w:p>
    <w:p w14:paraId="7F75AE03" w14:textId="1678F921" w:rsidR="0094519E" w:rsidRPr="00B33233" w:rsidRDefault="0094519E"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共享經濟的循環經濟模式與可持續性發展緊密相關，通過延長資源的壽命，降低浪費，有助於減少對自然資源的過度開發，符合環境保護和永續發展的原則。</w:t>
      </w:r>
    </w:p>
    <w:p w14:paraId="001D2186" w14:textId="10877283" w:rsidR="00996C72" w:rsidRPr="00B33233" w:rsidRDefault="0094519E" w:rsidP="00663EAC">
      <w:pPr>
        <w:pStyle w:val="a9"/>
        <w:numPr>
          <w:ilvl w:val="0"/>
          <w:numId w:val="4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促進社區網路聯繫</w:t>
      </w:r>
    </w:p>
    <w:p w14:paraId="60A1B6A1" w14:textId="100738DD" w:rsidR="0094519E" w:rsidRPr="00B33233" w:rsidRDefault="0094519E"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共享經濟可將共享者連</w:t>
      </w:r>
      <w:proofErr w:type="gramStart"/>
      <w:r w:rsidRPr="00B33233">
        <w:rPr>
          <w:rFonts w:ascii="LXGW WenKai TC" w:eastAsia="LXGW WenKai TC" w:hAnsi="LXGW WenKai TC" w:cs="LXGW WenKai TC" w:hint="eastAsia"/>
        </w:rPr>
        <w:t>繫</w:t>
      </w:r>
      <w:proofErr w:type="gramEnd"/>
      <w:r w:rsidRPr="00B33233">
        <w:rPr>
          <w:rFonts w:ascii="LXGW WenKai TC" w:eastAsia="LXGW WenKai TC" w:hAnsi="LXGW WenKai TC" w:cs="LXGW WenKai TC" w:hint="eastAsia"/>
        </w:rPr>
        <w:t>在一起，人們在相互分享閒置資源的過程之中進行合作與互助，可以更好地滿足各種需求，促進人際互動與社會協作，形成更加緊密的社群聯繫關係。</w:t>
      </w:r>
    </w:p>
    <w:p w14:paraId="26204520" w14:textId="48DDDE80" w:rsidR="00996C72" w:rsidRPr="00B33233" w:rsidRDefault="0094519E" w:rsidP="00663EAC">
      <w:pPr>
        <w:pStyle w:val="a9"/>
        <w:numPr>
          <w:ilvl w:val="0"/>
          <w:numId w:val="4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提供更多市場新選擇</w:t>
      </w:r>
    </w:p>
    <w:p w14:paraId="36E81CF9" w14:textId="728CFF05" w:rsidR="0094519E" w:rsidRPr="00B33233" w:rsidRDefault="0094519E"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共享經濟平台讓更多人能透過較低門檻進入市場，為市場引入更多元化的產品和服務。</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由於共享經濟是新興的經濟模式，不少平台經營方法和提供的服務都相當創新，消費者能因此在傳統經濟模式以外享有更多的選擇。</w:t>
      </w:r>
    </w:p>
    <w:p w14:paraId="01AC582C" w14:textId="37AC89C8" w:rsidR="0094519E" w:rsidRPr="00B33233" w:rsidRDefault="0094519E" w:rsidP="00663EAC">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共享經濟運作原理</w:t>
      </w:r>
    </w:p>
    <w:p w14:paraId="4BBF500C" w14:textId="77777777"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共享經濟常以平台的方式實踐，因此，共享經濟的運作中，供給方、需求方、平台是基本要素。而不同於傳統平台，共享經濟的不同之處在於「物品的所有權與使用權是可以分開的」。</w:t>
      </w:r>
    </w:p>
    <w:p w14:paraId="056EC1D2" w14:textId="413E35D7" w:rsidR="0094519E" w:rsidRPr="00B33233" w:rsidRDefault="0094519E">
      <w:pPr>
        <w:pStyle w:val="a9"/>
        <w:numPr>
          <w:ilvl w:val="0"/>
          <w:numId w:val="46"/>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供給方</w:t>
      </w:r>
    </w:p>
    <w:p w14:paraId="050E3729" w14:textId="77777777" w:rsidR="0094519E" w:rsidRPr="00B33233" w:rsidRDefault="0094519E"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共享經濟中，供給方是擁有資源的人們，他們可能在正職工作之外還留有剩餘的勞動力，也可能持有閒置資源。當供給者為共享平台貢獻勞力，他們可以自願接下合適份量的工作，並且創造出產值，例如運送餐點、出國旅遊時協助購</w:t>
      </w:r>
      <w:r w:rsidRPr="00B33233">
        <w:rPr>
          <w:rFonts w:ascii="LXGW WenKai TC" w:eastAsia="LXGW WenKai TC" w:hAnsi="LXGW WenKai TC" w:cs="LXGW WenKai TC" w:hint="eastAsia"/>
        </w:rPr>
        <w:lastRenderedPageBreak/>
        <w:t>買國外特產等，勞動者參與類似打工形式的共享經濟模式，被稱為零工經濟。供給方也可能是提供過剩資源的一群人，他們持有暫時閒置的物資，供給方將物資提供給其他需要的人換取報酬。與傳統市場運作中的供給方不同的是，共享經濟中的供給方並不一定隸屬於某一平台，供給方的參與者也並不固定，是具有變動性的。</w:t>
      </w:r>
    </w:p>
    <w:p w14:paraId="0D66D745" w14:textId="17C64AFF" w:rsidR="0094519E" w:rsidRPr="00B33233" w:rsidRDefault="0094519E" w:rsidP="00663EAC">
      <w:pPr>
        <w:pStyle w:val="a9"/>
        <w:numPr>
          <w:ilvl w:val="0"/>
          <w:numId w:val="4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需求方</w:t>
      </w:r>
    </w:p>
    <w:p w14:paraId="093464FB" w14:textId="383A4900" w:rsidR="00E3356F"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相對於供給者，需求方接受供給方的勞動服務，並付出酬勞。任何一位對於商品或是勞力有需求的人，在共享經濟中都是需求方。有時候需求方付出金錢來交易物資，例如出國旅遊的旅客需要住宿點，他便可以透過平台去租用空房；有時候需求方也以自己能提供的服務來交易，例如想要學習外語的人，可以透過平台來找尋老師，並教授自身的母語來做語言交換。在共享經濟中，供給者有時會變成需求者，反之亦然，需求者有時也可以是供給者，每個人的身分是什麼，都取決於自己想在共享經濟中得到什麼。</w:t>
      </w:r>
    </w:p>
    <w:p w14:paraId="3ACC27C7" w14:textId="67DF35C7" w:rsidR="0094519E" w:rsidRPr="00B33233" w:rsidRDefault="0094519E" w:rsidP="00663EAC">
      <w:pPr>
        <w:pStyle w:val="a9"/>
        <w:numPr>
          <w:ilvl w:val="0"/>
          <w:numId w:val="4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平台</w:t>
      </w:r>
    </w:p>
    <w:p w14:paraId="451EDF00" w14:textId="77777777"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過去的人們在市集或商店中交易，在電子商務興起後，交易的場域也可以是網路世界中的商店。我們可以把平台想成一個購物商場，平台中有許多供給者進駐，也吸引需求者來購物，平台媒合供給者與需求者，讓他們互蒙其利，因此平台最特別的一點也與此相關，平台本身是沒有庫存的。</w:t>
      </w:r>
    </w:p>
    <w:p w14:paraId="4C5DD772" w14:textId="77777777"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共享經濟是一個抽象的思維，而平台則實踐共享經濟，透過平台與無遠弗屆的網路，人們的交易不受限於時區、空間上的距離，網路帶來的時空收斂，讓共享經濟能在平台上，如火如荼的展開新的篇章。</w:t>
      </w:r>
    </w:p>
    <w:p w14:paraId="471EFF17" w14:textId="43D82B5E" w:rsidR="0094519E" w:rsidRPr="00B33233" w:rsidRDefault="0094519E" w:rsidP="00663EAC">
      <w:pPr>
        <w:pStyle w:val="a9"/>
        <w:numPr>
          <w:ilvl w:val="0"/>
          <w:numId w:val="4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資產使用權與所有權分離</w:t>
      </w:r>
    </w:p>
    <w:p w14:paraId="0B2CE48F" w14:textId="2F43F129" w:rsidR="0094519E"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Four Models of Sharing Economy Platforms (</w:t>
      </w:r>
      <w:proofErr w:type="spellStart"/>
      <w:r w:rsidRPr="00B33233">
        <w:rPr>
          <w:rFonts w:ascii="LXGW WenKai TC" w:eastAsia="LXGW WenKai TC" w:hAnsi="LXGW WenKai TC" w:cs="LXGW WenKai TC" w:hint="eastAsia"/>
        </w:rPr>
        <w:t>Constantiou</w:t>
      </w:r>
      <w:proofErr w:type="spellEnd"/>
      <w:r w:rsidRPr="00B33233">
        <w:rPr>
          <w:rFonts w:ascii="LXGW WenKai TC" w:eastAsia="LXGW WenKai TC" w:hAnsi="LXGW WenKai TC" w:cs="LXGW WenKai TC" w:hint="eastAsia"/>
        </w:rPr>
        <w:t xml:space="preserve"> et al.) 論文</w:t>
      </w:r>
      <w:r w:rsidRPr="00B33233">
        <w:rPr>
          <w:rFonts w:ascii="LXGW WenKai TC" w:eastAsia="LXGW WenKai TC" w:hAnsi="LXGW WenKai TC" w:cs="LXGW WenKai TC" w:hint="eastAsia"/>
        </w:rPr>
        <w:lastRenderedPageBreak/>
        <w:t>提出，共享經濟包含三個關鍵屬性</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1) 使用權為重</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Access Over Ownership</w:t>
      </w:r>
      <w:r w:rsidR="005B3510">
        <w:rPr>
          <w:rFonts w:ascii="LXGW WenKai TC" w:eastAsia="LXGW WenKai TC" w:hAnsi="LXGW WenKai TC" w:cs="LXGW WenKai TC" w:hint="eastAsia"/>
        </w:rPr>
        <w:t>）</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2) 點對點的交易</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Peer-to-Peer Network</w:t>
      </w:r>
      <w:r w:rsidR="005B3510">
        <w:rPr>
          <w:rFonts w:ascii="LXGW WenKai TC" w:eastAsia="LXGW WenKai TC" w:hAnsi="LXGW WenKai TC" w:cs="LXGW WenKai TC" w:hint="eastAsia"/>
        </w:rPr>
        <w:t>）</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3) 閒置資源的分配</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Allocation of Idle Resource</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擁有閒置資源者願意提供對該資源給有需求者作使用，即是「使用權為重」以及「閒置資源的分配」的表現。伴隨網際網路發展漸趨成熟，開始出現網路平台媒合供需雙方，透過「計算型信任機制」搭建起供需雙方信任的橋樑，降低交易過程中可能產生的不確定性。</w:t>
      </w:r>
    </w:p>
    <w:p w14:paraId="2B877005" w14:textId="2F0F5254" w:rsidR="002F5187" w:rsidRPr="00B33233" w:rsidRDefault="0094519E"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近期更有越來越多共享經濟企業試圖利用</w:t>
      </w:r>
      <w:proofErr w:type="gramStart"/>
      <w:r w:rsidRPr="00B33233">
        <w:rPr>
          <w:rFonts w:ascii="LXGW WenKai TC" w:eastAsia="LXGW WenKai TC" w:hAnsi="LXGW WenKai TC" w:cs="LXGW WenKai TC" w:hint="eastAsia"/>
        </w:rPr>
        <w:t>區塊鏈的</w:t>
      </w:r>
      <w:proofErr w:type="gramEnd"/>
      <w:r w:rsidRPr="00B33233">
        <w:rPr>
          <w:rFonts w:ascii="LXGW WenKai TC" w:eastAsia="LXGW WenKai TC" w:hAnsi="LXGW WenKai TC" w:cs="LXGW WenKai TC" w:hint="eastAsia"/>
        </w:rPr>
        <w:t>技術，期能實現安全和去中心化的交易。同時軟體應用程式可以在點對點網</w:t>
      </w:r>
      <w:r w:rsidR="002F236D"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上運行，無須第三方居中協調。此即為「點對點（P2P）的交易」的實現。這加速了資源使用權的流動，進一步達成閒置資源的分配。</w:t>
      </w:r>
    </w:p>
    <w:p w14:paraId="0DF75D38" w14:textId="77777777" w:rsidR="002F5187" w:rsidRPr="00B33233" w:rsidRDefault="002F5187" w:rsidP="007413A5">
      <w:pPr>
        <w:spacing w:before="100" w:beforeAutospacing="1" w:after="100" w:afterAutospacing="1" w:line="520" w:lineRule="exact"/>
        <w:rPr>
          <w:rFonts w:ascii="LXGW WenKai TC" w:eastAsia="LXGW WenKai TC" w:hAnsi="LXGW WenKai TC" w:cs="LXGW WenKai TC"/>
        </w:rPr>
      </w:pPr>
    </w:p>
    <w:p w14:paraId="1A560984" w14:textId="58B700E2" w:rsidR="00996C72" w:rsidRPr="009F1AAA" w:rsidRDefault="00996C72" w:rsidP="009F1AAA">
      <w:pPr>
        <w:pStyle w:val="3"/>
        <w:jc w:val="center"/>
        <w:rPr>
          <w:sz w:val="40"/>
          <w:szCs w:val="40"/>
        </w:rPr>
      </w:pPr>
      <w:bookmarkStart w:id="56" w:name="_Toc217231486"/>
      <w:r w:rsidRPr="009F1AAA">
        <w:rPr>
          <w:rFonts w:ascii="LXGW WenKai TC" w:eastAsia="LXGW WenKai TC" w:hAnsi="LXGW WenKai TC" w:cs="LXGW WenKai TC" w:hint="eastAsia"/>
          <w:b/>
          <w:bCs/>
          <w:color w:val="auto"/>
          <w:sz w:val="40"/>
          <w:szCs w:val="40"/>
        </w:rPr>
        <w:t>4</w:t>
      </w:r>
      <w:r w:rsidRPr="009F1AAA">
        <w:rPr>
          <w:rFonts w:ascii="LXGW WenKai TC" w:eastAsia="LXGW WenKai TC" w:hAnsi="LXGW WenKai TC" w:cs="LXGW WenKai TC"/>
          <w:b/>
          <w:bCs/>
          <w:color w:val="auto"/>
          <w:sz w:val="40"/>
          <w:szCs w:val="40"/>
        </w:rPr>
        <w:t>.</w:t>
      </w:r>
      <w:r w:rsidRPr="009F1AAA">
        <w:rPr>
          <w:rFonts w:ascii="LXGW WenKai TC" w:eastAsia="LXGW WenKai TC" w:hAnsi="LXGW WenKai TC" w:cs="LXGW WenKai TC" w:hint="eastAsia"/>
          <w:sz w:val="40"/>
          <w:szCs w:val="40"/>
        </w:rPr>
        <w:t xml:space="preserve"> </w:t>
      </w:r>
      <w:r w:rsidRPr="009F1AAA">
        <w:rPr>
          <w:rFonts w:ascii="LXGW WenKai TC" w:eastAsia="LXGW WenKai TC" w:hAnsi="LXGW WenKai TC" w:cs="LXGW WenKai TC" w:hint="eastAsia"/>
          <w:b/>
          <w:bCs/>
          <w:color w:val="auto"/>
          <w:sz w:val="40"/>
          <w:szCs w:val="40"/>
        </w:rPr>
        <w:t>共享經濟架構與應用類型</w:t>
      </w:r>
      <w:bookmarkEnd w:id="56"/>
    </w:p>
    <w:p w14:paraId="7C898B2F" w14:textId="438FE214" w:rsidR="00996C72" w:rsidRPr="00B33233" w:rsidRDefault="00996C72"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共享經濟的架構</w:t>
      </w:r>
    </w:p>
    <w:p w14:paraId="43AD9584" w14:textId="77777777" w:rsidR="00996C72" w:rsidRPr="00B33233" w:rsidRDefault="00996C72"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如同其他商業模式，共享經濟同樣存在供給方與需求方，不一樣的地方在於，共享經濟的供給方更像是租借他人「閒置資源」，供給方可以將該資源放上網路平台等待需求方去配對，若需求方正好需要該資源，也願意接受供給方開出的價格，那麼網路平台即可將雙方進行媒合，同時擔任所謂公正第三方，提供計算型信任機制去保護交易雙方。</w:t>
      </w:r>
    </w:p>
    <w:p w14:paraId="754DC423" w14:textId="2C8513DF" w:rsidR="00996C72" w:rsidRPr="00B33233" w:rsidRDefault="00996C72"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可以看出共享經濟建立在供給方、需求方與網路平台三方互動的數位架構之上。供給方將閒置資源轉化為流動資產，滿足需求方彈性的使用權需求，而網路平台則提供評價系統、身份認證、支付結算與爭議處理等機制，維護交易安全與透明。透過這種三方協作，整個生態系形成由信任驅動的運作模式，使資源能被更高效地利用，促進社會價值的創造與共享。</w:t>
      </w:r>
    </w:p>
    <w:p w14:paraId="436A7517" w14:textId="12590021" w:rsidR="00996C72" w:rsidRPr="00B33233" w:rsidRDefault="00996C72"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lastRenderedPageBreak/>
        <w:t>共享經濟的應用</w:t>
      </w:r>
    </w:p>
    <w:p w14:paraId="661ACF4A" w14:textId="135394B8" w:rsidR="00996C72" w:rsidRPr="00B33233" w:rsidRDefault="00996C72">
      <w:pPr>
        <w:pStyle w:val="a9"/>
        <w:numPr>
          <w:ilvl w:val="0"/>
          <w:numId w:val="4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Airbnb：房東與房客的信任平台</w:t>
      </w:r>
    </w:p>
    <w:p w14:paraId="2D8F4537" w14:textId="1DE7453D" w:rsidR="00996C72" w:rsidRPr="00B33233" w:rsidRDefault="00996C72"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Airbnb是以分享為基礎的社區。Airbnb成立於2008年，當時兩位設計師將家中的空間出租給三位正在尋找住宿的旅客。靈光乍現，便將這簡單的概念打造成全球知名的短期住宿出租網。現在，數百萬名房東和旅客可以在Airbnb上免費建立帳號，進而發布房源和預訂世界各地的</w:t>
      </w:r>
      <w:proofErr w:type="gramStart"/>
      <w:r w:rsidRPr="00B33233">
        <w:rPr>
          <w:rFonts w:ascii="LXGW WenKai TC" w:eastAsia="LXGW WenKai TC" w:hAnsi="LXGW WenKai TC" w:cs="LXGW WenKai TC" w:hint="eastAsia"/>
        </w:rPr>
        <w:t>獨特房源</w:t>
      </w:r>
      <w:proofErr w:type="gramEnd"/>
      <w:r w:rsidRPr="00B33233">
        <w:rPr>
          <w:rFonts w:ascii="LXGW WenKai TC" w:eastAsia="LXGW WenKai TC" w:hAnsi="LXGW WenKai TC" w:cs="LXGW WenKai TC" w:hint="eastAsia"/>
        </w:rPr>
        <w:t>。</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甚至有Airbnb體驗達人透過體驗和旅客與當地人分享愛好和興趣。讓旅遊變得更豐富有趣。</w:t>
      </w:r>
    </w:p>
    <w:p w14:paraId="6C5F2811" w14:textId="4C57FD51" w:rsidR="00996C72" w:rsidRPr="00B33233" w:rsidRDefault="00996C72"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Airbnb是值得信賴的服務。Airbnb讓分享過程變得輕鬆、有趣和安全。企業會驗證個人資料和房源，維護智慧訊息系統，讓房東和房客能夠放心溝通，並管理值得信賴的平台，以收取和發放款項。</w:t>
      </w:r>
    </w:p>
    <w:p w14:paraId="5B602CE6" w14:textId="19911342" w:rsidR="0094519E" w:rsidRPr="00B33233" w:rsidRDefault="00996C72"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Airbnb是「空間」共享的經典案例。舉例來說，張三有一間房子平時不太會去使用到，這間房子就滿足所謂閒置資源的定義。張三可以將這間房子放上Airbnb這個平台，在平台上提供關於房子的所有資訊（地址、幾層樓、幾間房間、幾間衛浴…等）。而需求者可以根據自己的需求條件，在Airbnb上找到自己感興趣的房間，一旦時間與價格上都能夠配合，Airbnb就會將交易雙方進行配對，也一定程度提供了第三方認證的功能。</w:t>
      </w:r>
    </w:p>
    <w:p w14:paraId="159E5E5D" w14:textId="1DCAEFDD" w:rsidR="0094519E" w:rsidRPr="00B33233" w:rsidRDefault="00E63F8C" w:rsidP="00E3356F">
      <w:pPr>
        <w:spacing w:before="100" w:beforeAutospacing="1" w:after="100" w:afterAutospacing="1"/>
        <w:jc w:val="center"/>
        <w:rPr>
          <w:rFonts w:ascii="LXGW WenKai TC" w:eastAsia="LXGW WenKai TC" w:hAnsi="LXGW WenKai TC" w:cs="LXGW WenKai TC"/>
        </w:rPr>
      </w:pPr>
      <w:r w:rsidRPr="00E63F8C">
        <w:rPr>
          <w:rFonts w:ascii="LXGW WenKai TC" w:eastAsia="LXGW WenKai TC" w:hAnsi="LXGW WenKai TC" w:cs="LXGW WenKai TC"/>
          <w:noProof/>
        </w:rPr>
        <w:lastRenderedPageBreak/>
        <w:drawing>
          <wp:inline distT="0" distB="0" distL="0" distR="0" wp14:anchorId="0D60B553" wp14:editId="55B6314D">
            <wp:extent cx="3886200" cy="2742238"/>
            <wp:effectExtent l="0" t="0" r="0" b="1270"/>
            <wp:docPr id="1518792996" name="圖片 1" descr="一張含有 美工圖案, 寫生, 卡通, 設計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792996" name="圖片 1" descr="一張含有 美工圖案, 寫生, 卡通, 設計 的圖片&#10;&#10;AI 產生的內容可能不正確。"/>
                    <pic:cNvPicPr/>
                  </pic:nvPicPr>
                  <pic:blipFill>
                    <a:blip r:embed="rId24"/>
                    <a:stretch>
                      <a:fillRect/>
                    </a:stretch>
                  </pic:blipFill>
                  <pic:spPr>
                    <a:xfrm>
                      <a:off x="0" y="0"/>
                      <a:ext cx="3934385" cy="2776239"/>
                    </a:xfrm>
                    <a:prstGeom prst="rect">
                      <a:avLst/>
                    </a:prstGeom>
                  </pic:spPr>
                </pic:pic>
              </a:graphicData>
            </a:graphic>
          </wp:inline>
        </w:drawing>
      </w:r>
    </w:p>
    <w:p w14:paraId="0B86D435" w14:textId="6F1BC68A" w:rsidR="00996C72" w:rsidRPr="00B33233" w:rsidRDefault="00996C72"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圖6.1 Airbnb商業模式</w:t>
      </w:r>
    </w:p>
    <w:p w14:paraId="3D3D90F1" w14:textId="13733C00" w:rsidR="00996C72" w:rsidRPr="00B33233" w:rsidRDefault="00996C72">
      <w:pPr>
        <w:pStyle w:val="a9"/>
        <w:numPr>
          <w:ilvl w:val="0"/>
          <w:numId w:val="47"/>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Uber：車輛租賃與媒合共乘平台</w:t>
      </w:r>
    </w:p>
    <w:p w14:paraId="7DEE2FC9" w14:textId="492D3FA3" w:rsidR="00996C72" w:rsidRPr="00B33233" w:rsidRDefault="00996C72"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Uber是一間交通網路公司，開發行動應用程式連接乘客和司機，提供載客車輛租賃及媒合共乘</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Peer-to-peer Ridesharing</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的分享型經濟服務。乘客可以透過應用程式來預約這些載客的車輛，並且追蹤車輛的位置。營運據點分布在全球785個大都市。人們可以透過網站或是手機應用程式進入平台。</w:t>
      </w:r>
    </w:p>
    <w:p w14:paraId="71BBFE17" w14:textId="35AC21BD" w:rsidR="0094519E" w:rsidRPr="00B33233" w:rsidRDefault="00996C72"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Uber是「汽車」共享的經典案例。Uber的思維是汽車這項物品，其實多數時候是沒有使用到的，屬於閒置資源的一種。與其將汽車長期停放在車庫或停車場，倒不如透過租賃、甚至是自己擔任司機的方式，去接送有搭車需求的人。在Uber提供的平台上，使用者得以選擇期望的車型，如四人座或六人座，Uber便會隨機指派附近之車輛進行接送服務。</w:t>
      </w:r>
    </w:p>
    <w:p w14:paraId="6E03E28A" w14:textId="71D72472" w:rsidR="00996C72" w:rsidRPr="00B33233" w:rsidRDefault="00B52730" w:rsidP="00E3356F">
      <w:pPr>
        <w:spacing w:before="100" w:beforeAutospacing="1" w:after="100" w:afterAutospacing="1"/>
        <w:jc w:val="center"/>
        <w:rPr>
          <w:rFonts w:ascii="LXGW WenKai TC" w:eastAsia="LXGW WenKai TC" w:hAnsi="LXGW WenKai TC" w:cs="LXGW WenKai TC"/>
        </w:rPr>
      </w:pPr>
      <w:r w:rsidRPr="00B52730">
        <w:rPr>
          <w:rFonts w:ascii="LXGW WenKai TC" w:eastAsia="LXGW WenKai TC" w:hAnsi="LXGW WenKai TC" w:cs="LXGW WenKai TC"/>
          <w:noProof/>
        </w:rPr>
        <w:lastRenderedPageBreak/>
        <w:drawing>
          <wp:inline distT="0" distB="0" distL="0" distR="0" wp14:anchorId="659E18D5" wp14:editId="2C423236">
            <wp:extent cx="3693695" cy="2754965"/>
            <wp:effectExtent l="0" t="0" r="2540" b="7620"/>
            <wp:docPr id="1342750622" name="圖片 1" descr="一張含有 美工圖案, 寫生, 圖解, 卡通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750622" name="圖片 1" descr="一張含有 美工圖案, 寫生, 圖解, 卡通 的圖片&#10;&#10;AI 產生的內容可能不正確。"/>
                    <pic:cNvPicPr/>
                  </pic:nvPicPr>
                  <pic:blipFill rotWithShape="1">
                    <a:blip r:embed="rId25"/>
                    <a:srcRect l="2510" r="2883"/>
                    <a:stretch>
                      <a:fillRect/>
                    </a:stretch>
                  </pic:blipFill>
                  <pic:spPr bwMode="auto">
                    <a:xfrm>
                      <a:off x="0" y="0"/>
                      <a:ext cx="3712833" cy="2769239"/>
                    </a:xfrm>
                    <a:prstGeom prst="rect">
                      <a:avLst/>
                    </a:prstGeom>
                    <a:ln>
                      <a:noFill/>
                    </a:ln>
                    <a:extLst>
                      <a:ext uri="{53640926-AAD7-44D8-BBD7-CCE9431645EC}">
                        <a14:shadowObscured xmlns:a14="http://schemas.microsoft.com/office/drawing/2010/main"/>
                      </a:ext>
                    </a:extLst>
                  </pic:spPr>
                </pic:pic>
              </a:graphicData>
            </a:graphic>
          </wp:inline>
        </w:drawing>
      </w:r>
    </w:p>
    <w:p w14:paraId="1672239F" w14:textId="4FD64283" w:rsidR="00996C72" w:rsidRPr="00B33233" w:rsidRDefault="00996C72"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圖6.2 Uber商業模式</w:t>
      </w:r>
    </w:p>
    <w:p w14:paraId="3946B6F3" w14:textId="52E666D5" w:rsidR="00996C72" w:rsidRPr="00B33233" w:rsidRDefault="00996C72">
      <w:pPr>
        <w:pStyle w:val="a9"/>
        <w:numPr>
          <w:ilvl w:val="0"/>
          <w:numId w:val="47"/>
        </w:numPr>
        <w:spacing w:before="100" w:beforeAutospacing="1" w:after="100" w:afterAutospacing="1" w:line="520" w:lineRule="exact"/>
        <w:rPr>
          <w:rFonts w:ascii="LXGW WenKai TC" w:eastAsia="LXGW WenKai TC" w:hAnsi="LXGW WenKai TC" w:cs="LXGW WenKai TC"/>
          <w:b/>
          <w:bCs/>
        </w:rPr>
      </w:pPr>
      <w:proofErr w:type="spellStart"/>
      <w:r w:rsidRPr="00B33233">
        <w:rPr>
          <w:rFonts w:ascii="LXGW WenKai TC" w:eastAsia="LXGW WenKai TC" w:hAnsi="LXGW WenKai TC" w:cs="LXGW WenKai TC" w:hint="eastAsia"/>
          <w:b/>
          <w:bCs/>
        </w:rPr>
        <w:t>ChargeSPOT</w:t>
      </w:r>
      <w:proofErr w:type="spellEnd"/>
      <w:r w:rsidRPr="00B33233">
        <w:rPr>
          <w:rFonts w:ascii="LXGW WenKai TC" w:eastAsia="LXGW WenKai TC" w:hAnsi="LXGW WenKai TC" w:cs="LXGW WenKai TC" w:hint="eastAsia"/>
          <w:b/>
          <w:bCs/>
        </w:rPr>
        <w:t>：以租借代替購買</w:t>
      </w:r>
    </w:p>
    <w:p w14:paraId="68E56AE1" w14:textId="55622E6F" w:rsidR="00996C72" w:rsidRPr="00B33233" w:rsidRDefault="00996C72" w:rsidP="00663EAC">
      <w:pPr>
        <w:spacing w:before="100" w:beforeAutospacing="1" w:after="100" w:afterAutospacing="1" w:line="520" w:lineRule="exact"/>
        <w:ind w:firstLineChars="200" w:firstLine="480"/>
        <w:jc w:val="both"/>
        <w:rPr>
          <w:rFonts w:ascii="LXGW WenKai TC" w:eastAsia="LXGW WenKai TC" w:hAnsi="LXGW WenKai TC" w:cs="LXGW WenKai TC"/>
        </w:rPr>
      </w:pPr>
      <w:proofErr w:type="spellStart"/>
      <w:r w:rsidRPr="00B33233">
        <w:rPr>
          <w:rFonts w:ascii="LXGW WenKai TC" w:eastAsia="LXGW WenKai TC" w:hAnsi="LXGW WenKai TC" w:cs="LXGW WenKai TC" w:hint="eastAsia"/>
        </w:rPr>
        <w:t>ChargeSPOT</w:t>
      </w:r>
      <w:proofErr w:type="spellEnd"/>
      <w:r w:rsidRPr="00B33233">
        <w:rPr>
          <w:rFonts w:ascii="LXGW WenKai TC" w:eastAsia="LXGW WenKai TC" w:hAnsi="LXGW WenKai TC" w:cs="LXGW WenKai TC" w:hint="eastAsia"/>
        </w:rPr>
        <w:t>於2017年在香港成立，是全球首家行動電源跨國租賃服務公司，目前在香港、日本、泰國、臺灣皆有服務據點，在臺灣約有30萬個用戶、設立約5000個租借站點，主要在各觀光景點、商場、捷運站、便利商店…等地放置租借站，主打「甲地租、乙地還」的共享充電服務，讓人簡單使用手機應用程式即可享受這項資源。</w:t>
      </w:r>
    </w:p>
    <w:p w14:paraId="44423B70" w14:textId="77777777" w:rsidR="00996C72" w:rsidRPr="00B33233" w:rsidRDefault="00996C72"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以「租借代替購買」是</w:t>
      </w:r>
      <w:proofErr w:type="spellStart"/>
      <w:r w:rsidRPr="00B33233">
        <w:rPr>
          <w:rFonts w:ascii="LXGW WenKai TC" w:eastAsia="LXGW WenKai TC" w:hAnsi="LXGW WenKai TC" w:cs="LXGW WenKai TC" w:hint="eastAsia"/>
        </w:rPr>
        <w:t>ChargeSPOT</w:t>
      </w:r>
      <w:proofErr w:type="spellEnd"/>
      <w:r w:rsidRPr="00B33233">
        <w:rPr>
          <w:rFonts w:ascii="LXGW WenKai TC" w:eastAsia="LXGW WenKai TC" w:hAnsi="LXGW WenKai TC" w:cs="LXGW WenKai TC" w:hint="eastAsia"/>
        </w:rPr>
        <w:t>的經營理念，他們希望透過這種方式來降低傳統電池及線材在生產及銷售上所產生的資源浪費，除了提高電池使用率、舊電池集中管理降低污染外，在營收之餘還能夠推廣及建立環境永續發展。</w:t>
      </w:r>
    </w:p>
    <w:p w14:paraId="4FF420E3" w14:textId="3BEF21A3" w:rsidR="00996C72" w:rsidRPr="00B33233" w:rsidRDefault="00996C72" w:rsidP="00663EAC">
      <w:pPr>
        <w:spacing w:before="100" w:beforeAutospacing="1" w:after="100" w:afterAutospacing="1" w:line="520" w:lineRule="exact"/>
        <w:ind w:firstLineChars="200" w:firstLine="480"/>
        <w:jc w:val="both"/>
        <w:rPr>
          <w:rFonts w:ascii="LXGW WenKai TC" w:eastAsia="LXGW WenKai TC" w:hAnsi="LXGW WenKai TC" w:cs="LXGW WenKai TC"/>
        </w:rPr>
      </w:pPr>
      <w:proofErr w:type="spellStart"/>
      <w:r w:rsidRPr="00B33233">
        <w:rPr>
          <w:rFonts w:ascii="LXGW WenKai TC" w:eastAsia="LXGW WenKai TC" w:hAnsi="LXGW WenKai TC" w:cs="LXGW WenKai TC" w:hint="eastAsia"/>
        </w:rPr>
        <w:t>ChargeSPOT</w:t>
      </w:r>
      <w:proofErr w:type="spellEnd"/>
      <w:r w:rsidRPr="00B33233">
        <w:rPr>
          <w:rFonts w:ascii="LXGW WenKai TC" w:eastAsia="LXGW WenKai TC" w:hAnsi="LXGW WenKai TC" w:cs="LXGW WenKai TC" w:hint="eastAsia"/>
        </w:rPr>
        <w:t>算是近幾年才開始出現的一項共享資源，有賴於電子產品的</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高解析度的畫質與應用程式使行動裝置要耗費大量的電力來維持，相信出門在外的人幾乎都會有至少一個行動電源。沒有外出時，行動電源可以算是一種閒置資源，因為家中一定有插座與充電器可以使用。然而當外出時間較長的時候，常常會出現行動裝置，如智慧型手機、平板電腦…</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，沒電卻忘記帶上行動電源</w:t>
      </w:r>
      <w:r w:rsidRPr="00B33233">
        <w:rPr>
          <w:rFonts w:ascii="LXGW WenKai TC" w:eastAsia="LXGW WenKai TC" w:hAnsi="LXGW WenKai TC" w:cs="LXGW WenKai TC" w:hint="eastAsia"/>
        </w:rPr>
        <w:lastRenderedPageBreak/>
        <w:t>的窘況。如此</w:t>
      </w:r>
      <w:proofErr w:type="gramStart"/>
      <w:r w:rsidRPr="00B33233">
        <w:rPr>
          <w:rFonts w:ascii="LXGW WenKai TC" w:eastAsia="LXGW WenKai TC" w:hAnsi="LXGW WenKai TC" w:cs="LXGW WenKai TC" w:hint="eastAsia"/>
        </w:rPr>
        <w:t>一來，</w:t>
      </w:r>
      <w:proofErr w:type="gramEnd"/>
      <w:r w:rsidRPr="00B33233">
        <w:rPr>
          <w:rFonts w:ascii="LXGW WenKai TC" w:eastAsia="LXGW WenKai TC" w:hAnsi="LXGW WenKai TC" w:cs="LXGW WenKai TC" w:hint="eastAsia"/>
        </w:rPr>
        <w:t>何不將這些行動電源轉化為共享資源，不僅減輕旅行上的重量，更能夠及時的滿足充電需求，而由平台統一進行管理也可以解決品質上的信任問題。</w:t>
      </w:r>
    </w:p>
    <w:p w14:paraId="7A1118BA" w14:textId="23478398" w:rsidR="0094519E" w:rsidRPr="00B33233" w:rsidRDefault="00E63F8C" w:rsidP="00E3356F">
      <w:pPr>
        <w:spacing w:before="100" w:beforeAutospacing="1" w:after="100" w:afterAutospacing="1"/>
        <w:jc w:val="center"/>
        <w:rPr>
          <w:rFonts w:ascii="LXGW WenKai TC" w:eastAsia="LXGW WenKai TC" w:hAnsi="LXGW WenKai TC" w:cs="LXGW WenKai TC"/>
        </w:rPr>
      </w:pPr>
      <w:r w:rsidRPr="00E63F8C">
        <w:rPr>
          <w:rFonts w:ascii="LXGW WenKai TC" w:eastAsia="LXGW WenKai TC" w:hAnsi="LXGW WenKai TC" w:cs="LXGW WenKai TC"/>
          <w:noProof/>
        </w:rPr>
        <w:drawing>
          <wp:inline distT="0" distB="0" distL="0" distR="0" wp14:anchorId="09902CF9" wp14:editId="4A38B88F">
            <wp:extent cx="4209332" cy="2881563"/>
            <wp:effectExtent l="0" t="0" r="1270" b="0"/>
            <wp:docPr id="1139279150" name="圖片 1" descr="一張含有 螢幕擷取畫面, 文字, 圖表,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279150" name="圖片 1" descr="一張含有 螢幕擷取畫面, 文字, 圖表, 字型 的圖片&#10;&#10;AI 產生的內容可能不正確。"/>
                    <pic:cNvPicPr/>
                  </pic:nvPicPr>
                  <pic:blipFill>
                    <a:blip r:embed="rId26"/>
                    <a:stretch>
                      <a:fillRect/>
                    </a:stretch>
                  </pic:blipFill>
                  <pic:spPr>
                    <a:xfrm>
                      <a:off x="0" y="0"/>
                      <a:ext cx="4223878" cy="2891521"/>
                    </a:xfrm>
                    <a:prstGeom prst="rect">
                      <a:avLst/>
                    </a:prstGeom>
                  </pic:spPr>
                </pic:pic>
              </a:graphicData>
            </a:graphic>
          </wp:inline>
        </w:drawing>
      </w:r>
    </w:p>
    <w:p w14:paraId="2F807718" w14:textId="0F9F762E" w:rsidR="007D7643" w:rsidRPr="00B33233" w:rsidRDefault="007D7643"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 xml:space="preserve">圖6.3 </w:t>
      </w:r>
      <w:proofErr w:type="spellStart"/>
      <w:r w:rsidRPr="00B33233">
        <w:rPr>
          <w:rFonts w:ascii="LXGW WenKai TC" w:eastAsia="LXGW WenKai TC" w:hAnsi="LXGW WenKai TC" w:cs="LXGW WenKai TC" w:hint="eastAsia"/>
        </w:rPr>
        <w:t>ChargeSpot</w:t>
      </w:r>
      <w:proofErr w:type="spellEnd"/>
      <w:r w:rsidRPr="00B33233">
        <w:rPr>
          <w:rFonts w:ascii="LXGW WenKai TC" w:eastAsia="LXGW WenKai TC" w:hAnsi="LXGW WenKai TC" w:cs="LXGW WenKai TC" w:hint="eastAsia"/>
        </w:rPr>
        <w:t>商業模式</w:t>
      </w:r>
    </w:p>
    <w:p w14:paraId="2D6A6376" w14:textId="77777777" w:rsidR="00E3356F" w:rsidRPr="00B33233" w:rsidRDefault="00E3356F" w:rsidP="007413A5">
      <w:pPr>
        <w:spacing w:before="100" w:beforeAutospacing="1" w:after="100" w:afterAutospacing="1" w:line="520" w:lineRule="exact"/>
        <w:rPr>
          <w:rFonts w:ascii="LXGW WenKai TC" w:eastAsia="LXGW WenKai TC" w:hAnsi="LXGW WenKai TC" w:cs="LXGW WenKai TC"/>
        </w:rPr>
      </w:pPr>
    </w:p>
    <w:p w14:paraId="39AA7D15" w14:textId="6F3EB87F" w:rsidR="007D7643" w:rsidRPr="009F1AAA" w:rsidRDefault="007D7643" w:rsidP="009F1AAA">
      <w:pPr>
        <w:pStyle w:val="3"/>
        <w:jc w:val="center"/>
        <w:rPr>
          <w:sz w:val="40"/>
          <w:szCs w:val="40"/>
        </w:rPr>
      </w:pPr>
      <w:bookmarkStart w:id="57" w:name="_Toc217231487"/>
      <w:r w:rsidRPr="009F1AAA">
        <w:rPr>
          <w:rFonts w:ascii="LXGW WenKai TC" w:eastAsia="LXGW WenKai TC" w:hAnsi="LXGW WenKai TC" w:cs="LXGW WenKai TC" w:hint="eastAsia"/>
          <w:b/>
          <w:bCs/>
          <w:color w:val="auto"/>
          <w:sz w:val="40"/>
          <w:szCs w:val="40"/>
        </w:rPr>
        <w:t>5</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共享經濟與HD原理</w:t>
      </w:r>
      <w:bookmarkEnd w:id="57"/>
    </w:p>
    <w:p w14:paraId="26693DA8" w14:textId="76F8E72C" w:rsidR="007D7643" w:rsidRPr="00B33233" w:rsidRDefault="007D7643">
      <w:pPr>
        <w:pStyle w:val="a9"/>
        <w:numPr>
          <w:ilvl w:val="0"/>
          <w:numId w:val="4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對立互補：實現資源共享與價值互補</w:t>
      </w:r>
    </w:p>
    <w:p w14:paraId="2E6F27C8" w14:textId="77777777" w:rsidR="007D7643" w:rsidRPr="00B33233" w:rsidRDefault="007D7643"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習慣領域中的對立與互補原理指「對立的兩極，卻又相互為用」，而共享的起點，就正是資源的有與無、供與需，這樣的對立透過平台上的交易而互補。在最初的貿易中，供給者擁有資源，而需求者渴望資源，因此兩人透過交易一手交錢、一手交貨，而共享經濟中也是如此，當需求者在平台上瀏覽商品時，商品背後的提供者，就是與自己對立的、擁有剩餘資源的那一人。透過共享精神來互通有無，達到互補，是這樣的對立互補構成了共享經濟的一環。</w:t>
      </w:r>
    </w:p>
    <w:p w14:paraId="7955DDA6" w14:textId="52833BD6" w:rsidR="007D7643" w:rsidRPr="00B33233" w:rsidRDefault="007D7643"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其中一大關鍵便是共享經濟將使用權和所有權分開，以最大化資源的利用率。這種方式的好處是顯而易見的：當資源處於閒置狀態時，它們可以被其他人使用，進而創造價值。</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以共享的方式使用資源也可以降低消費者的成本，消費者不必購買新的物品，而是在共享經濟上短期持有，完成自己的目標後便結束交易。共享經濟除了對於供需雙方有益，同時也減少了對環境的影響，讓資源的損耗降低。在這種共享經濟模式下，租用比擁有更為重要，雖然租用的概念並不是新的想法，但隨著共享經濟的興起，它變得更加普遍，也延伸出不同的形式，像是本章第4節提到的Uber。</w:t>
      </w:r>
    </w:p>
    <w:p w14:paraId="6E2519C5" w14:textId="404B4269"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回歸到對立互補帶給共享經濟的啟發：對立的主要好處是，在這個機制下需求者與供給者扮演不同的角色，需求方透過共享完成目的，而供給者取得報酬，讓共享生態系更完整。而互補，當使用權的需求減少或消失時，租用者可以將資源歸還給所有者，從而降低浪費。</w:t>
      </w:r>
    </w:p>
    <w:p w14:paraId="205A8D22" w14:textId="29AED08A" w:rsidR="007D7643" w:rsidRPr="00B33233" w:rsidRDefault="007D7643" w:rsidP="00663EAC">
      <w:pPr>
        <w:pStyle w:val="a9"/>
        <w:numPr>
          <w:ilvl w:val="0"/>
          <w:numId w:val="4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循環原理：使用者與提供者的角色循環</w:t>
      </w:r>
    </w:p>
    <w:p w14:paraId="4CE520DA" w14:textId="77777777" w:rsidR="007D7643" w:rsidRPr="00B33233" w:rsidRDefault="007D7643"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循環原理」指得是「萬物皆有出生→成長→成熟→死亡→回歸自然的定律，如果能熟悉並善用此原理，實際領域可以隨著時間展開、洞察先機。」或許這個概念有些抽象，但在共享經濟中卻顯而易見，每個人都是共享經濟的一員，而且每個人的角色其實一直都在改變，因此使用者、提供者身分的變動，演變成循環。</w:t>
      </w:r>
    </w:p>
    <w:p w14:paraId="0D2A1A53" w14:textId="77777777"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舉例來說，平時的你可能是一個Uber司機，為其他人提供乘車服務，是汽車共享領域裡的「供給者」，但當你某天休假想到外縣市甚至國外溜搭，並選用了Airbnb的服務，這種時候你變成為了房屋共享領域裡的「需求者」。再以台灣的 CHU</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S 團隊為例，他們觀察到許多新手爸媽會接受親友轉贈的嬰幼兒衣物，藉此節省開銷並重複利用仍然狀況良好的衣物。CHU</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S則去改善這樣的痛點，提供全尺寸的嬰幼兒衣物租借，將線性的購物體驗延展成循環經濟。在不同的情境下人們都會扮演共享經濟中的不同角色，循環原理很清晰的統整了這個現象。</w:t>
      </w:r>
    </w:p>
    <w:p w14:paraId="23408E70" w14:textId="41856C6E" w:rsidR="007D7643" w:rsidRPr="00B33233" w:rsidRDefault="007D7643" w:rsidP="00663EAC">
      <w:pPr>
        <w:pStyle w:val="a9"/>
        <w:numPr>
          <w:ilvl w:val="0"/>
          <w:numId w:val="4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lastRenderedPageBreak/>
        <w:t>痕與裂原理：完善平台與介面設計</w:t>
      </w:r>
    </w:p>
    <w:p w14:paraId="7EA51F92" w14:textId="77777777" w:rsidR="007D7643" w:rsidRPr="00B33233" w:rsidRDefault="007D7643"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共享經濟平台中需要注意的要點之一，</w:t>
      </w:r>
      <w:proofErr w:type="gramStart"/>
      <w:r w:rsidRPr="00B33233">
        <w:rPr>
          <w:rFonts w:ascii="LXGW WenKai TC" w:eastAsia="LXGW WenKai TC" w:hAnsi="LXGW WenKai TC" w:cs="LXGW WenKai TC" w:hint="eastAsia"/>
        </w:rPr>
        <w:t>是痕與</w:t>
      </w:r>
      <w:proofErr w:type="gramEnd"/>
      <w:r w:rsidRPr="00B33233">
        <w:rPr>
          <w:rFonts w:ascii="LXGW WenKai TC" w:eastAsia="LXGW WenKai TC" w:hAnsi="LXGW WenKai TC" w:cs="LXGW WenKai TC" w:hint="eastAsia"/>
        </w:rPr>
        <w:t>裂原理。痕與裂的原理指「裂痕是所有建築物的弱點，要想破壞建築物，最有效的方法就是針對它的裂痕施力；相反，如果要維持那建築物，就要把裂痕補好、加強。」共享平台中供給方與需求方需要透過評核機制去評估風險性，因此，平台的給分、留言，都是大家使用過共享平台的痕跡，是必須重視的。</w:t>
      </w:r>
    </w:p>
    <w:p w14:paraId="1FB92FC8" w14:textId="2F612285" w:rsidR="007D7643" w:rsidRPr="00B33233" w:rsidRDefault="007D7643"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共享經濟的發展要走得長遠，就需要去思考能夠透過什麼樣的方式或技術，使得互不相識的陌生人得以建立起聯繫、甚至搭起信任的橋樑，這將會是非常重要的課題。在這個情況下，「平台的建立」就至關重要。首先，平台是讓供需雙方認識彼此的直接管道，以Airbnb平台為例，除提供房間地理位置、房型、配備、房東基本要求外，房東還可以提供簡短的自我介紹來供房客更進一步認識自己，同時也會提供房東的聯繫方式，</w:t>
      </w:r>
      <w:proofErr w:type="gramStart"/>
      <w:r w:rsidRPr="00B33233">
        <w:rPr>
          <w:rFonts w:ascii="LXGW WenKai TC" w:eastAsia="LXGW WenKai TC" w:hAnsi="LXGW WenKai TC" w:cs="LXGW WenKai TC" w:hint="eastAsia"/>
        </w:rPr>
        <w:t>若租客</w:t>
      </w:r>
      <w:proofErr w:type="gramEnd"/>
      <w:r w:rsidRPr="00B33233">
        <w:rPr>
          <w:rFonts w:ascii="LXGW WenKai TC" w:eastAsia="LXGW WenKai TC" w:hAnsi="LXGW WenKai TC" w:cs="LXGW WenKai TC" w:hint="eastAsia"/>
        </w:rPr>
        <w:t>有其他疑問或需求都可以直接詢問，非常方便。</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使用心得的留言也是</w:t>
      </w:r>
      <w:proofErr w:type="gramStart"/>
      <w:r w:rsidRPr="00B33233">
        <w:rPr>
          <w:rFonts w:ascii="LXGW WenKai TC" w:eastAsia="LXGW WenKai TC" w:hAnsi="LXGW WenKai TC" w:cs="LXGW WenKai TC" w:hint="eastAsia"/>
        </w:rPr>
        <w:t>很</w:t>
      </w:r>
      <w:proofErr w:type="gramEnd"/>
      <w:r w:rsidRPr="00B33233">
        <w:rPr>
          <w:rFonts w:ascii="LXGW WenKai TC" w:eastAsia="LXGW WenKai TC" w:hAnsi="LXGW WenKai TC" w:cs="LXGW WenKai TC" w:hint="eastAsia"/>
        </w:rPr>
        <w:t>棒的元素，舉個例子，若同樣是情侶的人針對該房間的居住心得相當</w:t>
      </w:r>
      <w:proofErr w:type="gramStart"/>
      <w:r w:rsidRPr="00B33233">
        <w:rPr>
          <w:rFonts w:ascii="LXGW WenKai TC" w:eastAsia="LXGW WenKai TC" w:hAnsi="LXGW WenKai TC" w:cs="LXGW WenKai TC" w:hint="eastAsia"/>
        </w:rPr>
        <w:t>滿意，</w:t>
      </w:r>
      <w:proofErr w:type="gramEnd"/>
      <w:r w:rsidRPr="00B33233">
        <w:rPr>
          <w:rFonts w:ascii="LXGW WenKai TC" w:eastAsia="LXGW WenKai TC" w:hAnsi="LXGW WenKai TC" w:cs="LXGW WenKai TC" w:hint="eastAsia"/>
        </w:rPr>
        <w:t>是否就會給其他對情侶一種更加親切、更不害怕踩到地雷的感覺。</w:t>
      </w:r>
    </w:p>
    <w:p w14:paraId="1E6ADC5B" w14:textId="77777777" w:rsidR="007D7643" w:rsidRPr="00B33233" w:rsidRDefault="007D7643"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因此平台的設計便成為共享經濟的「痕與裂」，如果平台與介面的設計不夠完善，切斷了供需雙方的聯繫，那該企業很可能會在激烈的競爭中遭受嚴重威脅。</w:t>
      </w:r>
      <w:proofErr w:type="gramStart"/>
      <w:r w:rsidRPr="00B33233">
        <w:rPr>
          <w:rFonts w:ascii="LXGW WenKai TC" w:eastAsia="LXGW WenKai TC" w:hAnsi="LXGW WenKai TC" w:cs="LXGW WenKai TC" w:hint="eastAsia"/>
        </w:rPr>
        <w:t>反之，</w:t>
      </w:r>
      <w:proofErr w:type="gramEnd"/>
      <w:r w:rsidRPr="00B33233">
        <w:rPr>
          <w:rFonts w:ascii="LXGW WenKai TC" w:eastAsia="LXGW WenKai TC" w:hAnsi="LXGW WenKai TC" w:cs="LXGW WenKai TC" w:hint="eastAsia"/>
        </w:rPr>
        <w:t>介面設計得好，使用者自然更加樂意使用這個平台，也才能創造更多的價值。</w:t>
      </w:r>
    </w:p>
    <w:p w14:paraId="04945A97" w14:textId="1BC121EE" w:rsidR="007D7643" w:rsidRPr="00B33233" w:rsidRDefault="007D7643"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另外，平台端或許也可藉由各種信任機制的運用，無論信用評分也好、第三方擔保也好，讓素未謀面的陌生人之間也有機會彼此認識，互相信任，最後願意共享自己擁有的閒置資源，不用擔心自己所擁有的資源一個不小心就被陌生人侵占。</w:t>
      </w:r>
    </w:p>
    <w:p w14:paraId="4A6409ED" w14:textId="04168DC5" w:rsidR="007D7643" w:rsidRPr="00B33233" w:rsidRDefault="007D7643" w:rsidP="00663EAC">
      <w:pPr>
        <w:pStyle w:val="a9"/>
        <w:numPr>
          <w:ilvl w:val="0"/>
          <w:numId w:val="48"/>
        </w:numPr>
        <w:spacing w:before="100" w:beforeAutospacing="1" w:after="100" w:afterAutospacing="1" w:line="520" w:lineRule="exact"/>
        <w:jc w:val="both"/>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印象概推</w:t>
      </w:r>
      <w:proofErr w:type="gramEnd"/>
      <w:r w:rsidRPr="00B33233">
        <w:rPr>
          <w:rFonts w:ascii="LXGW WenKai TC" w:eastAsia="LXGW WenKai TC" w:hAnsi="LXGW WenKai TC" w:cs="LXGW WenKai TC" w:hint="eastAsia"/>
          <w:b/>
          <w:bCs/>
        </w:rPr>
        <w:t xml:space="preserve"> ：評價系統加速決策</w:t>
      </w:r>
    </w:p>
    <w:p w14:paraId="7ADDB657" w14:textId="77777777" w:rsidR="007D7643" w:rsidRPr="00B33233" w:rsidRDefault="007D7643"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人們在判斷別人時會依據經驗或感受將人分成「好的」和「不好的」兩種類型，如果</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個人被視作「好的」時，一切好的品行便加諸在他的身上。相反的，如果</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個人被歸於「不好的」時，那麼便會認為他的一切都是不好的。在共享經濟的運作中，評價系統扮演建立信任的關鍵角色。由於平台中的交易多發生在陌生人</w:t>
      </w:r>
      <w:proofErr w:type="gramStart"/>
      <w:r w:rsidRPr="00B33233">
        <w:rPr>
          <w:rFonts w:ascii="LXGW WenKai TC" w:eastAsia="LXGW WenKai TC" w:hAnsi="LXGW WenKai TC" w:cs="LXGW WenKai TC" w:hint="eastAsia"/>
        </w:rPr>
        <w:t>之間，</w:t>
      </w:r>
      <w:proofErr w:type="gramEnd"/>
      <w:r w:rsidRPr="00B33233">
        <w:rPr>
          <w:rFonts w:ascii="LXGW WenKai TC" w:eastAsia="LXGW WenKai TC" w:hAnsi="LXGW WenKai TC" w:cs="LXGW WenKai TC" w:hint="eastAsia"/>
        </w:rPr>
        <w:t>消費者往往依賴他人的評論來快速判斷供給者的可靠度。平台運用了人們「</w:t>
      </w:r>
      <w:proofErr w:type="gramStart"/>
      <w:r w:rsidRPr="00B33233">
        <w:rPr>
          <w:rFonts w:ascii="LXGW WenKai TC" w:eastAsia="LXGW WenKai TC" w:hAnsi="LXGW WenKai TC" w:cs="LXGW WenKai TC" w:hint="eastAsia"/>
        </w:rPr>
        <w:t>印象概推</w:t>
      </w:r>
      <w:proofErr w:type="gramEnd"/>
      <w:r w:rsidRPr="00B33233">
        <w:rPr>
          <w:rFonts w:ascii="LXGW WenKai TC" w:eastAsia="LXGW WenKai TC" w:hAnsi="LXGW WenKai TC" w:cs="LXGW WenKai TC" w:hint="eastAsia"/>
        </w:rPr>
        <w:t>」的傾向，讓使用者能根據綜合評價快速做出選擇。</w:t>
      </w:r>
    </w:p>
    <w:p w14:paraId="1A6A4CFA" w14:textId="4D92534F" w:rsidR="002F5187" w:rsidRDefault="007D7643" w:rsidP="00663EAC">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Airbnb為例，消費者在選擇住宿前，常依據房源的星級與評論做出判斷，優先選擇高評價房源，認為其整體體驗更佳。因此，系統會自動將評價較高的房源排序在前，以降低搜尋與決策成本，也強化平台的整體信任氛圍。然而，這種機制同時潛藏風險，例如：誇大評價、惡意評論、或過時資訊都可能扭曲真實印象。企業應認真思考這些議題，確保資訊真實之間取得平衡，才能讓共享經濟在信任中持續發展。</w:t>
      </w:r>
    </w:p>
    <w:p w14:paraId="2764AAF2" w14:textId="77777777" w:rsidR="00232218" w:rsidRPr="00B33233" w:rsidRDefault="00232218" w:rsidP="00232218">
      <w:pPr>
        <w:spacing w:before="100" w:beforeAutospacing="1" w:after="100" w:afterAutospacing="1" w:line="520" w:lineRule="exact"/>
        <w:rPr>
          <w:rFonts w:ascii="LXGW WenKai TC" w:eastAsia="LXGW WenKai TC" w:hAnsi="LXGW WenKai TC" w:cs="LXGW WenKai TC"/>
        </w:rPr>
      </w:pPr>
    </w:p>
    <w:p w14:paraId="1ADA56BB" w14:textId="57BFD4C4" w:rsidR="007D7643" w:rsidRPr="009F1AAA" w:rsidRDefault="007D7643" w:rsidP="009F1AAA">
      <w:pPr>
        <w:pStyle w:val="3"/>
        <w:jc w:val="center"/>
        <w:rPr>
          <w:sz w:val="40"/>
          <w:szCs w:val="40"/>
        </w:rPr>
      </w:pPr>
      <w:bookmarkStart w:id="58" w:name="_Toc217231488"/>
      <w:r w:rsidRPr="009F1AAA">
        <w:rPr>
          <w:rFonts w:ascii="LXGW WenKai TC" w:eastAsia="LXGW WenKai TC" w:hAnsi="LXGW WenKai TC" w:cs="LXGW WenKai TC" w:hint="eastAsia"/>
          <w:b/>
          <w:bCs/>
          <w:color w:val="auto"/>
          <w:sz w:val="40"/>
          <w:szCs w:val="40"/>
        </w:rPr>
        <w:t>6</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共享經濟升級與HD擴展</w:t>
      </w:r>
      <w:bookmarkEnd w:id="58"/>
    </w:p>
    <w:p w14:paraId="787D76E2" w14:textId="19BBB507" w:rsidR="00781985"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974BDB" w:rsidRPr="00974BDB">
        <w:rPr>
          <w:rFonts w:ascii="LXGW WenKai TC" w:eastAsia="LXGW WenKai TC" w:hAnsi="LXGW WenKai TC" w:cs="LXGW WenKai TC" w:hint="eastAsia"/>
        </w:rPr>
        <w:t>上一節我們已從對立互補、循環原理、痕與裂以及印象</w:t>
      </w:r>
      <w:proofErr w:type="gramStart"/>
      <w:r w:rsidR="00974BDB" w:rsidRPr="00974BDB">
        <w:rPr>
          <w:rFonts w:ascii="LXGW WenKai TC" w:eastAsia="LXGW WenKai TC" w:hAnsi="LXGW WenKai TC" w:cs="LXGW WenKai TC" w:hint="eastAsia"/>
        </w:rPr>
        <w:t>概推等</w:t>
      </w:r>
      <w:proofErr w:type="gramEnd"/>
      <w:r w:rsidR="00974BDB" w:rsidRPr="00974BDB">
        <w:rPr>
          <w:rFonts w:ascii="LXGW WenKai TC" w:eastAsia="LXGW WenKai TC" w:hAnsi="LXGW WenKai TC" w:cs="LXGW WenKai TC" w:hint="eastAsia"/>
        </w:rPr>
        <w:t>思維出發，探討了共享經濟如何打破所有權藩籬，實現閒置資源的初步活化。然而，當共享模式從單純的「資源填補」走向大規模的社會協作時，真正關鍵的挑戰，便從「</w:t>
      </w:r>
      <w:proofErr w:type="gramStart"/>
      <w:r w:rsidR="00974BDB" w:rsidRPr="00974BDB">
        <w:rPr>
          <w:rFonts w:ascii="LXGW WenKai TC" w:eastAsia="LXGW WenKai TC" w:hAnsi="LXGW WenKai TC" w:cs="LXGW WenKai TC" w:hint="eastAsia"/>
        </w:rPr>
        <w:t>如何媒</w:t>
      </w:r>
      <w:proofErr w:type="gramEnd"/>
      <w:r w:rsidR="00974BDB" w:rsidRPr="00974BDB">
        <w:rPr>
          <w:rFonts w:ascii="LXGW WenKai TC" w:eastAsia="LXGW WenKai TC" w:hAnsi="LXGW WenKai TC" w:cs="LXGW WenKai TC" w:hint="eastAsia"/>
        </w:rPr>
        <w:t>合供需」轉向「如何解決結構性矛盾」。此時，問題不僅在於交易效率的提升，更在於如何應對法規監管、品質不均、平台壟斷以及勞動權益等深層危機。正是在這樣的背景下，共享經濟不再僅是外在的商業平台，而成為推動習慣領域升級的重要實驗場，促使我們從線性思維邁向更具動態調整力的循環生態，並透過HD思維的擴展，將個體的閒置資產轉化為推動社會永續與創新。</w:t>
      </w:r>
    </w:p>
    <w:p w14:paraId="2D265480" w14:textId="5B6684B4" w:rsidR="007D7643" w:rsidRPr="00B33233" w:rsidRDefault="007D7643" w:rsidP="00090AB3">
      <w:pPr>
        <w:pStyle w:val="4"/>
      </w:pPr>
      <w:r w:rsidRPr="00B33233">
        <w:rPr>
          <w:rFonts w:ascii="LXGW WenKai TC" w:eastAsia="LXGW WenKai TC" w:hAnsi="LXGW WenKai TC" w:cs="LXGW WenKai TC" w:hint="eastAsia"/>
          <w:b/>
          <w:bCs/>
          <w:color w:val="auto"/>
        </w:rPr>
        <w:lastRenderedPageBreak/>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1</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共享經濟所需克服的挑戰</w:t>
      </w:r>
    </w:p>
    <w:p w14:paraId="62CB1840" w14:textId="53550351" w:rsidR="007D7643" w:rsidRPr="00B33233" w:rsidRDefault="007D7643" w:rsidP="00663EAC">
      <w:pPr>
        <w:pStyle w:val="a9"/>
        <w:numPr>
          <w:ilvl w:val="0"/>
          <w:numId w:val="4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信任與聲譽建立的挑戰</w:t>
      </w:r>
    </w:p>
    <w:p w14:paraId="246E46B0" w14:textId="77777777"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的基礎是陌生人之間的合作，例如租住他人的房屋或搭乘陌生人的車。這種情境下，傳統的社會信任不再適用，取而代之的是平台設計的評價與聲譽系統。然而，這些系統可能被操控或濫用，例如「灌水評論」、惡意低分攻擊，甚至假帳號操作，導致評價失真。</w:t>
      </w:r>
    </w:p>
    <w:p w14:paraId="359A95F2" w14:textId="77777777"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因此，共享經濟需要設計更健全的信任機制，例如透過身份驗證、行為紀錄與演算法過濾來降低風險。同時，平台也必須在「透明度」與「隱私權」之間取得平衡，避免讓使用者感到被過度監控。</w:t>
      </w:r>
    </w:p>
    <w:p w14:paraId="06772DC0" w14:textId="3156BBD4" w:rsidR="007D7643" w:rsidRPr="00B33233" w:rsidRDefault="007D7643" w:rsidP="00663EAC">
      <w:pPr>
        <w:pStyle w:val="a9"/>
        <w:numPr>
          <w:ilvl w:val="0"/>
          <w:numId w:val="4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法規與監管落差</w:t>
      </w:r>
    </w:p>
    <w:p w14:paraId="2522C125" w14:textId="61701CC1"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共享經濟常常突破既有產業規範，形成「灰色地帶」。例如：Uber 的司機是否需具備計程車執照？Airbnb的房東是否需繳納旅館稅？這些問題涉及消費者保障、稅收制度與公平競爭。一旦缺乏監管，可能造成安全事故或既有產業的抗議；若監管過於嚴苛，則可能壓抑創新發展。</w:t>
      </w:r>
    </w:p>
    <w:p w14:paraId="41586A3B" w14:textId="77777777"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因此，共享經濟必須找到與監管機構的合作模式，例如「自律規範 + 政府監督」的雙軌制度，或是利用</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實現透明化的稅務紀錄。否則，共享經濟容易因為政策風險而受阻，甚至在某些國家遭到禁止。</w:t>
      </w:r>
    </w:p>
    <w:p w14:paraId="77F01F57" w14:textId="746E64B3" w:rsidR="007D7643" w:rsidRPr="00B33233" w:rsidRDefault="007D7643" w:rsidP="00663EAC">
      <w:pPr>
        <w:pStyle w:val="a9"/>
        <w:numPr>
          <w:ilvl w:val="0"/>
          <w:numId w:val="4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資源品質與責任歸屬</w:t>
      </w:r>
    </w:p>
    <w:p w14:paraId="51EF3880" w14:textId="31D4B625"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共享經濟的本質是「資源由個人提供」，但品質往往難以一致化。例如 Airbnb的房間可能乾淨，也可能破舊；Uber的司機服務水準可能差距極大。當問題出現時，責任應該由平台承擔，還是由個人承擔？</w:t>
      </w:r>
    </w:p>
    <w:p w14:paraId="615775EB" w14:textId="1D1FF59F"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平台往往自稱只是「中介」，規避責任，但這會削弱使用者的信任感。為了解決這一點，平台需要設計「責任分配機制」，例如保險制度（Uber為乘客提供意外險）、糾紛仲裁系統（Airbnb的訂單爭端處理）。唯有讓使用者知道出了問題「有人負責」，信任才能持續。</w:t>
      </w:r>
    </w:p>
    <w:p w14:paraId="73539607" w14:textId="42AB264B" w:rsidR="007D7643" w:rsidRPr="00B33233" w:rsidRDefault="007D7643" w:rsidP="00663EAC">
      <w:pPr>
        <w:pStyle w:val="a9"/>
        <w:numPr>
          <w:ilvl w:val="0"/>
          <w:numId w:val="4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勞動關係與工作保障</w:t>
      </w:r>
    </w:p>
    <w:p w14:paraId="68AF8CB1" w14:textId="12C406D1"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共享經濟催生了「零工經濟」（gig economy），許多人以Uber司機或</w:t>
      </w:r>
      <w:proofErr w:type="gramStart"/>
      <w:r w:rsidRPr="00B33233">
        <w:rPr>
          <w:rFonts w:ascii="LXGW WenKai TC" w:eastAsia="LXGW WenKai TC" w:hAnsi="LXGW WenKai TC" w:cs="LXGW WenKai TC" w:hint="eastAsia"/>
        </w:rPr>
        <w:t>外送員的</w:t>
      </w:r>
      <w:proofErr w:type="gramEnd"/>
      <w:r w:rsidRPr="00B33233">
        <w:rPr>
          <w:rFonts w:ascii="LXGW WenKai TC" w:eastAsia="LXGW WenKai TC" w:hAnsi="LXGW WenKai TC" w:cs="LXGW WenKai TC" w:hint="eastAsia"/>
        </w:rPr>
        <w:t>身份謀生。但他們通常被平台定義為「獨立承包商」而非「員工」，因此無法享有</w:t>
      </w:r>
      <w:proofErr w:type="gramStart"/>
      <w:r w:rsidRPr="00B33233">
        <w:rPr>
          <w:rFonts w:ascii="LXGW WenKai TC" w:eastAsia="LXGW WenKai TC" w:hAnsi="LXGW WenKai TC" w:cs="LXGW WenKai TC" w:hint="eastAsia"/>
        </w:rPr>
        <w:t>勞</w:t>
      </w:r>
      <w:proofErr w:type="gramEnd"/>
      <w:r w:rsidRPr="00B33233">
        <w:rPr>
          <w:rFonts w:ascii="LXGW WenKai TC" w:eastAsia="LXGW WenKai TC" w:hAnsi="LXGW WenKai TC" w:cs="LXGW WenKai TC" w:hint="eastAsia"/>
        </w:rPr>
        <w:t>健保、年資保障或最低工資等福利。這種「去雇傭化」的工作模式，帶來了靈活性，但也引發了勞動保障不足的問題。</w:t>
      </w:r>
    </w:p>
    <w:p w14:paraId="31B54FC6" w14:textId="77777777"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此，共享經濟必須重新思考勞動制度。例如設計「平台勞工保護方案」，或政府引入「混合身份」的勞工法規，讓平台既能維持彈性，又能給予最低限度的保障。否則，隨著勞動爭議增加，共享經濟可能面臨社會反彈與法律挑戰。</w:t>
      </w:r>
    </w:p>
    <w:p w14:paraId="13C220DF" w14:textId="6DD7840D" w:rsidR="007D7643" w:rsidRPr="00B33233" w:rsidRDefault="007D7643" w:rsidP="00663EAC">
      <w:pPr>
        <w:pStyle w:val="a9"/>
        <w:numPr>
          <w:ilvl w:val="0"/>
          <w:numId w:val="4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平台壟斷與不公平競爭</w:t>
      </w:r>
    </w:p>
    <w:p w14:paraId="1973B87F" w14:textId="74E58ED0"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表面上看似「去中心化」，但實際上卻可能加速平台壟斷。隨著使用者集中到少數大型平台（如Airbnb、Uber），平台掌握了定價權、數據資源與演算法優勢，形成新的權力不對等。這種壟斷結構，不僅限制了小型參與者的生存，也可能傷害消費者利益。</w:t>
      </w:r>
    </w:p>
    <w:p w14:paraId="07799D6F" w14:textId="77777777"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因此，共享經濟需要更公平的市場環境。例如推動「資料可攜性」（data portability），讓使用者的評價與聲譽可以跨平台轉移，避免被單</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平台綁架；同時，反壟斷政策與多元競爭規範也需要更快跟上，否則「共享」會淪為「集中」。</w:t>
      </w:r>
    </w:p>
    <w:p w14:paraId="5F994EC4" w14:textId="53473A60" w:rsidR="007D7643" w:rsidRPr="00B33233" w:rsidRDefault="007D7643" w:rsidP="00663EAC">
      <w:pPr>
        <w:pStyle w:val="a9"/>
        <w:numPr>
          <w:ilvl w:val="0"/>
          <w:numId w:val="4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永續與社會影響</w:t>
      </w:r>
    </w:p>
    <w:p w14:paraId="176F8BD3" w14:textId="316FB8A7"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共享經濟最初的理念是「更有效率地使用資源」，例如減少閒置車輛或空屋。</w:t>
      </w:r>
      <w:r w:rsidRPr="00B33233">
        <w:rPr>
          <w:rFonts w:ascii="LXGW WenKai TC" w:eastAsia="LXGW WenKai TC" w:hAnsi="LXGW WenKai TC" w:cs="LXGW WenKai TC" w:hint="eastAsia"/>
        </w:rPr>
        <w:lastRenderedPageBreak/>
        <w:t>但實際上，許多共享平台在成長過程中，反而帶來新的社會與環境問題。例如Airbnb造成部分城市的房租上漲，影響在地居民的居住權益；共享單車在部分城市出現「棄車潮」，造成都市環境負擔。</w:t>
      </w:r>
    </w:p>
    <w:p w14:paraId="21F189D4" w14:textId="2D53D03B"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因此，共享經濟必須正視「永續性」的挑戰。平台需要思考如何避免資源過度消耗與社會負面外部性，例如設定使用上限、引入環境回饋機制，甚至與地方政府合作，確保共享經濟真正符合「共享」的初衷。</w:t>
      </w:r>
    </w:p>
    <w:p w14:paraId="29A6D0ED" w14:textId="15ACF81C" w:rsidR="007D7643" w:rsidRPr="00B33233" w:rsidRDefault="007D7643"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2</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共享經濟的升級</w:t>
      </w:r>
    </w:p>
    <w:p w14:paraId="2C44BE5E" w14:textId="0D161657"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過去，共享經濟被視為一種「互補」模式，它的核心價值在於填補市場的供需缺口，讓閒置資源與有需求者得以匹配。這種模式雖然提升了效率，但往往陷入線性思維：資源從一方流向另一方，交易結束，關係也隨之中斷。它如同單向的流水，雖有助益，卻無法形成持久的生態循環，也難以應對複雜的社會與倫理挑戰。</w:t>
      </w:r>
    </w:p>
    <w:p w14:paraId="6447D445" w14:textId="0049D309"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當共享經濟從單純的「互補」邁向一個具備內在生命力的「循環」系統時，它便開始展現出真正的潛能。這不只是交易行為的發生，更是一種持續演化、自我優化的生態建構。本節將從內部聯繫原理、改變參數、腦力激盪、責任擴散與</w:t>
      </w:r>
      <w:proofErr w:type="gramStart"/>
      <w:r w:rsidRPr="00B33233">
        <w:rPr>
          <w:rFonts w:ascii="LXGW WenKai TC" w:eastAsia="LXGW WenKai TC" w:hAnsi="LXGW WenKai TC" w:cs="LXGW WenKai TC" w:hint="eastAsia"/>
        </w:rPr>
        <w:t>升高察思這五個</w:t>
      </w:r>
      <w:proofErr w:type="gramEnd"/>
      <w:r w:rsidRPr="00B33233">
        <w:rPr>
          <w:rFonts w:ascii="LXGW WenKai TC" w:eastAsia="LXGW WenKai TC" w:hAnsi="LXGW WenKai TC" w:cs="LXGW WenKai TC" w:hint="eastAsia"/>
        </w:rPr>
        <w:t>核心設計原則出發，闡述共享經濟如何從單純的資源填補，轉變為一個能自我滋養、自我更新，且更具韌性與包容性的永續循環體系。</w:t>
      </w:r>
    </w:p>
    <w:p w14:paraId="32A736C8" w14:textId="28C7B275" w:rsidR="007D7643" w:rsidRPr="00B33233" w:rsidRDefault="007D7643">
      <w:pPr>
        <w:pStyle w:val="a9"/>
        <w:numPr>
          <w:ilvl w:val="0"/>
          <w:numId w:val="5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內部聯繫原理：增強自主設定與調整目標的能力</w:t>
      </w:r>
    </w:p>
    <w:p w14:paraId="53ED56B8" w14:textId="2200A903"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不僅是一種資源交換模式，更是一套持續調整的協作關係。若僅依靠單一規則或價格導向，往往無法兼顧參與者多樣化的需求。透過「內部聯繫原理」，共享經濟平台能將用戶評價、歷史交易紀錄、使用習慣等資訊交織起來，找出影響合作穩定性的核心因子。如此</w:t>
      </w:r>
      <w:proofErr w:type="gramStart"/>
      <w:r w:rsidRPr="00B33233">
        <w:rPr>
          <w:rFonts w:ascii="LXGW WenKai TC" w:eastAsia="LXGW WenKai TC" w:hAnsi="LXGW WenKai TC" w:cs="LXGW WenKai TC" w:hint="eastAsia"/>
        </w:rPr>
        <w:t>一來，</w:t>
      </w:r>
      <w:proofErr w:type="gramEnd"/>
      <w:r w:rsidRPr="00B33233">
        <w:rPr>
          <w:rFonts w:ascii="LXGW WenKai TC" w:eastAsia="LXGW WenKai TC" w:hAnsi="LXGW WenKai TC" w:cs="LXGW WenKai TC" w:hint="eastAsia"/>
        </w:rPr>
        <w:t>共享經濟不僅能滿足短期的交易撮合，更能建立長期互信與持續合作的生態。</w:t>
      </w:r>
    </w:p>
    <w:p w14:paraId="5324B64C" w14:textId="5E1D92F5" w:rsidR="007D7643" w:rsidRPr="00B33233" w:rsidRDefault="007D7643" w:rsidP="00663EAC">
      <w:pPr>
        <w:pStyle w:val="a9"/>
        <w:numPr>
          <w:ilvl w:val="0"/>
          <w:numId w:val="5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lastRenderedPageBreak/>
        <w:t>改變參數：靈活調度資源、處理壓力結構</w:t>
      </w:r>
    </w:p>
    <w:p w14:paraId="42725933" w14:textId="77777777"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共享經濟中，資源供需常常出現不平衡，容易造成效率與公平性的矛盾。若僅依照既有規則分配，平台就會陷入僵局。「改變參數」提供了一種解方：透過調整資源分配條件與評估標準，共享經濟能創造更具彈性的模式。舉例來說，當交通共享平台面臨尖峰時段需求暴增時，可以調整價格公式、引入分流機制或改變「等待時間」與「費用」的權重，以兼顧用戶體驗與資源利用率。</w:t>
      </w:r>
    </w:p>
    <w:p w14:paraId="37D4E054" w14:textId="2955A097" w:rsidR="007D7643" w:rsidRPr="00B33233" w:rsidRDefault="007D7643" w:rsidP="00663EAC">
      <w:pPr>
        <w:pStyle w:val="a9"/>
        <w:numPr>
          <w:ilvl w:val="0"/>
          <w:numId w:val="50"/>
        </w:numPr>
        <w:spacing w:before="100" w:beforeAutospacing="1" w:after="100" w:afterAutospacing="1" w:line="520" w:lineRule="exact"/>
        <w:jc w:val="both"/>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升高察思</w:t>
      </w:r>
      <w:proofErr w:type="gramEnd"/>
      <w:r w:rsidRPr="00B33233">
        <w:rPr>
          <w:rFonts w:ascii="LXGW WenKai TC" w:eastAsia="LXGW WenKai TC" w:hAnsi="LXGW WenKai TC" w:cs="LXGW WenKai TC" w:hint="eastAsia"/>
          <w:b/>
          <w:bCs/>
        </w:rPr>
        <w:t xml:space="preserve">：重新詮釋問題 </w:t>
      </w:r>
    </w:p>
    <w:p w14:paraId="7CAED872" w14:textId="77777777"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」思考倘若企業不是去想辦法提升過剩的資源的利用率，而是去想辦法節省本就已經</w:t>
      </w:r>
      <w:proofErr w:type="gramStart"/>
      <w:r w:rsidRPr="00B33233">
        <w:rPr>
          <w:rFonts w:ascii="LXGW WenKai TC" w:eastAsia="LXGW WenKai TC" w:hAnsi="LXGW WenKai TC" w:cs="LXGW WenKai TC" w:hint="eastAsia"/>
        </w:rPr>
        <w:t>相對稀缺的</w:t>
      </w:r>
      <w:proofErr w:type="gramEnd"/>
      <w:r w:rsidRPr="00B33233">
        <w:rPr>
          <w:rFonts w:ascii="LXGW WenKai TC" w:eastAsia="LXGW WenKai TC" w:hAnsi="LXGW WenKai TC" w:cs="LXGW WenKai TC" w:hint="eastAsia"/>
        </w:rPr>
        <w:t>資源，這樣的思維會不會使共享經濟更為人所推廣呢？面對問題或現象時，不要只停在原來位置觀察我們所看到的問題表象或現象，要從更高一層的位置來觀察這些問題與現象和尋求答案，如此我們才能</w:t>
      </w:r>
      <w:proofErr w:type="gramStart"/>
      <w:r w:rsidRPr="00B33233">
        <w:rPr>
          <w:rFonts w:ascii="LXGW WenKai TC" w:eastAsia="LXGW WenKai TC" w:hAnsi="LXGW WenKai TC" w:cs="LXGW WenKai TC" w:hint="eastAsia"/>
        </w:rPr>
        <w:t>清楚的</w:t>
      </w:r>
      <w:proofErr w:type="gramEnd"/>
      <w:r w:rsidRPr="00B33233">
        <w:rPr>
          <w:rFonts w:ascii="LXGW WenKai TC" w:eastAsia="LXGW WenKai TC" w:hAnsi="LXGW WenKai TC" w:cs="LXGW WenKai TC" w:hint="eastAsia"/>
        </w:rPr>
        <w:t>掌握、了解發生這問題或現象的真正原因，也才能找到真正解決問題的方法或答案。舉例而言，近年來地球深受全球暖化所影響，導致極地冰原融化、海平面上升、乾旱與沙漠化現象擴大，對於生態體系、水土資源、人類社經活動與生命安全等都會造成很大的傷害，而這些現象與越來越高的</w:t>
      </w:r>
      <w:proofErr w:type="gramStart"/>
      <w:r w:rsidRPr="00B33233">
        <w:rPr>
          <w:rFonts w:ascii="LXGW WenKai TC" w:eastAsia="LXGW WenKai TC" w:hAnsi="LXGW WenKai TC" w:cs="LXGW WenKai TC" w:hint="eastAsia"/>
        </w:rPr>
        <w:t>排碳量</w:t>
      </w:r>
      <w:proofErr w:type="gramEnd"/>
      <w:r w:rsidRPr="00B33233">
        <w:rPr>
          <w:rFonts w:ascii="LXGW WenKai TC" w:eastAsia="LXGW WenKai TC" w:hAnsi="LXGW WenKai TC" w:cs="LXGW WenKai TC" w:hint="eastAsia"/>
        </w:rPr>
        <w:t>脫離不了關係。</w:t>
      </w:r>
    </w:p>
    <w:p w14:paraId="0B82FFAB" w14:textId="62610B3F" w:rsidR="007D7643" w:rsidRPr="00B33233" w:rsidRDefault="00E3356F" w:rsidP="00663EAC">
      <w:pPr>
        <w:spacing w:before="100" w:beforeAutospacing="1" w:after="100" w:afterAutospacing="1" w:line="520" w:lineRule="exact"/>
        <w:jc w:val="both"/>
        <w:rPr>
          <w:rFonts w:ascii="LXGW WenKai TC" w:eastAsia="LXGW WenKai TC" w:hAnsi="LXGW WenKai TC" w:cs="LXGW WenKai TC"/>
        </w:rPr>
      </w:pPr>
      <w:r>
        <w:rPr>
          <w:rFonts w:ascii="LXGW WenKai TC" w:eastAsia="LXGW WenKai TC" w:hAnsi="LXGW WenKai TC" w:cs="LXGW WenKai TC" w:hint="eastAsia"/>
        </w:rPr>
        <w:t xml:space="preserve">　　</w:t>
      </w:r>
      <w:proofErr w:type="gramStart"/>
      <w:r w:rsidR="007D7643" w:rsidRPr="00B33233">
        <w:rPr>
          <w:rFonts w:ascii="LXGW WenKai TC" w:eastAsia="LXGW WenKai TC" w:hAnsi="LXGW WenKai TC" w:cs="LXGW WenKai TC" w:hint="eastAsia"/>
        </w:rPr>
        <w:t>以碳權交易</w:t>
      </w:r>
      <w:proofErr w:type="gramEnd"/>
      <w:r w:rsidR="007D7643" w:rsidRPr="00B33233">
        <w:rPr>
          <w:rFonts w:ascii="LXGW WenKai TC" w:eastAsia="LXGW WenKai TC" w:hAnsi="LXGW WenKai TC" w:cs="LXGW WenKai TC" w:hint="eastAsia"/>
        </w:rPr>
        <w:t>為例，假設A企業實際的</w:t>
      </w:r>
      <w:proofErr w:type="gramStart"/>
      <w:r w:rsidR="007D7643" w:rsidRPr="00B33233">
        <w:rPr>
          <w:rFonts w:ascii="LXGW WenKai TC" w:eastAsia="LXGW WenKai TC" w:hAnsi="LXGW WenKai TC" w:cs="LXGW WenKai TC" w:hint="eastAsia"/>
        </w:rPr>
        <w:t>排碳量</w:t>
      </w:r>
      <w:proofErr w:type="gramEnd"/>
      <w:r w:rsidR="007D7643" w:rsidRPr="00B33233">
        <w:rPr>
          <w:rFonts w:ascii="LXGW WenKai TC" w:eastAsia="LXGW WenKai TC" w:hAnsi="LXGW WenKai TC" w:cs="LXGW WenKai TC" w:hint="eastAsia"/>
        </w:rPr>
        <w:t>少於配額，而B企業的</w:t>
      </w:r>
      <w:proofErr w:type="gramStart"/>
      <w:r w:rsidR="007D7643" w:rsidRPr="00B33233">
        <w:rPr>
          <w:rFonts w:ascii="LXGW WenKai TC" w:eastAsia="LXGW WenKai TC" w:hAnsi="LXGW WenKai TC" w:cs="LXGW WenKai TC" w:hint="eastAsia"/>
        </w:rPr>
        <w:t>排碳量</w:t>
      </w:r>
      <w:proofErr w:type="gramEnd"/>
      <w:r w:rsidR="007D7643" w:rsidRPr="00B33233">
        <w:rPr>
          <w:rFonts w:ascii="LXGW WenKai TC" w:eastAsia="LXGW WenKai TC" w:hAnsi="LXGW WenKai TC" w:cs="LXGW WenKai TC" w:hint="eastAsia"/>
        </w:rPr>
        <w:t>已超出配額，A企業即可把尚未使用到</w:t>
      </w:r>
      <w:proofErr w:type="gramStart"/>
      <w:r w:rsidR="007D7643" w:rsidRPr="00B33233">
        <w:rPr>
          <w:rFonts w:ascii="LXGW WenKai TC" w:eastAsia="LXGW WenKai TC" w:hAnsi="LXGW WenKai TC" w:cs="LXGW WenKai TC" w:hint="eastAsia"/>
        </w:rPr>
        <w:t>的碳權配額</w:t>
      </w:r>
      <w:proofErr w:type="gramEnd"/>
      <w:r w:rsidR="007D7643" w:rsidRPr="00B33233">
        <w:rPr>
          <w:rFonts w:ascii="LXGW WenKai TC" w:eastAsia="LXGW WenKai TC" w:hAnsi="LXGW WenKai TC" w:cs="LXGW WenKai TC" w:hint="eastAsia"/>
        </w:rPr>
        <w:t>（對A企業而言屬於閒置資源）放入碳交易市場，而B企業為避免被政府罰款，就</w:t>
      </w:r>
      <w:proofErr w:type="gramStart"/>
      <w:r w:rsidR="007D7643" w:rsidRPr="00B33233">
        <w:rPr>
          <w:rFonts w:ascii="LXGW WenKai TC" w:eastAsia="LXGW WenKai TC" w:hAnsi="LXGW WenKai TC" w:cs="LXGW WenKai TC" w:hint="eastAsia"/>
        </w:rPr>
        <w:t>可以到碳交易</w:t>
      </w:r>
      <w:proofErr w:type="gramEnd"/>
      <w:r w:rsidR="007D7643" w:rsidRPr="00B33233">
        <w:rPr>
          <w:rFonts w:ascii="LXGW WenKai TC" w:eastAsia="LXGW WenKai TC" w:hAnsi="LXGW WenKai TC" w:cs="LXGW WenKai TC" w:hint="eastAsia"/>
        </w:rPr>
        <w:t>市場像A企業</w:t>
      </w:r>
      <w:proofErr w:type="gramStart"/>
      <w:r w:rsidR="007D7643" w:rsidRPr="00B33233">
        <w:rPr>
          <w:rFonts w:ascii="LXGW WenKai TC" w:eastAsia="LXGW WenKai TC" w:hAnsi="LXGW WenKai TC" w:cs="LXGW WenKai TC" w:hint="eastAsia"/>
        </w:rPr>
        <w:t>購買碳權</w:t>
      </w:r>
      <w:proofErr w:type="gramEnd"/>
      <w:r w:rsidR="007D7643" w:rsidRPr="00B33233">
        <w:rPr>
          <w:rFonts w:ascii="LXGW WenKai TC" w:eastAsia="LXGW WenKai TC" w:hAnsi="LXGW WenKai TC" w:cs="LXGW WenKai TC" w:hint="eastAsia"/>
        </w:rPr>
        <w:t>。</w:t>
      </w:r>
    </w:p>
    <w:p w14:paraId="3B96FB05" w14:textId="348568A1"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上述之應用情境對供需雙方、乃至於整個社會環境都有著正面的幫助。如果想投入共享經濟產業者也能思考出這種供給方、需求方、整體社會環境發展全贏的題材，一定會非常有未來性與發展空間。</w:t>
      </w:r>
    </w:p>
    <w:p w14:paraId="2A28B5A0" w14:textId="1C207E83" w:rsidR="007D7643" w:rsidRPr="00B33233" w:rsidRDefault="007D7643" w:rsidP="00663EAC">
      <w:pPr>
        <w:pStyle w:val="a9"/>
        <w:numPr>
          <w:ilvl w:val="0"/>
          <w:numId w:val="5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責任擴散：促進倫理參與</w:t>
      </w:r>
      <w:proofErr w:type="gramStart"/>
      <w:r w:rsidRPr="00B33233">
        <w:rPr>
          <w:rFonts w:ascii="LXGW WenKai TC" w:eastAsia="LXGW WenKai TC" w:hAnsi="LXGW WenKai TC" w:cs="LXGW WenKai TC" w:hint="eastAsia"/>
          <w:b/>
          <w:bCs/>
        </w:rPr>
        <w:t>與</w:t>
      </w:r>
      <w:proofErr w:type="gramEnd"/>
      <w:r w:rsidRPr="00B33233">
        <w:rPr>
          <w:rFonts w:ascii="LXGW WenKai TC" w:eastAsia="LXGW WenKai TC" w:hAnsi="LXGW WenKai TC" w:cs="LXGW WenKai TC" w:hint="eastAsia"/>
          <w:b/>
          <w:bCs/>
        </w:rPr>
        <w:t>制度落實</w:t>
      </w:r>
    </w:p>
    <w:p w14:paraId="76CC878D" w14:textId="77777777"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共享經濟的一大挑戰，是責任歸屬模糊，容易導致平台、提供者與使用者之間互相推諉。透過「責任擴散」的反向設計，平台可以將抽象責任拆解為具體任務，並分配給不同角色。例如，平台負責安全驗證與規範制定，提供者負責服務品質，用戶則需遵守規則並誠實評價。當責任被清晰劃分時，參與意願提高，倫理治理也更容易落實，讓共享經濟成為可持續發展的制度性力量。</w:t>
      </w:r>
    </w:p>
    <w:p w14:paraId="1F79108E" w14:textId="191CFA37" w:rsidR="007D7643" w:rsidRPr="00B33233" w:rsidRDefault="007D7643" w:rsidP="00663EAC">
      <w:pPr>
        <w:pStyle w:val="a9"/>
        <w:numPr>
          <w:ilvl w:val="0"/>
          <w:numId w:val="5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 xml:space="preserve">改變環境：提供P2P雙方自主權 </w:t>
      </w:r>
    </w:p>
    <w:p w14:paraId="027CD375" w14:textId="1B4F32FC"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「改變環境」來回應，聚焦於保護使用者權益與打破單一中心的控制權力。例如，Arcade City採取去中心化的方式，平台不再設定統一票價，而是將定價權下放給每位駕駛員，同時提供即時的在地供需資訊作為參考。Arcade City是一個Ride-Sharing Application，它使用</w:t>
      </w:r>
      <w:proofErr w:type="gramStart"/>
      <w:r w:rsidRPr="00B33233">
        <w:rPr>
          <w:rFonts w:ascii="LXGW WenKai TC" w:eastAsia="LXGW WenKai TC" w:hAnsi="LXGW WenKai TC" w:cs="LXGW WenKai TC" w:hint="eastAsia"/>
        </w:rPr>
        <w:t>區塊鏈</w:t>
      </w:r>
      <w:proofErr w:type="gramEnd"/>
      <w:r w:rsidRPr="00B33233">
        <w:rPr>
          <w:rFonts w:ascii="LXGW WenKai TC" w:eastAsia="LXGW WenKai TC" w:hAnsi="LXGW WenKai TC" w:cs="LXGW WenKai TC" w:hint="eastAsia"/>
        </w:rPr>
        <w:t>、平台合作和共享經濟，透過點對點、基於許可的利益相關者協作來改變Ride-Sharing。Arcade City的價值主張位於</w:t>
      </w:r>
      <w:proofErr w:type="gramStart"/>
      <w:r w:rsidRPr="00B33233">
        <w:rPr>
          <w:rFonts w:ascii="LXGW WenKai TC" w:eastAsia="LXGW WenKai TC" w:hAnsi="LXGW WenKai TC" w:cs="LXGW WenKai TC" w:hint="eastAsia"/>
        </w:rPr>
        <w:t>區塊鏈</w:t>
      </w:r>
      <w:proofErr w:type="gramEnd"/>
      <w:r w:rsidRPr="00B33233">
        <w:rPr>
          <w:rFonts w:ascii="LXGW WenKai TC" w:eastAsia="LXGW WenKai TC" w:hAnsi="LXGW WenKai TC" w:cs="LXGW WenKai TC" w:hint="eastAsia"/>
        </w:rPr>
        <w:t>、共享經濟、平台合作主義的交</w:t>
      </w:r>
      <w:proofErr w:type="gramStart"/>
      <w:r w:rsidRPr="00B33233">
        <w:rPr>
          <w:rFonts w:ascii="LXGW WenKai TC" w:eastAsia="LXGW WenKai TC" w:hAnsi="LXGW WenKai TC" w:cs="LXGW WenKai TC" w:hint="eastAsia"/>
        </w:rPr>
        <w:t>匯</w:t>
      </w:r>
      <w:proofErr w:type="gramEnd"/>
      <w:r w:rsidRPr="00B33233">
        <w:rPr>
          <w:rFonts w:ascii="LXGW WenKai TC" w:eastAsia="LXGW WenKai TC" w:hAnsi="LXGW WenKai TC" w:cs="LXGW WenKai TC" w:hint="eastAsia"/>
        </w:rPr>
        <w:t>處：</w:t>
      </w:r>
    </w:p>
    <w:p w14:paraId="45F98246" w14:textId="6B497BB6" w:rsidR="007D7643" w:rsidRPr="00B33233" w:rsidRDefault="007D7643" w:rsidP="00663EAC">
      <w:pPr>
        <w:pStyle w:val="a9"/>
        <w:numPr>
          <w:ilvl w:val="0"/>
          <w:numId w:val="51"/>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Blockchain</w:t>
      </w:r>
      <w:r w:rsidR="00C52BA0" w:rsidRPr="00B33233">
        <w:rPr>
          <w:rFonts w:ascii="LXGW WenKai TC" w:eastAsia="LXGW WenKai TC" w:hAnsi="LXGW WenKai TC" w:cs="LXGW WenKai TC" w:hint="eastAsia"/>
        </w:rPr>
        <w:t>：</w:t>
      </w:r>
      <w:r w:rsidRPr="00B33233">
        <w:rPr>
          <w:rFonts w:ascii="LXGW WenKai TC" w:eastAsia="LXGW WenKai TC" w:hAnsi="LXGW WenKai TC" w:cs="LXGW WenKai TC" w:hint="eastAsia"/>
        </w:rPr>
        <w:t>促進點對點的連接</w:t>
      </w:r>
    </w:p>
    <w:p w14:paraId="0F1454E8" w14:textId="5B862CD9" w:rsidR="007D7643" w:rsidRPr="00B33233" w:rsidRDefault="007D7643" w:rsidP="00663EAC">
      <w:pPr>
        <w:pStyle w:val="a9"/>
        <w:numPr>
          <w:ilvl w:val="0"/>
          <w:numId w:val="51"/>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Sharing Economy</w:t>
      </w:r>
      <w:r w:rsidR="00C52BA0" w:rsidRPr="00B33233">
        <w:rPr>
          <w:rFonts w:ascii="LXGW WenKai TC" w:eastAsia="LXGW WenKai TC" w:hAnsi="LXGW WenKai TC" w:cs="LXGW WenKai TC" w:hint="eastAsia"/>
        </w:rPr>
        <w:t>：</w:t>
      </w:r>
      <w:r w:rsidRPr="00B33233">
        <w:rPr>
          <w:rFonts w:ascii="LXGW WenKai TC" w:eastAsia="LXGW WenKai TC" w:hAnsi="LXGW WenKai TC" w:cs="LXGW WenKai TC" w:hint="eastAsia"/>
        </w:rPr>
        <w:t>資源再利用的創新</w:t>
      </w:r>
    </w:p>
    <w:p w14:paraId="70D4E09D" w14:textId="3187B163" w:rsidR="007D7643" w:rsidRPr="00B33233" w:rsidRDefault="007D7643" w:rsidP="00663EAC">
      <w:pPr>
        <w:pStyle w:val="a9"/>
        <w:numPr>
          <w:ilvl w:val="0"/>
          <w:numId w:val="51"/>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Platform Cooperativism</w:t>
      </w:r>
      <w:r w:rsidR="00C52BA0" w:rsidRPr="00B33233">
        <w:rPr>
          <w:rFonts w:ascii="LXGW WenKai TC" w:eastAsia="LXGW WenKai TC" w:hAnsi="LXGW WenKai TC" w:cs="LXGW WenKai TC" w:hint="eastAsia"/>
        </w:rPr>
        <w:t>：</w:t>
      </w:r>
      <w:r w:rsidRPr="00B33233">
        <w:rPr>
          <w:rFonts w:ascii="LXGW WenKai TC" w:eastAsia="LXGW WenKai TC" w:hAnsi="LXGW WenKai TC" w:cs="LXGW WenKai TC" w:hint="eastAsia"/>
        </w:rPr>
        <w:t xml:space="preserve">提供規模經濟，改善服務和福利 </w:t>
      </w:r>
    </w:p>
    <w:p w14:paraId="31B9DC73" w14:textId="215E2E42"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與Uber不同，Arcade City不負責設置票價。每位司機都會獲得有關當地供需的訊息，並且可以自由設定自己的費率。這使駕駛員處於控制之中，並允許消費者和駕駛員之間建立更緊密的關係。它還可以防止司機和公司之間可能出現的糾紛。Arcade City還允許其司機確定他們將接受哪種付款方式，可以是信用卡、現金、甚至是比</w:t>
      </w:r>
      <w:proofErr w:type="gramStart"/>
      <w:r w:rsidRPr="00B33233">
        <w:rPr>
          <w:rFonts w:ascii="LXGW WenKai TC" w:eastAsia="LXGW WenKai TC" w:hAnsi="LXGW WenKai TC" w:cs="LXGW WenKai TC" w:hint="eastAsia"/>
        </w:rPr>
        <w:t>特</w:t>
      </w:r>
      <w:proofErr w:type="gramEnd"/>
      <w:r w:rsidRPr="00B33233">
        <w:rPr>
          <w:rFonts w:ascii="LXGW WenKai TC" w:eastAsia="LXGW WenKai TC" w:hAnsi="LXGW WenKai TC" w:cs="LXGW WenKai TC" w:hint="eastAsia"/>
        </w:rPr>
        <w:t>幣。</w:t>
      </w:r>
    </w:p>
    <w:p w14:paraId="47A3D11F" w14:textId="524FF9AE" w:rsidR="007D7643" w:rsidRPr="00B33233" w:rsidRDefault="007D7643"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就建立司機和乘客之間的關係而言，Arcade City正在利用技術來幫助建立消費者和司機之間的關係。下載APP後，乘客會選擇過濾器，幫助他們與符合其規格的司機聯繫起來。例如，如果你想要一個說西班牙語的人，他接受比</w:t>
      </w:r>
      <w:proofErr w:type="gramStart"/>
      <w:r w:rsidRPr="00B33233">
        <w:rPr>
          <w:rFonts w:ascii="LXGW WenKai TC" w:eastAsia="LXGW WenKai TC" w:hAnsi="LXGW WenKai TC" w:cs="LXGW WenKai TC" w:hint="eastAsia"/>
        </w:rPr>
        <w:t>特</w:t>
      </w:r>
      <w:proofErr w:type="gramEnd"/>
      <w:r w:rsidRPr="00B33233">
        <w:rPr>
          <w:rFonts w:ascii="LXGW WenKai TC" w:eastAsia="LXGW WenKai TC" w:hAnsi="LXGW WenKai TC" w:cs="LXGW WenKai TC" w:hint="eastAsia"/>
        </w:rPr>
        <w:t>幣並且更喜歡卡車而不是轎車，你可以安排Arcade City只與滿足你要求的司機配</w:t>
      </w:r>
      <w:r w:rsidRPr="00B33233">
        <w:rPr>
          <w:rFonts w:ascii="LXGW WenKai TC" w:eastAsia="LXGW WenKai TC" w:hAnsi="LXGW WenKai TC" w:cs="LXGW WenKai TC" w:hint="eastAsia"/>
        </w:rPr>
        <w:lastRenderedPageBreak/>
        <w:t xml:space="preserve">對。一位使用服務犬的人說道，在找到Arcade City之前，他每次訂購 Uber 時都充滿了擔憂，因為他不知道司機是否會對他的導盲犬產生異議。但使用Arcade City時，他無需擔心，因為他已經提前知道他的司機對他的情況瞭如指掌，透過Arcade City他可以繼續選擇同一位司機，創造信任。但下一步是Arcade City與Uber真正不同的地方。Uber和Lyft只需輕按幾下手機，即可找到司機。但Arcade City正在尋求真正建立客戶忠誠度。這家初創公司希望使用者非常喜歡這個APP，且將來會希望繼續使用它們。出於這個原因，這個APP可讓您始終與一名司機安排未來的行程以及現場行程，而不是每次使用該應用程序時隨機匹配一名司機。但它也將其系統遊戲化，以使用自己的代幣 </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 xml:space="preserve"> Arcade Token (ARCD)獎勵有回頭客的司機。</w:t>
      </w:r>
    </w:p>
    <w:p w14:paraId="34FA4348" w14:textId="725179AE" w:rsidR="007D7643" w:rsidRPr="00B33233" w:rsidRDefault="007D7643"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3</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利用共享經濟擴展HD</w:t>
      </w:r>
    </w:p>
    <w:p w14:paraId="1F73FA59" w14:textId="35217012" w:rsidR="009A0B0C" w:rsidRPr="00B33233" w:rsidRDefault="009A0B0C">
      <w:pPr>
        <w:pStyle w:val="a9"/>
        <w:numPr>
          <w:ilvl w:val="0"/>
          <w:numId w:val="52"/>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 xml:space="preserve">無窮潛能：人類大歷史中的資源解放 </w:t>
      </w:r>
    </w:p>
    <w:p w14:paraId="3F57F223"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以色列歷史學家哈拉瑞在《人類大歷史》中，深刻揭示了人類之所以能主宰地球，</w:t>
      </w:r>
      <w:proofErr w:type="gramStart"/>
      <w:r w:rsidRPr="00B33233">
        <w:rPr>
          <w:rFonts w:ascii="LXGW WenKai TC" w:eastAsia="LXGW WenKai TC" w:hAnsi="LXGW WenKai TC" w:cs="LXGW WenKai TC" w:hint="eastAsia"/>
        </w:rPr>
        <w:t>在於智人擁有</w:t>
      </w:r>
      <w:proofErr w:type="gramEnd"/>
      <w:r w:rsidRPr="00B33233">
        <w:rPr>
          <w:rFonts w:ascii="LXGW WenKai TC" w:eastAsia="LXGW WenKai TC" w:hAnsi="LXGW WenKai TC" w:cs="LXGW WenKai TC" w:hint="eastAsia"/>
        </w:rPr>
        <w:t>創造和相信大規模「虛構故事」的獨特能力，這些共同的信念（無論是貨幣、國家還是意識形態）成就了超乎個人能力所及的龐大協作。從這個歷史學的宏觀視角審視，共享經濟的誕生與發展，正標誌著人類協作模式在數位時代迎來了一次突破性的升級，並釋放出了令人難以估量的「無窮潛能」。它以演算法和雙向評價體系為基石，打造了一種新型的「算法信任」，成功地讓陌生人之間的交易變得高效且可靠，從而將工業時代建立</w:t>
      </w:r>
      <w:proofErr w:type="gramStart"/>
      <w:r w:rsidRPr="00B33233">
        <w:rPr>
          <w:rFonts w:ascii="LXGW WenKai TC" w:eastAsia="LXGW WenKai TC" w:hAnsi="LXGW WenKai TC" w:cs="LXGW WenKai TC" w:hint="eastAsia"/>
        </w:rPr>
        <w:t>在稀缺性</w:t>
      </w:r>
      <w:proofErr w:type="gramEnd"/>
      <w:r w:rsidRPr="00B33233">
        <w:rPr>
          <w:rFonts w:ascii="LXGW WenKai TC" w:eastAsia="LXGW WenKai TC" w:hAnsi="LXGW WenKai TC" w:cs="LXGW WenKai TC" w:hint="eastAsia"/>
        </w:rPr>
        <w:t>與佔有欲之上的「所有權故事」，轉化為一個強調效率與連結的「使用權故事」，這本身就具備改變人類社會運作模式的「無窮潛能」。</w:t>
      </w:r>
    </w:p>
    <w:p w14:paraId="2BF0FF55"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種模式的影響遠超經濟範疇，更觸及永續發展的根基。傳統線性經濟所導致的產能過剩和資源浪費，是現代社會的巨大挑戰，而共享經濟恰恰提供了應對之道。它不再鼓勵無限制的「製造、使用、丟棄」，而是透過活化閒置資產（如</w:t>
      </w:r>
      <w:r w:rsidRPr="00B33233">
        <w:rPr>
          <w:rFonts w:ascii="LXGW WenKai TC" w:eastAsia="LXGW WenKai TC" w:hAnsi="LXGW WenKai TC" w:cs="LXGW WenKai TC" w:hint="eastAsia"/>
        </w:rPr>
        <w:lastRenderedPageBreak/>
        <w:t>汽車、房屋、工具乃至於個人技能），將資源的生命週期極大化，從而實現資源效率的指數級提升。這種從互補到循環的思維轉變，代表著一種應對氣候變遷與資源枯竭的「無窮潛能」。它證明了人類能夠利用科技，以更少的資源消耗，滿足更多樣化的需求，避免讓大量閒置資產成為阻礙社會進步的冗餘負擔。</w:t>
      </w:r>
    </w:p>
    <w:p w14:paraId="578038D1"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總而言之，若將共享經濟不單是一個暫時的商業趨勢，而是人類繼農業革命、科學革命之後，再一次利用「虛構故事」來優化大規模協作的體現。它不僅僅是科技的產物，更是文明持續演進、克服自身限制的工具，其在重塑城市生活、降低環境衝擊、乃至於重新定義財富與價值觀上，都蘊藏著不可忽視、且有待進一步開發與實現的「無窮潛能」。</w:t>
      </w:r>
    </w:p>
    <w:p w14:paraId="6D109B11" w14:textId="2CDC319C" w:rsidR="009A0B0C" w:rsidRPr="00B33233" w:rsidRDefault="009A0B0C" w:rsidP="00663EAC">
      <w:pPr>
        <w:pStyle w:val="a9"/>
        <w:numPr>
          <w:ilvl w:val="0"/>
          <w:numId w:val="52"/>
        </w:numPr>
        <w:spacing w:before="100" w:beforeAutospacing="1" w:after="100" w:afterAutospacing="1" w:line="520" w:lineRule="exact"/>
        <w:jc w:val="both"/>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標清知</w:t>
      </w:r>
      <w:proofErr w:type="gramEnd"/>
      <w:r w:rsidRPr="00B33233">
        <w:rPr>
          <w:rFonts w:ascii="LXGW WenKai TC" w:eastAsia="LXGW WenKai TC" w:hAnsi="LXGW WenKai TC" w:cs="LXGW WenKai TC" w:hint="eastAsia"/>
          <w:b/>
          <w:bCs/>
        </w:rPr>
        <w:t>行：從靜態資產到彈性組織配置</w:t>
      </w:r>
    </w:p>
    <w:p w14:paraId="3119BFA8"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傳統的商業管理思維中，市場需求、專案目標與實際資源配置、資產購買之間存在著顯著的延遲與壁壘，主要源於資源的靜態囤積和組織結構的僵化。共享經濟通過標準化和清晰化資產的特性、使用條件和用戶反饋，極大地提升了資源在社會層面的流動性和透明度。</w:t>
      </w:r>
    </w:p>
    <w:p w14:paraId="43DA59D6"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對於個人而言，共享單車或共享辦公空間等服務，使人們能夠在「知」道自己有需求時，立即將「行」動與最近、最適合的資源即時對齊，無需背負高昂的購買成本和維護責任。對於組織而言，共享專業人才庫（Gigs）則能讓企業在接收到市場訊息後，迅速配置所需的人力資源，實現人員編制的靈活擴展與收縮。這種思維的擴展，是從「先擁有再使用」轉向「</w:t>
      </w:r>
      <w:proofErr w:type="gramStart"/>
      <w:r w:rsidRPr="00B33233">
        <w:rPr>
          <w:rFonts w:ascii="LXGW WenKai TC" w:eastAsia="LXGW WenKai TC" w:hAnsi="LXGW WenKai TC" w:cs="LXGW WenKai TC" w:hint="eastAsia"/>
        </w:rPr>
        <w:t>按需取</w:t>
      </w:r>
      <w:proofErr w:type="gramEnd"/>
      <w:r w:rsidRPr="00B33233">
        <w:rPr>
          <w:rFonts w:ascii="LXGW WenKai TC" w:eastAsia="LXGW WenKai TC" w:hAnsi="LXGW WenKai TC" w:cs="LXGW WenKai TC" w:hint="eastAsia"/>
        </w:rPr>
        <w:t>用」的範式轉移，極大地優化了社會整體資產的邊際效用與配置效率。</w:t>
      </w:r>
    </w:p>
    <w:p w14:paraId="2AB53D5C" w14:textId="5B875292" w:rsidR="009A0B0C" w:rsidRPr="00B33233" w:rsidRDefault="009A0B0C" w:rsidP="00663EAC">
      <w:pPr>
        <w:pStyle w:val="a9"/>
        <w:numPr>
          <w:ilvl w:val="0"/>
          <w:numId w:val="52"/>
        </w:numPr>
        <w:spacing w:before="100" w:beforeAutospacing="1" w:after="100" w:afterAutospacing="1" w:line="520" w:lineRule="exact"/>
        <w:jc w:val="both"/>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印象概推</w:t>
      </w:r>
      <w:proofErr w:type="gramEnd"/>
      <w:r w:rsidRPr="00B33233">
        <w:rPr>
          <w:rFonts w:ascii="LXGW WenKai TC" w:eastAsia="LXGW WenKai TC" w:hAnsi="LXGW WenKai TC" w:cs="LXGW WenKai TC" w:hint="eastAsia"/>
          <w:b/>
          <w:bCs/>
        </w:rPr>
        <w:t>：加強社會協作與效率</w:t>
      </w:r>
    </w:p>
    <w:p w14:paraId="05FFCB5E"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共享經濟的興起，正是站在已被制度化、法律化保障的信任機制之上，才能得以運作。共享經濟的平台利用了既有的金融體系、法律框架和電子支付系統所</w:t>
      </w:r>
      <w:r w:rsidRPr="00B33233">
        <w:rPr>
          <w:rFonts w:ascii="LXGW WenKai TC" w:eastAsia="LXGW WenKai TC" w:hAnsi="LXGW WenKai TC" w:cs="LXGW WenKai TC" w:hint="eastAsia"/>
        </w:rPr>
        <w:lastRenderedPageBreak/>
        <w:t>提供的最低層次信任，才敢於將高價值資產（如汽車、房屋）釋放到陌生人市場中。如果沒有這些制度的預先承保和介入，純粹基於陌生人之間的互動是不可能達到現有規模的。然而，共享經濟的貢獻在於，它並非僅僅繼承了信任，而是徹底挑戰和擴展了傳統的「</w:t>
      </w:r>
      <w:proofErr w:type="gramStart"/>
      <w:r w:rsidRPr="00B33233">
        <w:rPr>
          <w:rFonts w:ascii="LXGW WenKai TC" w:eastAsia="LXGW WenKai TC" w:hAnsi="LXGW WenKai TC" w:cs="LXGW WenKai TC" w:hint="eastAsia"/>
        </w:rPr>
        <w:t>印象概推</w:t>
      </w:r>
      <w:proofErr w:type="gramEnd"/>
      <w:r w:rsidRPr="00B33233">
        <w:rPr>
          <w:rFonts w:ascii="LXGW WenKai TC" w:eastAsia="LXGW WenKai TC" w:hAnsi="LXGW WenKai TC" w:cs="LXGW WenKai TC" w:hint="eastAsia"/>
        </w:rPr>
        <w:t>」思維，共享經濟將每一次服務的履約行為數據化並納入信用體系，使得信任的基準不再是模糊的社會印象或「背景光環」，而是可量化、可追溯的行為履歷（例如，服務準時性、資源維護度、溝通態度等），這種機制成功地將信任建立的邏輯從「你給人的印象如何」轉變為「你實際的行為表現如何」。</w:t>
      </w:r>
    </w:p>
    <w:p w14:paraId="41297990"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種思維的擴展，豐富了個人思維，使個體對「信用」的理解不再是與生俱來的背景，而是每一次互動累積的結果，鼓勵了更負責任的社會行為。其次，它擴展了組織社會思維，使得企業能夠將信任視為一種可量化的資產進行管理和激勵，從而更自信地與全球範圍內的陌生個體進行高效協作，最終使得社會能夠有效釋放原本因缺乏傳統信任基礎而閒置的資產，鼓勵基於實際行為而非主觀判斷的合作，從根本上拓展了社會的協作深度與效率。</w:t>
      </w:r>
    </w:p>
    <w:p w14:paraId="6F296DCA" w14:textId="5ED53110" w:rsidR="009A0B0C" w:rsidRPr="00B33233" w:rsidRDefault="009A0B0C" w:rsidP="00663EAC">
      <w:pPr>
        <w:pStyle w:val="a9"/>
        <w:numPr>
          <w:ilvl w:val="0"/>
          <w:numId w:val="5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交換原理：資源交流的效率激發創新潛能</w:t>
      </w:r>
    </w:p>
    <w:p w14:paraId="2365CE7A"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互補是源頭，共享經濟的核心建立在資源互補的基礎上，資源擁有者與資源需求者形成互補關係，前者將閒置資源轉化為收益，後者則以較低的成本獲得存取權。這種高效的資源交流，打破了傳統「擁有權」對資源的壟斷，豐富了個人思維，讓個體將閒置資產視為潛在的資本，同時擴展了組織思維，鼓勵企業在人才、設備等各方面採取輕資產、彈性配置的策略。</w:t>
      </w:r>
    </w:p>
    <w:p w14:paraId="2934D2FD" w14:textId="5CE81D2B" w:rsidR="007D7643"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交換則在創新上，共享經濟的平台機制不僅僅是簡單的租賃或借用，它創造了一個前所未有的高頻率、多樣化資源組合的環境，這正是創新的溫床。當閒置資源被高效地投入到交換網</w:t>
      </w:r>
      <w:r w:rsidR="002F236D"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中時，它們就有機會與其他資源進行意想不到的組合。例如，共享辦公空間（閒置空間的交換）不僅提供了桌椅，更促成了不同領</w:t>
      </w:r>
      <w:r w:rsidRPr="00B33233">
        <w:rPr>
          <w:rFonts w:ascii="LXGW WenKai TC" w:eastAsia="LXGW WenKai TC" w:hAnsi="LXGW WenKai TC" w:cs="LXGW WenKai TC" w:hint="eastAsia"/>
        </w:rPr>
        <w:lastRenderedPageBreak/>
        <w:t>域的專業人士（閒置技能的交換）的非正式互動與合作。這種高密度的資源交流組合，使得過去無法想像的跨界服務和產品得以誕生，從而豐富了社會思維。共享經濟將交換的價值從單純的「物盡其用」，提升到了「通過組合激發新的社會與商業可能」的層次，證明了高效的交換原理是推動下一波社會創新的主要力量。</w:t>
      </w:r>
    </w:p>
    <w:p w14:paraId="6A71B416" w14:textId="77777777" w:rsidR="002F5187" w:rsidRPr="00B33233" w:rsidRDefault="002F5187" w:rsidP="007413A5">
      <w:pPr>
        <w:spacing w:before="100" w:beforeAutospacing="1" w:after="100" w:afterAutospacing="1" w:line="520" w:lineRule="exact"/>
        <w:rPr>
          <w:rFonts w:ascii="LXGW WenKai TC" w:eastAsia="LXGW WenKai TC" w:hAnsi="LXGW WenKai TC" w:cs="LXGW WenKai TC"/>
        </w:rPr>
      </w:pPr>
    </w:p>
    <w:p w14:paraId="62BCCAF2" w14:textId="77777777" w:rsidR="009A0B0C" w:rsidRPr="009F1AAA" w:rsidRDefault="009A0B0C" w:rsidP="009F1AAA">
      <w:pPr>
        <w:pStyle w:val="3"/>
        <w:jc w:val="center"/>
        <w:rPr>
          <w:sz w:val="40"/>
          <w:szCs w:val="40"/>
        </w:rPr>
      </w:pPr>
      <w:bookmarkStart w:id="59" w:name="_Toc217231489"/>
      <w:r w:rsidRPr="009F1AAA">
        <w:rPr>
          <w:rFonts w:ascii="LXGW WenKai TC" w:eastAsia="LXGW WenKai TC" w:hAnsi="LXGW WenKai TC" w:cs="LXGW WenKai TC" w:hint="eastAsia"/>
          <w:b/>
          <w:bCs/>
          <w:color w:val="auto"/>
          <w:sz w:val="40"/>
          <w:szCs w:val="40"/>
        </w:rPr>
        <w:t>7</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結語</w:t>
      </w:r>
      <w:bookmarkEnd w:id="59"/>
    </w:p>
    <w:p w14:paraId="5D74D851" w14:textId="47733FD5"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共享經濟的旅程，始於一個簡單的願景：讓閒置的汽車、房間、技能</w:t>
      </w:r>
      <w:proofErr w:type="gramStart"/>
      <w:r w:rsidRPr="00B33233">
        <w:rPr>
          <w:rFonts w:ascii="LXGW WenKai TC" w:eastAsia="LXGW WenKai TC" w:hAnsi="LXGW WenKai TC" w:cs="LXGW WenKai TC" w:hint="eastAsia"/>
        </w:rPr>
        <w:t>能</w:t>
      </w:r>
      <w:proofErr w:type="gramEnd"/>
      <w:r w:rsidRPr="00B33233">
        <w:rPr>
          <w:rFonts w:ascii="LXGW WenKai TC" w:eastAsia="LXGW WenKai TC" w:hAnsi="LXGW WenKai TC" w:cs="LXGW WenKai TC" w:hint="eastAsia"/>
        </w:rPr>
        <w:t>被需要的人使用。然而，這條路並非一帆風順。我們看到它必須克服「信任與聲譽建立」的難題，解決「法規與監管」的模糊地帶，</w:t>
      </w:r>
      <w:proofErr w:type="gramStart"/>
      <w:r w:rsidRPr="00B33233">
        <w:rPr>
          <w:rFonts w:ascii="LXGW WenKai TC" w:eastAsia="LXGW WenKai TC" w:hAnsi="LXGW WenKai TC" w:cs="LXGW WenKai TC" w:hint="eastAsia"/>
        </w:rPr>
        <w:t>釐</w:t>
      </w:r>
      <w:proofErr w:type="gramEnd"/>
      <w:r w:rsidRPr="00B33233">
        <w:rPr>
          <w:rFonts w:ascii="LXGW WenKai TC" w:eastAsia="LXGW WenKai TC" w:hAnsi="LXGW WenKai TC" w:cs="LXGW WenKai TC" w:hint="eastAsia"/>
        </w:rPr>
        <w:t>清「資源品質與責任歸屬」，並在「勞動關係」、「平台壟斷」與「永續發展」之間尋找平衡。這些挑戰提醒我們，僅有科技平台不足以成就真正的共享，它需要一套更細膩、更具韌性的社會設計。</w:t>
      </w:r>
    </w:p>
    <w:p w14:paraId="669B854C" w14:textId="52842040"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為此，共享</w:t>
      </w:r>
      <w:proofErr w:type="gramStart"/>
      <w:r w:rsidRPr="00B33233">
        <w:rPr>
          <w:rFonts w:ascii="LXGW WenKai TC" w:eastAsia="LXGW WenKai TC" w:hAnsi="LXGW WenKai TC" w:cs="LXGW WenKai TC" w:hint="eastAsia"/>
        </w:rPr>
        <w:t>經濟正迎來</w:t>
      </w:r>
      <w:proofErr w:type="gramEnd"/>
      <w:r w:rsidRPr="00B33233">
        <w:rPr>
          <w:rFonts w:ascii="LXGW WenKai TC" w:eastAsia="LXGW WenKai TC" w:hAnsi="LXGW WenKai TC" w:cs="LXGW WenKai TC" w:hint="eastAsia"/>
        </w:rPr>
        <w:t>一次深刻的升級。它不再只是將供給與需求簡單匹配的「互補」工具，而是蛻變為一個能夠自我調適的生態系統。透過內部聯繫原理，平台能更智慧地連結使用者行為與資源狀態；藉由改變參數，系統能在供需失衡時靈活應變；而升高</w:t>
      </w:r>
      <w:proofErr w:type="gramStart"/>
      <w:r w:rsidRPr="00B33233">
        <w:rPr>
          <w:rFonts w:ascii="LXGW WenKai TC" w:eastAsia="LXGW WenKai TC" w:hAnsi="LXGW WenKai TC" w:cs="LXGW WenKai TC" w:hint="eastAsia"/>
        </w:rPr>
        <w:t>察思則</w:t>
      </w:r>
      <w:proofErr w:type="gramEnd"/>
      <w:r w:rsidRPr="00B33233">
        <w:rPr>
          <w:rFonts w:ascii="LXGW WenKai TC" w:eastAsia="LXGW WenKai TC" w:hAnsi="LXGW WenKai TC" w:cs="LXGW WenKai TC" w:hint="eastAsia"/>
        </w:rPr>
        <w:t>引領我們從更高視角重新定義問題，例如將焦點從「消耗資源」轉向「</w:t>
      </w:r>
      <w:proofErr w:type="gramStart"/>
      <w:r w:rsidRPr="00B33233">
        <w:rPr>
          <w:rFonts w:ascii="LXGW WenKai TC" w:eastAsia="LXGW WenKai TC" w:hAnsi="LXGW WenKai TC" w:cs="LXGW WenKai TC" w:hint="eastAsia"/>
        </w:rPr>
        <w:t>節省稀缺</w:t>
      </w:r>
      <w:proofErr w:type="gramEnd"/>
      <w:r w:rsidRPr="00B33233">
        <w:rPr>
          <w:rFonts w:ascii="LXGW WenKai TC" w:eastAsia="LXGW WenKai TC" w:hAnsi="LXGW WenKai TC" w:cs="LXGW WenKai TC" w:hint="eastAsia"/>
        </w:rPr>
        <w:t>」，開創</w:t>
      </w:r>
      <w:proofErr w:type="gramStart"/>
      <w:r w:rsidRPr="00B33233">
        <w:rPr>
          <w:rFonts w:ascii="LXGW WenKai TC" w:eastAsia="LXGW WenKai TC" w:hAnsi="LXGW WenKai TC" w:cs="LXGW WenKai TC" w:hint="eastAsia"/>
        </w:rPr>
        <w:t>如碳權交易這類全贏</w:t>
      </w:r>
      <w:proofErr w:type="gramEnd"/>
      <w:r w:rsidRPr="00B33233">
        <w:rPr>
          <w:rFonts w:ascii="LXGW WenKai TC" w:eastAsia="LXGW WenKai TC" w:hAnsi="LXGW WenKai TC" w:cs="LXGW WenKai TC" w:hint="eastAsia"/>
        </w:rPr>
        <w:t>模式。同時，責任擴散強化了參與者的倫理承諾，改變環境則將自主權交還給個人，促成像Arcade City這樣以人際信任為核心的新型態服務。這標誌著共享經濟從「交易效率」走向「系統智慧」的質變。</w:t>
      </w:r>
    </w:p>
    <w:p w14:paraId="7755A7B2" w14:textId="7BC217E1"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當共享經濟的運作</w:t>
      </w:r>
      <w:proofErr w:type="gramStart"/>
      <w:r w:rsidRPr="00B33233">
        <w:rPr>
          <w:rFonts w:ascii="LXGW WenKai TC" w:eastAsia="LXGW WenKai TC" w:hAnsi="LXGW WenKai TC" w:cs="LXGW WenKai TC" w:hint="eastAsia"/>
        </w:rPr>
        <w:t>臻</w:t>
      </w:r>
      <w:proofErr w:type="gramEnd"/>
      <w:r w:rsidRPr="00B33233">
        <w:rPr>
          <w:rFonts w:ascii="LXGW WenKai TC" w:eastAsia="LXGW WenKai TC" w:hAnsi="LXGW WenKai TC" w:cs="LXGW WenKai TC" w:hint="eastAsia"/>
        </w:rPr>
        <w:t>於成熟，它所釋放的不僅是經濟價值，更是人類協作模式的典範轉移。無窮潛能在此展現：我們能將大量閒置資產轉化為社會福祉，以更少的資源承載更多的需求。</w:t>
      </w:r>
      <w:proofErr w:type="gramStart"/>
      <w:r w:rsidRPr="00B33233">
        <w:rPr>
          <w:rFonts w:ascii="LXGW WenKai TC" w:eastAsia="LXGW WenKai TC" w:hAnsi="LXGW WenKai TC" w:cs="LXGW WenKai TC" w:hint="eastAsia"/>
        </w:rPr>
        <w:t>標清知</w:t>
      </w:r>
      <w:proofErr w:type="gramEnd"/>
      <w:r w:rsidRPr="00B33233">
        <w:rPr>
          <w:rFonts w:ascii="LXGW WenKai TC" w:eastAsia="LXGW WenKai TC" w:hAnsi="LXGW WenKai TC" w:cs="LXGW WenKai TC" w:hint="eastAsia"/>
        </w:rPr>
        <w:t>行讓資源流動如同水電般自然，使人與組織</w:t>
      </w:r>
      <w:r w:rsidRPr="00B33233">
        <w:rPr>
          <w:rFonts w:ascii="LXGW WenKai TC" w:eastAsia="LXGW WenKai TC" w:hAnsi="LXGW WenKai TC" w:cs="LXGW WenKai TC" w:hint="eastAsia"/>
        </w:rPr>
        <w:lastRenderedPageBreak/>
        <w:t>能即時回應變化。它更重塑了我們的信任模式，讓印象</w:t>
      </w:r>
      <w:proofErr w:type="gramStart"/>
      <w:r w:rsidRPr="00B33233">
        <w:rPr>
          <w:rFonts w:ascii="LXGW WenKai TC" w:eastAsia="LXGW WenKai TC" w:hAnsi="LXGW WenKai TC" w:cs="LXGW WenKai TC" w:hint="eastAsia"/>
        </w:rPr>
        <w:t>概推從</w:t>
      </w:r>
      <w:proofErr w:type="gramEnd"/>
      <w:r w:rsidRPr="00B33233">
        <w:rPr>
          <w:rFonts w:ascii="LXGW WenKai TC" w:eastAsia="LXGW WenKai TC" w:hAnsi="LXGW WenKai TC" w:cs="LXGW WenKai TC" w:hint="eastAsia"/>
        </w:rPr>
        <w:t>主觀標籤轉為客觀的行為累積，而交換原理則將單純的資源互補，昇華為激發跨領域創新的土壤。</w:t>
      </w:r>
    </w:p>
    <w:p w14:paraId="0C62D82F" w14:textId="567FCBF3" w:rsidR="007D764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於是，我們來到</w:t>
      </w:r>
      <w:proofErr w:type="gramStart"/>
      <w:r w:rsidRPr="00B33233">
        <w:rPr>
          <w:rFonts w:ascii="LXGW WenKai TC" w:eastAsia="LXGW WenKai TC" w:hAnsi="LXGW WenKai TC" w:cs="LXGW WenKai TC" w:hint="eastAsia"/>
        </w:rPr>
        <w:t>最</w:t>
      </w:r>
      <w:proofErr w:type="gramEnd"/>
      <w:r w:rsidRPr="00B33233">
        <w:rPr>
          <w:rFonts w:ascii="LXGW WenKai TC" w:eastAsia="LXGW WenKai TC" w:hAnsi="LXGW WenKai TC" w:cs="LXGW WenKai TC" w:hint="eastAsia"/>
        </w:rPr>
        <w:t>核心的提問：當共享的效率被科技推到極致後，人類將獲得什麼樣的能力？答案，是回歸到「人」本身</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我們將</w:t>
      </w:r>
      <w:proofErr w:type="gramStart"/>
      <w:r w:rsidRPr="00B33233">
        <w:rPr>
          <w:rFonts w:ascii="LXGW WenKai TC" w:eastAsia="LXGW WenKai TC" w:hAnsi="LXGW WenKai TC" w:cs="LXGW WenKai TC" w:hint="eastAsia"/>
        </w:rPr>
        <w:t>重拾社群</w:t>
      </w:r>
      <w:proofErr w:type="gramEnd"/>
      <w:r w:rsidRPr="00B33233">
        <w:rPr>
          <w:rFonts w:ascii="LXGW WenKai TC" w:eastAsia="LXGW WenKai TC" w:hAnsi="LXGW WenKai TC" w:cs="LXGW WenKai TC" w:hint="eastAsia"/>
        </w:rPr>
        <w:t>歸屬感與創造性協作的能力。在一個資源流動順暢、信任自然存在的環境裡，我們不再需要耗費心力在猜疑、談判與防衛上。取而代之的，是能更專注於建立深層的連結，理解彼此的需求，並在共享的基礎上，共同設計出更符合永續、更富含同理心的生活模式。共享經濟的最終承諾，不是一個萬物皆可租的冰冷市場，而是一個讓人們能更自由、更信任地彼此成就的溫暖社會。這趟旅程，正引領我們走向一個不僅更有效率，也更富有人文精神的未來。</w:t>
      </w:r>
    </w:p>
    <w:p w14:paraId="1C3F0B73" w14:textId="77777777" w:rsidR="00E3356F" w:rsidRDefault="00E3356F" w:rsidP="007413A5">
      <w:pPr>
        <w:spacing w:before="100" w:beforeAutospacing="1" w:after="100" w:afterAutospacing="1" w:line="520" w:lineRule="exact"/>
        <w:rPr>
          <w:rFonts w:ascii="LXGW WenKai TC" w:eastAsia="LXGW WenKai TC" w:hAnsi="LXGW WenKai TC" w:cs="LXGW WenKai TC"/>
        </w:rPr>
      </w:pPr>
    </w:p>
    <w:p w14:paraId="558D5415" w14:textId="77777777" w:rsidR="00E3356F" w:rsidRDefault="00E3356F" w:rsidP="007413A5">
      <w:pPr>
        <w:spacing w:before="100" w:beforeAutospacing="1" w:after="100" w:afterAutospacing="1" w:line="520" w:lineRule="exact"/>
        <w:rPr>
          <w:rFonts w:ascii="LXGW WenKai TC" w:eastAsia="LXGW WenKai TC" w:hAnsi="LXGW WenKai TC" w:cs="LXGW WenKai TC"/>
        </w:rPr>
      </w:pPr>
    </w:p>
    <w:p w14:paraId="7E1F8CA8" w14:textId="77777777" w:rsidR="00E3356F" w:rsidRDefault="00E3356F" w:rsidP="007413A5">
      <w:pPr>
        <w:spacing w:before="100" w:beforeAutospacing="1" w:after="100" w:afterAutospacing="1" w:line="520" w:lineRule="exact"/>
        <w:rPr>
          <w:rFonts w:ascii="LXGW WenKai TC" w:eastAsia="LXGW WenKai TC" w:hAnsi="LXGW WenKai TC" w:cs="LXGW WenKai TC"/>
        </w:rPr>
      </w:pPr>
    </w:p>
    <w:p w14:paraId="6F8046E5" w14:textId="77777777" w:rsidR="00611980" w:rsidRDefault="00611980" w:rsidP="007413A5">
      <w:pPr>
        <w:spacing w:before="100" w:beforeAutospacing="1" w:after="100" w:afterAutospacing="1" w:line="520" w:lineRule="exact"/>
        <w:rPr>
          <w:rFonts w:ascii="LXGW WenKai TC" w:eastAsia="LXGW WenKai TC" w:hAnsi="LXGW WenKai TC" w:cs="LXGW WenKai TC"/>
        </w:rPr>
      </w:pPr>
    </w:p>
    <w:p w14:paraId="792209BF" w14:textId="77777777" w:rsidR="00611980" w:rsidRDefault="00611980" w:rsidP="007413A5">
      <w:pPr>
        <w:spacing w:before="100" w:beforeAutospacing="1" w:after="100" w:afterAutospacing="1" w:line="520" w:lineRule="exact"/>
        <w:rPr>
          <w:rFonts w:ascii="LXGW WenKai TC" w:eastAsia="LXGW WenKai TC" w:hAnsi="LXGW WenKai TC" w:cs="LXGW WenKai TC"/>
        </w:rPr>
      </w:pPr>
    </w:p>
    <w:p w14:paraId="175787EB" w14:textId="77777777" w:rsidR="00611980" w:rsidRDefault="00611980" w:rsidP="007413A5">
      <w:pPr>
        <w:spacing w:before="100" w:beforeAutospacing="1" w:after="100" w:afterAutospacing="1" w:line="520" w:lineRule="exact"/>
        <w:rPr>
          <w:rFonts w:ascii="LXGW WenKai TC" w:eastAsia="LXGW WenKai TC" w:hAnsi="LXGW WenKai TC" w:cs="LXGW WenKai TC"/>
        </w:rPr>
      </w:pPr>
    </w:p>
    <w:p w14:paraId="4378FA38" w14:textId="77777777" w:rsidR="00611980" w:rsidRDefault="00611980" w:rsidP="007413A5">
      <w:pPr>
        <w:spacing w:before="100" w:beforeAutospacing="1" w:after="100" w:afterAutospacing="1" w:line="520" w:lineRule="exact"/>
        <w:rPr>
          <w:rFonts w:ascii="LXGW WenKai TC" w:eastAsia="LXGW WenKai TC" w:hAnsi="LXGW WenKai TC" w:cs="LXGW WenKai TC"/>
        </w:rPr>
      </w:pPr>
    </w:p>
    <w:p w14:paraId="6AF4FC94" w14:textId="77777777" w:rsidR="00611980" w:rsidRDefault="00611980" w:rsidP="007413A5">
      <w:pPr>
        <w:spacing w:before="100" w:beforeAutospacing="1" w:after="100" w:afterAutospacing="1" w:line="520" w:lineRule="exact"/>
        <w:rPr>
          <w:rFonts w:ascii="LXGW WenKai TC" w:eastAsia="LXGW WenKai TC" w:hAnsi="LXGW WenKai TC" w:cs="LXGW WenKai TC"/>
        </w:rPr>
      </w:pPr>
    </w:p>
    <w:p w14:paraId="09866E04" w14:textId="77777777" w:rsidR="00611980" w:rsidRDefault="00611980" w:rsidP="007413A5">
      <w:pPr>
        <w:spacing w:before="100" w:beforeAutospacing="1" w:after="100" w:afterAutospacing="1" w:line="520" w:lineRule="exact"/>
        <w:rPr>
          <w:rFonts w:ascii="LXGW WenKai TC" w:eastAsia="LXGW WenKai TC" w:hAnsi="LXGW WenKai TC" w:cs="LXGW WenKai TC"/>
        </w:rPr>
      </w:pPr>
    </w:p>
    <w:p w14:paraId="370EF39B" w14:textId="77777777" w:rsidR="00611980" w:rsidRDefault="00611980" w:rsidP="007413A5">
      <w:pPr>
        <w:spacing w:before="100" w:beforeAutospacing="1" w:after="100" w:afterAutospacing="1" w:line="520" w:lineRule="exact"/>
        <w:rPr>
          <w:rFonts w:ascii="LXGW WenKai TC" w:eastAsia="LXGW WenKai TC" w:hAnsi="LXGW WenKai TC" w:cs="LXGW WenKai TC"/>
        </w:rPr>
      </w:pPr>
    </w:p>
    <w:p w14:paraId="254D0A9A" w14:textId="77777777" w:rsidR="00E3356F" w:rsidRDefault="00E3356F" w:rsidP="00E3356F">
      <w:pPr>
        <w:spacing w:line="520" w:lineRule="exact"/>
        <w:rPr>
          <w:rFonts w:ascii="LXGW WenKai TC" w:eastAsia="LXGW WenKai TC" w:hAnsi="LXGW WenKai TC" w:cs="LXGW WenKai TC"/>
        </w:rPr>
      </w:pPr>
    </w:p>
    <w:p w14:paraId="179C7736" w14:textId="77777777" w:rsidR="00E3356F" w:rsidRDefault="00E3356F" w:rsidP="00E3356F">
      <w:pPr>
        <w:spacing w:line="520" w:lineRule="exact"/>
        <w:rPr>
          <w:rFonts w:ascii="LXGW WenKai TC" w:eastAsia="LXGW WenKai TC" w:hAnsi="LXGW WenKai TC" w:cs="LXGW WenKai TC"/>
        </w:rPr>
      </w:pPr>
    </w:p>
    <w:p w14:paraId="68960E1C" w14:textId="77777777" w:rsidR="00E3356F" w:rsidRDefault="00E3356F" w:rsidP="00E3356F">
      <w:pPr>
        <w:spacing w:line="520" w:lineRule="exact"/>
        <w:rPr>
          <w:rFonts w:ascii="LXGW WenKai TC" w:eastAsia="LXGW WenKai TC" w:hAnsi="LXGW WenKai TC" w:cs="LXGW WenKai TC"/>
        </w:rPr>
      </w:pPr>
    </w:p>
    <w:p w14:paraId="468B9111" w14:textId="77777777" w:rsidR="00D8241D" w:rsidRDefault="00D8241D" w:rsidP="00E3356F">
      <w:pPr>
        <w:spacing w:line="520" w:lineRule="exact"/>
        <w:rPr>
          <w:rFonts w:ascii="LXGW WenKai TC" w:eastAsia="LXGW WenKai TC" w:hAnsi="LXGW WenKai TC" w:cs="LXGW WenKai TC"/>
        </w:rPr>
      </w:pPr>
    </w:p>
    <w:p w14:paraId="5859905F" w14:textId="77777777" w:rsidR="00D8241D" w:rsidRDefault="00D8241D" w:rsidP="00E3356F">
      <w:pPr>
        <w:spacing w:line="520" w:lineRule="exact"/>
        <w:rPr>
          <w:rFonts w:ascii="LXGW WenKai TC" w:eastAsia="LXGW WenKai TC" w:hAnsi="LXGW WenKai TC" w:cs="LXGW WenKai TC"/>
        </w:rPr>
      </w:pPr>
    </w:p>
    <w:p w14:paraId="5FA82A8D" w14:textId="77777777" w:rsidR="00E3356F" w:rsidRDefault="00E3356F" w:rsidP="00E3356F">
      <w:pPr>
        <w:spacing w:line="520" w:lineRule="exact"/>
        <w:rPr>
          <w:rFonts w:ascii="LXGW WenKai TC" w:eastAsia="LXGW WenKai TC" w:hAnsi="LXGW WenKai TC" w:cs="LXGW WenKai TC"/>
        </w:rPr>
      </w:pPr>
    </w:p>
    <w:p w14:paraId="51755005" w14:textId="77777777" w:rsidR="00E3356F" w:rsidRDefault="00E3356F" w:rsidP="00E3356F">
      <w:pPr>
        <w:spacing w:line="520" w:lineRule="exact"/>
        <w:rPr>
          <w:rFonts w:ascii="LXGW WenKai TC" w:eastAsia="LXGW WenKai TC" w:hAnsi="LXGW WenKai TC" w:cs="LXGW WenKai TC"/>
        </w:rPr>
      </w:pPr>
    </w:p>
    <w:p w14:paraId="1C8B9FC4" w14:textId="77777777" w:rsidR="00E3356F" w:rsidRDefault="00E3356F" w:rsidP="00E3356F">
      <w:pPr>
        <w:spacing w:line="520" w:lineRule="exact"/>
        <w:rPr>
          <w:rFonts w:ascii="LXGW WenKai TC" w:eastAsia="LXGW WenKai TC" w:hAnsi="LXGW WenKai TC" w:cs="LXGW WenKai TC"/>
        </w:rPr>
      </w:pPr>
    </w:p>
    <w:p w14:paraId="0391711F" w14:textId="77777777" w:rsidR="00E3356F" w:rsidRDefault="00E3356F" w:rsidP="00E3356F">
      <w:pPr>
        <w:spacing w:line="520" w:lineRule="exact"/>
        <w:rPr>
          <w:rFonts w:ascii="LXGW WenKai TC" w:eastAsia="LXGW WenKai TC" w:hAnsi="LXGW WenKai TC" w:cs="LXGW WenKai TC"/>
        </w:rPr>
      </w:pPr>
    </w:p>
    <w:p w14:paraId="7DAD5C25" w14:textId="77777777" w:rsidR="00E3356F" w:rsidRDefault="00E3356F" w:rsidP="00E3356F">
      <w:pPr>
        <w:spacing w:line="520" w:lineRule="exact"/>
        <w:rPr>
          <w:rFonts w:ascii="LXGW WenKai TC" w:eastAsia="LXGW WenKai TC" w:hAnsi="LXGW WenKai TC" w:cs="LXGW WenKai TC"/>
        </w:rPr>
      </w:pPr>
    </w:p>
    <w:p w14:paraId="7EB4E5E2" w14:textId="77777777" w:rsidR="00E3356F" w:rsidRDefault="00E3356F" w:rsidP="00E3356F">
      <w:pPr>
        <w:spacing w:line="520" w:lineRule="exact"/>
        <w:rPr>
          <w:rFonts w:ascii="LXGW WenKai TC" w:eastAsia="LXGW WenKai TC" w:hAnsi="LXGW WenKai TC" w:cs="LXGW WenKai TC"/>
        </w:rPr>
      </w:pPr>
    </w:p>
    <w:p w14:paraId="7CE40569" w14:textId="2350D308" w:rsidR="00E3356F" w:rsidRPr="00663EAC" w:rsidRDefault="00E3356F" w:rsidP="00E3356F">
      <w:pPr>
        <w:pStyle w:val="1"/>
        <w:jc w:val="center"/>
        <w:rPr>
          <w:rFonts w:ascii="LXGW WenKai TC" w:hAnsi="LXGW WenKai TC" w:cs="LXGW WenKai TC"/>
          <w:sz w:val="64"/>
          <w:szCs w:val="64"/>
        </w:rPr>
      </w:pPr>
      <w:bookmarkStart w:id="60" w:name="_Toc217231490"/>
      <w:r w:rsidRPr="00663EAC">
        <w:rPr>
          <w:rFonts w:ascii="LXGW WenKai TC" w:hAnsi="LXGW WenKai TC" w:cs="LXGW WenKai TC" w:hint="eastAsia"/>
          <w:sz w:val="64"/>
          <w:szCs w:val="64"/>
        </w:rPr>
        <w:t>第四篇：轉型</w:t>
      </w:r>
      <w:bookmarkEnd w:id="60"/>
    </w:p>
    <w:p w14:paraId="52B08627" w14:textId="77777777" w:rsidR="00E3356F" w:rsidRDefault="00E3356F" w:rsidP="00E3356F">
      <w:pPr>
        <w:spacing w:line="520" w:lineRule="exact"/>
        <w:rPr>
          <w:rFonts w:ascii="LXGW WenKai TC" w:eastAsia="LXGW WenKai TC" w:hAnsi="LXGW WenKai TC" w:cs="LXGW WenKai TC"/>
        </w:rPr>
      </w:pPr>
    </w:p>
    <w:p w14:paraId="59176D7E" w14:textId="77777777" w:rsidR="00E3356F" w:rsidRDefault="00E3356F" w:rsidP="00E3356F">
      <w:pPr>
        <w:spacing w:line="520" w:lineRule="exact"/>
        <w:rPr>
          <w:rFonts w:ascii="LXGW WenKai TC" w:eastAsia="LXGW WenKai TC" w:hAnsi="LXGW WenKai TC" w:cs="LXGW WenKai TC"/>
        </w:rPr>
      </w:pPr>
    </w:p>
    <w:p w14:paraId="72D0671E" w14:textId="77777777" w:rsidR="00E3356F" w:rsidRDefault="00E3356F" w:rsidP="00E3356F">
      <w:pPr>
        <w:spacing w:line="520" w:lineRule="exact"/>
        <w:rPr>
          <w:rFonts w:ascii="LXGW WenKai TC" w:eastAsia="LXGW WenKai TC" w:hAnsi="LXGW WenKai TC" w:cs="LXGW WenKai TC"/>
        </w:rPr>
      </w:pPr>
    </w:p>
    <w:p w14:paraId="4010DCC4" w14:textId="77777777" w:rsidR="00E3356F" w:rsidRDefault="00E3356F" w:rsidP="00E3356F">
      <w:pPr>
        <w:spacing w:line="520" w:lineRule="exact"/>
        <w:rPr>
          <w:rFonts w:ascii="LXGW WenKai TC" w:eastAsia="LXGW WenKai TC" w:hAnsi="LXGW WenKai TC" w:cs="LXGW WenKai TC"/>
        </w:rPr>
      </w:pPr>
    </w:p>
    <w:p w14:paraId="61F21036" w14:textId="77777777" w:rsidR="00E3356F" w:rsidRDefault="00E3356F" w:rsidP="00E3356F">
      <w:pPr>
        <w:spacing w:line="520" w:lineRule="exact"/>
        <w:rPr>
          <w:rFonts w:ascii="LXGW WenKai TC" w:eastAsia="LXGW WenKai TC" w:hAnsi="LXGW WenKai TC" w:cs="LXGW WenKai TC"/>
        </w:rPr>
      </w:pPr>
    </w:p>
    <w:p w14:paraId="1E64CC9F" w14:textId="77777777" w:rsidR="00E3356F" w:rsidRDefault="00E3356F" w:rsidP="00E3356F">
      <w:pPr>
        <w:spacing w:line="520" w:lineRule="exact"/>
        <w:rPr>
          <w:rFonts w:ascii="LXGW WenKai TC" w:eastAsia="LXGW WenKai TC" w:hAnsi="LXGW WenKai TC" w:cs="LXGW WenKai TC"/>
        </w:rPr>
      </w:pPr>
    </w:p>
    <w:p w14:paraId="1C0AC3E9" w14:textId="77777777" w:rsidR="00E3356F" w:rsidRDefault="00E3356F" w:rsidP="00E3356F">
      <w:pPr>
        <w:spacing w:line="520" w:lineRule="exact"/>
        <w:rPr>
          <w:rFonts w:ascii="LXGW WenKai TC" w:eastAsia="LXGW WenKai TC" w:hAnsi="LXGW WenKai TC" w:cs="LXGW WenKai TC"/>
        </w:rPr>
      </w:pPr>
    </w:p>
    <w:p w14:paraId="640A7472" w14:textId="77777777" w:rsidR="00E3356F" w:rsidRDefault="00E3356F" w:rsidP="00E3356F">
      <w:pPr>
        <w:spacing w:line="520" w:lineRule="exact"/>
        <w:rPr>
          <w:rFonts w:ascii="LXGW WenKai TC" w:eastAsia="LXGW WenKai TC" w:hAnsi="LXGW WenKai TC" w:cs="LXGW WenKai TC"/>
        </w:rPr>
      </w:pPr>
    </w:p>
    <w:p w14:paraId="0022191A" w14:textId="77777777" w:rsidR="00E3356F" w:rsidRDefault="00E3356F" w:rsidP="00E3356F">
      <w:pPr>
        <w:spacing w:line="520" w:lineRule="exact"/>
        <w:rPr>
          <w:rFonts w:ascii="LXGW WenKai TC" w:eastAsia="LXGW WenKai TC" w:hAnsi="LXGW WenKai TC" w:cs="LXGW WenKai TC"/>
        </w:rPr>
      </w:pPr>
    </w:p>
    <w:p w14:paraId="3729AC33" w14:textId="77777777" w:rsidR="00E3356F" w:rsidRDefault="00E3356F" w:rsidP="00E3356F">
      <w:pPr>
        <w:spacing w:line="520" w:lineRule="exact"/>
        <w:rPr>
          <w:rFonts w:ascii="LXGW WenKai TC" w:eastAsia="LXGW WenKai TC" w:hAnsi="LXGW WenKai TC" w:cs="LXGW WenKai TC"/>
        </w:rPr>
      </w:pPr>
    </w:p>
    <w:p w14:paraId="2E08EF06" w14:textId="77777777" w:rsidR="00E3356F" w:rsidRPr="00B33233" w:rsidRDefault="00E3356F" w:rsidP="007413A5">
      <w:pPr>
        <w:spacing w:before="100" w:beforeAutospacing="1" w:after="100" w:afterAutospacing="1" w:line="520" w:lineRule="exact"/>
        <w:rPr>
          <w:rFonts w:ascii="LXGW WenKai TC" w:eastAsia="LXGW WenKai TC" w:hAnsi="LXGW WenKai TC" w:cs="LXGW WenKai TC"/>
        </w:rPr>
      </w:pPr>
    </w:p>
    <w:p w14:paraId="036A4125" w14:textId="5301790A" w:rsidR="009A0B0C" w:rsidRPr="009F1AAA" w:rsidRDefault="008C4628" w:rsidP="00663EAC">
      <w:pPr>
        <w:pStyle w:val="2"/>
        <w:spacing w:line="800" w:lineRule="exact"/>
        <w:rPr>
          <w:sz w:val="48"/>
          <w:szCs w:val="48"/>
        </w:rPr>
      </w:pPr>
      <w:bookmarkStart w:id="61" w:name="_Toc217231491"/>
      <w:r>
        <w:rPr>
          <w:rFonts w:ascii="LXGW WenKai TC" w:eastAsia="LXGW WenKai TC" w:hAnsi="LXGW WenKai TC" w:cs="LXGW WenKai TC" w:hint="eastAsia"/>
          <w:b/>
          <w:bCs/>
          <w:color w:val="000000" w:themeColor="text1"/>
          <w:sz w:val="48"/>
          <w:szCs w:val="48"/>
        </w:rPr>
        <w:lastRenderedPageBreak/>
        <w:t xml:space="preserve">第七章 </w:t>
      </w:r>
      <w:r w:rsidR="009A0B0C" w:rsidRPr="009F1AAA">
        <w:rPr>
          <w:rFonts w:ascii="LXGW WenKai TC" w:eastAsia="LXGW WenKai TC" w:hAnsi="LXGW WenKai TC" w:cs="LXGW WenKai TC" w:hint="eastAsia"/>
          <w:b/>
          <w:bCs/>
          <w:color w:val="000000" w:themeColor="text1"/>
          <w:sz w:val="48"/>
          <w:szCs w:val="48"/>
        </w:rPr>
        <w:t xml:space="preserve">電子商務與HD思維 </w:t>
      </w:r>
      <w:proofErr w:type="gramStart"/>
      <w:r w:rsidR="009A0B0C" w:rsidRPr="009F1AAA">
        <w:rPr>
          <w:rFonts w:ascii="LXGW WenKai TC" w:eastAsia="LXGW WenKai TC" w:hAnsi="LXGW WenKai TC" w:cs="LXGW WenKai TC"/>
          <w:b/>
          <w:bCs/>
          <w:color w:val="000000" w:themeColor="text1"/>
          <w:sz w:val="48"/>
          <w:szCs w:val="48"/>
        </w:rPr>
        <w:t>—</w:t>
      </w:r>
      <w:proofErr w:type="gramEnd"/>
      <w:r w:rsidR="009A0B0C" w:rsidRPr="009F1AAA">
        <w:rPr>
          <w:rFonts w:ascii="LXGW WenKai TC" w:eastAsia="LXGW WenKai TC" w:hAnsi="LXGW WenKai TC" w:cs="LXGW WenKai TC" w:hint="eastAsia"/>
          <w:b/>
          <w:bCs/>
          <w:color w:val="000000" w:themeColor="text1"/>
          <w:sz w:val="48"/>
          <w:szCs w:val="48"/>
        </w:rPr>
        <w:t xml:space="preserve"> </w:t>
      </w:r>
      <w:r w:rsidR="00E3356F" w:rsidRPr="009F1AAA">
        <w:rPr>
          <w:rFonts w:ascii="LXGW WenKai TC" w:eastAsia="LXGW WenKai TC" w:hAnsi="LXGW WenKai TC" w:cs="LXGW WenKai TC"/>
          <w:b/>
          <w:bCs/>
          <w:color w:val="000000" w:themeColor="text1"/>
          <w:sz w:val="48"/>
          <w:szCs w:val="48"/>
        </w:rPr>
        <w:tab/>
      </w:r>
      <w:r w:rsidR="009A0B0C" w:rsidRPr="009F1AAA">
        <w:rPr>
          <w:rFonts w:ascii="LXGW WenKai TC" w:eastAsia="LXGW WenKai TC" w:hAnsi="LXGW WenKai TC" w:cs="LXGW WenKai TC" w:hint="eastAsia"/>
          <w:b/>
          <w:bCs/>
          <w:color w:val="000000" w:themeColor="text1"/>
          <w:sz w:val="48"/>
          <w:szCs w:val="48"/>
        </w:rPr>
        <w:t>從虛實到贏</w:t>
      </w:r>
      <w:proofErr w:type="gramStart"/>
      <w:r w:rsidR="009A0B0C" w:rsidRPr="009F1AAA">
        <w:rPr>
          <w:rFonts w:ascii="LXGW WenKai TC" w:eastAsia="LXGW WenKai TC" w:hAnsi="LXGW WenKai TC" w:cs="LXGW WenKai TC" w:hint="eastAsia"/>
          <w:b/>
          <w:bCs/>
          <w:color w:val="000000" w:themeColor="text1"/>
          <w:sz w:val="48"/>
          <w:szCs w:val="48"/>
        </w:rPr>
        <w:t>贏</w:t>
      </w:r>
      <w:bookmarkEnd w:id="61"/>
      <w:proofErr w:type="gramEnd"/>
    </w:p>
    <w:p w14:paraId="72C9AB96" w14:textId="307642B3"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在數位化浪潮的推動下，電子商務已深刻改變人們的生活樣貌。從日常消費、金融支付到</w:t>
      </w:r>
      <w:proofErr w:type="gramStart"/>
      <w:r w:rsidRPr="00B33233">
        <w:rPr>
          <w:rFonts w:ascii="LXGW WenKai TC" w:eastAsia="LXGW WenKai TC" w:hAnsi="LXGW WenKai TC" w:cs="LXGW WenKai TC" w:hint="eastAsia"/>
        </w:rPr>
        <w:t>跨境物流</w:t>
      </w:r>
      <w:proofErr w:type="gramEnd"/>
      <w:r w:rsidRPr="00B33233">
        <w:rPr>
          <w:rFonts w:ascii="LXGW WenKai TC" w:eastAsia="LXGW WenKai TC" w:hAnsi="LXGW WenKai TC" w:cs="LXGW WenKai TC" w:hint="eastAsia"/>
        </w:rPr>
        <w:t>，購物行為正從「線下」轉向「</w:t>
      </w:r>
      <w:proofErr w:type="gramStart"/>
      <w:r w:rsidRPr="00B33233">
        <w:rPr>
          <w:rFonts w:ascii="LXGW WenKai TC" w:eastAsia="LXGW WenKai TC" w:hAnsi="LXGW WenKai TC" w:cs="LXGW WenKai TC" w:hint="eastAsia"/>
        </w:rPr>
        <w:t>全域互聯</w:t>
      </w:r>
      <w:proofErr w:type="gramEnd"/>
      <w:r w:rsidRPr="00B33233">
        <w:rPr>
          <w:rFonts w:ascii="LXGW WenKai TC" w:eastAsia="LXGW WenKai TC" w:hAnsi="LXGW WenKai TC" w:cs="LXGW WenKai TC" w:hint="eastAsia"/>
        </w:rPr>
        <w:t>」。人們透過行動裝置即可完成比價、下單與付款，消費變得更即時、更便利。</w:t>
      </w:r>
    </w:p>
    <w:p w14:paraId="3DC89D11" w14:textId="604A3886"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然而，在高度效率與資訊透明的背後，也逐漸浮現新的挑戰</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演算法壟斷、假訊息氾濫、</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資濫用與社群碎片化，使得消費者在便利中失去信任與情感連結。電子商務從「交易導向」邁入「關係導向」的過程，也因此更迫切需要思考：科技的推進究竟是為了效率，還是為了人？要真正突破現有挑戰，電子商務仍需回到人的需求與感受本身，從信任、互動到情感價值重新塑造連結；也正是在此基礎上，HD思維提出了以人為本的核心回應。</w:t>
      </w:r>
    </w:p>
    <w:p w14:paraId="543E6D84" w14:textId="73B0DB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本章以HD思維為分析核心，探討電子商務如何回歸以人為本的價值取向。透過「對立與互補原理」，我們可將企業競爭轉化為跨平台合作與共創；藉由「內部聯繫原理」，讓品牌從單向銷售轉為雙向互動，強化顧客黏著與社群歸屬；運用「</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企業能超越短期績效導向，洞察供應鏈、永續經營與資料倫理的深層問題；並結合「投射效應」與「近而親」等原理，讓演算法推薦更貼近人性，實現「溫度化」的消費體驗。這些思維方法不僅幫助企業重塑行銷與服務邏輯，也引導消費者在多重資訊環境中培養理性與覺知。</w:t>
      </w:r>
    </w:p>
    <w:p w14:paraId="4C3F6993" w14:textId="49FA9878" w:rsidR="00D8241D"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最後，本章主張：電子商務的價值不應止於交易完成，而應致力於關係的延續與信任的重建。唯有將技術創新與人性關懷並重，才能讓數位商務從冷冰冰的演算法市場，轉為富含情感、責任與共感的社會網路。透過HD思維的導入，電子商務不再只是商業活動的進化，更是「人</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技術</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制度」三者協同共生的新實驗場，為未來的數位經濟奠定更具人本與永續的基礎。</w:t>
      </w:r>
    </w:p>
    <w:p w14:paraId="6F54C5B3" w14:textId="77777777" w:rsidR="009A0B0C" w:rsidRPr="009F1AAA" w:rsidRDefault="009A0B0C" w:rsidP="009F1AAA">
      <w:pPr>
        <w:pStyle w:val="3"/>
        <w:jc w:val="center"/>
        <w:rPr>
          <w:sz w:val="40"/>
          <w:szCs w:val="40"/>
        </w:rPr>
      </w:pPr>
      <w:bookmarkStart w:id="62" w:name="_Toc217231492"/>
      <w:r w:rsidRPr="009F1AAA">
        <w:rPr>
          <w:rFonts w:ascii="LXGW WenKai TC" w:eastAsia="LXGW WenKai TC" w:hAnsi="LXGW WenKai TC" w:cs="LXGW WenKai TC"/>
          <w:b/>
          <w:bCs/>
          <w:color w:val="auto"/>
          <w:sz w:val="40"/>
          <w:szCs w:val="40"/>
        </w:rPr>
        <w:lastRenderedPageBreak/>
        <w:t>1. 背景</w:t>
      </w:r>
      <w:bookmarkEnd w:id="62"/>
    </w:p>
    <w:p w14:paraId="23D9B0F2" w14:textId="0D3AD6C4"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網際網路與數位技術的快速發展，電子商務已成為現代消費模式的核心力量。它不僅改變了我們的購物方式，還深刻影響了企業的營運邏輯與市場生態。從最初需要親自到實體店選購，到今天只要一部手機或電腦，就能隨時隨地比價、下單、付款並完成配送，電子商務已突破了時間與空間的限制。以下將透過三個案例，展現電子商務如何進入我們的日常生活，以及它如何解決傳統購物的痛點。</w:t>
      </w:r>
    </w:p>
    <w:p w14:paraId="7165FD08" w14:textId="254DD181" w:rsidR="009A0B0C" w:rsidRPr="00B33233" w:rsidRDefault="009A0B0C" w:rsidP="00663EAC">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電商平台的「即時比價」</w:t>
      </w:r>
    </w:p>
    <w:p w14:paraId="70A917A6" w14:textId="66440AEF"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過去消費者若要比較價格，往往需要親自走訪多家商店，耗時又費力。現在，透過電子商務平台的比價功能，只需幾秒鐘就能完成同類產品的價格比較。例如，在台灣常見的</w:t>
      </w:r>
      <w:proofErr w:type="spellStart"/>
      <w:r w:rsidRPr="00B33233">
        <w:rPr>
          <w:rFonts w:ascii="LXGW WenKai TC" w:eastAsia="LXGW WenKai TC" w:hAnsi="LXGW WenKai TC" w:cs="LXGW WenKai TC" w:hint="eastAsia"/>
        </w:rPr>
        <w:t>momo</w:t>
      </w:r>
      <w:proofErr w:type="spellEnd"/>
      <w:r w:rsidRPr="00B33233">
        <w:rPr>
          <w:rFonts w:ascii="LXGW WenKai TC" w:eastAsia="LXGW WenKai TC" w:hAnsi="LXGW WenKai TC" w:cs="LXGW WenKai TC" w:hint="eastAsia"/>
        </w:rPr>
        <w:t>購物網與</w:t>
      </w:r>
      <w:proofErr w:type="spellStart"/>
      <w:r w:rsidRPr="00B33233">
        <w:rPr>
          <w:rFonts w:ascii="LXGW WenKai TC" w:eastAsia="LXGW WenKai TC" w:hAnsi="LXGW WenKai TC" w:cs="LXGW WenKai TC" w:hint="eastAsia"/>
        </w:rPr>
        <w:t>PChome</w:t>
      </w:r>
      <w:proofErr w:type="spellEnd"/>
      <w:r w:rsidRPr="00B33233">
        <w:rPr>
          <w:rFonts w:ascii="LXGW WenKai TC" w:eastAsia="LXGW WenKai TC" w:hAnsi="LXGW WenKai TC" w:cs="LXGW WenKai TC" w:hint="eastAsia"/>
        </w:rPr>
        <w:t xml:space="preserve"> 24h購物，消費者可以同時查詢相同型號的家電產品，即時比對價格、庫存與配送時間，確保自己做出最具成本效益的決策。這種效率不僅節省了購物時間，也提升了決策的透明度與消費者的</w:t>
      </w:r>
      <w:proofErr w:type="gramStart"/>
      <w:r w:rsidRPr="00B33233">
        <w:rPr>
          <w:rFonts w:ascii="LXGW WenKai TC" w:eastAsia="LXGW WenKai TC" w:hAnsi="LXGW WenKai TC" w:cs="LXGW WenKai TC" w:hint="eastAsia"/>
        </w:rPr>
        <w:t>掌控感</w:t>
      </w:r>
      <w:proofErr w:type="gramEnd"/>
      <w:r w:rsidRPr="00B33233">
        <w:rPr>
          <w:rFonts w:ascii="LXGW WenKai TC" w:eastAsia="LXGW WenKai TC" w:hAnsi="LXGW WenKai TC" w:cs="LXGW WenKai TC" w:hint="eastAsia"/>
        </w:rPr>
        <w:t>。</w:t>
      </w:r>
    </w:p>
    <w:p w14:paraId="21FD2794"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行動支付帶來的便利</w:t>
      </w:r>
    </w:p>
    <w:p w14:paraId="07E41E61" w14:textId="37AD44FD"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以往購物多仰賴現金或信用卡，支付方式受限。如今，隨著LINE Pay、街口支付與Apple Pay等行動支付工具的</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消費者只需透過手機就能完成付款。例如，一位上班族在捷運上發現心儀商品，只需用手機掃描QR Code即可完成下單與付款。這種即時支付不僅縮短了交易流程，也提高了安全性，讓購物體驗更加流暢與便利。</w:t>
      </w:r>
    </w:p>
    <w:p w14:paraId="556E18E6"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b/>
          <w:bCs/>
          <w:sz w:val="28"/>
          <w:szCs w:val="24"/>
        </w:rPr>
      </w:pPr>
      <w:proofErr w:type="gramStart"/>
      <w:r w:rsidRPr="00B33233">
        <w:rPr>
          <w:rFonts w:ascii="LXGW WenKai TC" w:eastAsia="LXGW WenKai TC" w:hAnsi="LXGW WenKai TC" w:cs="LXGW WenKai TC" w:hint="eastAsia"/>
          <w:b/>
          <w:bCs/>
          <w:sz w:val="28"/>
          <w:szCs w:val="24"/>
        </w:rPr>
        <w:t>電商物流</w:t>
      </w:r>
      <w:proofErr w:type="gramEnd"/>
      <w:r w:rsidRPr="00B33233">
        <w:rPr>
          <w:rFonts w:ascii="LXGW WenKai TC" w:eastAsia="LXGW WenKai TC" w:hAnsi="LXGW WenKai TC" w:cs="LXGW WenKai TC" w:hint="eastAsia"/>
          <w:b/>
          <w:bCs/>
          <w:sz w:val="28"/>
          <w:szCs w:val="24"/>
        </w:rPr>
        <w:t>與最後一里配送</w:t>
      </w:r>
    </w:p>
    <w:p w14:paraId="326D015F" w14:textId="14530007" w:rsidR="007D764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傳統郵購雖然省去親自購物的麻煩，但配送速度慢，且退換貨流程繁瑣。電子商務結合智慧物流後，大幅改善了這個問題。例如，全家便利商店與7-Eleven的超商取貨服務，讓消費者可以自由選擇取貨時間，甚至支援24小時服務。</w:t>
      </w:r>
      <w:proofErr w:type="gramStart"/>
      <w:r w:rsidRPr="00B33233">
        <w:rPr>
          <w:rFonts w:ascii="LXGW WenKai TC" w:eastAsia="LXGW WenKai TC" w:hAnsi="LXGW WenKai TC" w:cs="LXGW WenKai TC" w:hint="eastAsia"/>
        </w:rPr>
        <w:t>此</w:t>
      </w:r>
      <w:r w:rsidRPr="00B33233">
        <w:rPr>
          <w:rFonts w:ascii="LXGW WenKai TC" w:eastAsia="LXGW WenKai TC" w:hAnsi="LXGW WenKai TC" w:cs="LXGW WenKai TC" w:hint="eastAsia"/>
        </w:rPr>
        <w:lastRenderedPageBreak/>
        <w:t>外，</w:t>
      </w:r>
      <w:proofErr w:type="gramEnd"/>
      <w:r w:rsidRPr="00B33233">
        <w:rPr>
          <w:rFonts w:ascii="LXGW WenKai TC" w:eastAsia="LXGW WenKai TC" w:hAnsi="LXGW WenKai TC" w:cs="LXGW WenKai TC" w:hint="eastAsia"/>
        </w:rPr>
        <w:t>部分平台還引入「即時物流追蹤」，讓消費者能即時掌握配送進度。這不僅提升了便利性，也加強了消費者對交易流程的信任。</w:t>
      </w:r>
    </w:p>
    <w:p w14:paraId="3372415D" w14:textId="77777777" w:rsidR="00E3356F" w:rsidRPr="00B33233" w:rsidRDefault="00E3356F" w:rsidP="007413A5">
      <w:pPr>
        <w:spacing w:before="100" w:beforeAutospacing="1" w:after="100" w:afterAutospacing="1" w:line="520" w:lineRule="exact"/>
        <w:rPr>
          <w:rFonts w:ascii="LXGW WenKai TC" w:eastAsia="LXGW WenKai TC" w:hAnsi="LXGW WenKai TC" w:cs="LXGW WenKai TC"/>
        </w:rPr>
      </w:pPr>
    </w:p>
    <w:p w14:paraId="37388029" w14:textId="77777777" w:rsidR="009A0B0C" w:rsidRPr="009F1AAA" w:rsidRDefault="009A0B0C" w:rsidP="009F1AAA">
      <w:pPr>
        <w:pStyle w:val="3"/>
        <w:jc w:val="center"/>
        <w:rPr>
          <w:sz w:val="40"/>
          <w:szCs w:val="40"/>
        </w:rPr>
      </w:pPr>
      <w:bookmarkStart w:id="63" w:name="_Toc217231493"/>
      <w:r w:rsidRPr="009F1AAA">
        <w:rPr>
          <w:rFonts w:ascii="LXGW WenKai TC" w:eastAsia="LXGW WenKai TC" w:hAnsi="LXGW WenKai TC" w:cs="LXGW WenKai TC" w:hint="eastAsia"/>
          <w:b/>
          <w:bCs/>
          <w:color w:val="auto"/>
          <w:sz w:val="40"/>
          <w:szCs w:val="40"/>
        </w:rPr>
        <w:t>2</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問題意識</w:t>
      </w:r>
      <w:bookmarkEnd w:id="63"/>
    </w:p>
    <w:p w14:paraId="597B4E1A" w14:textId="58066DF3"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過去的購物模式雖然有其優點，但也存在著一些問題與缺點。例如，消費者需要花費許多時間和精力到實體店購物，且商品選擇受到實體店面的大小和庫存量的限制。同時，商家也難以即時更新庫存情況，可能會讓消費者白跑一趟，造成不必要的浪費。</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傳統的商店模式也存在著資訊不透明的問題，消費者很難了解商品的詳細資訊和價格比較，因此往往需要親身到店面查詢或購買，花費大量時間和精力，這樣的消費體驗相對缺乏便利性，並且商家還需要支付高昂的租金營業，而消費者購買大量或大型物品時，運輸也是個問題。即使到量販店購物，消費者也需要自己處理運輸且承擔風險。</w:t>
      </w:r>
    </w:p>
    <w:p w14:paraId="35A4F8AF" w14:textId="7AD2D6B9" w:rsidR="009A0B0C"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科技的進步，電子商務帶來了一個全新的消費模式，讓消費者可以在網路上進行商品購買，並且享受到更多的優惠和方便。相較於傳統商店，電子商務帶來了更多的便利和優勢，通過資訊技術應用解決過去的問題。例如，消費者可以透過網路輕鬆地搜尋查詢商品資訊、比價和評價，從而更快速地找到自己需要的產品，也可以更方便地購買特殊或小眾商品。訂購商品後，也可以選擇不同的配送方式，省去了自行運輸的麻煩。</w:t>
      </w:r>
    </w:p>
    <w:p w14:paraId="0BFEA96F" w14:textId="77777777" w:rsidR="00663EAC" w:rsidRDefault="00663EAC" w:rsidP="00663EAC">
      <w:pPr>
        <w:spacing w:before="100" w:beforeAutospacing="1" w:after="100" w:afterAutospacing="1" w:line="520" w:lineRule="exact"/>
        <w:jc w:val="both"/>
        <w:rPr>
          <w:rFonts w:ascii="LXGW WenKai TC" w:eastAsia="LXGW WenKai TC" w:hAnsi="LXGW WenKai TC" w:cs="LXGW WenKai TC"/>
        </w:rPr>
      </w:pPr>
    </w:p>
    <w:p w14:paraId="56BB5E87" w14:textId="77777777" w:rsidR="00663EAC" w:rsidRDefault="00663EAC" w:rsidP="00663EAC">
      <w:pPr>
        <w:spacing w:before="100" w:beforeAutospacing="1" w:after="100" w:afterAutospacing="1" w:line="520" w:lineRule="exact"/>
        <w:jc w:val="both"/>
        <w:rPr>
          <w:rFonts w:ascii="LXGW WenKai TC" w:eastAsia="LXGW WenKai TC" w:hAnsi="LXGW WenKai TC" w:cs="LXGW WenKai TC"/>
        </w:rPr>
      </w:pPr>
    </w:p>
    <w:p w14:paraId="70E9C809" w14:textId="77777777" w:rsidR="00663EAC" w:rsidRPr="00B33233" w:rsidRDefault="00663EAC" w:rsidP="00663EAC">
      <w:pPr>
        <w:spacing w:before="100" w:beforeAutospacing="1" w:after="100" w:afterAutospacing="1" w:line="520" w:lineRule="exact"/>
        <w:jc w:val="both"/>
        <w:rPr>
          <w:rFonts w:ascii="LXGW WenKai TC" w:eastAsia="LXGW WenKai TC" w:hAnsi="LXGW WenKai TC" w:cs="LXGW WenKai TC"/>
        </w:rPr>
      </w:pPr>
    </w:p>
    <w:tbl>
      <w:tblPr>
        <w:tblW w:w="8610" w:type="dxa"/>
        <w:jc w:val="center"/>
        <w:tblLayout w:type="fixed"/>
        <w:tblLook w:val="0400" w:firstRow="0" w:lastRow="0" w:firstColumn="0" w:lastColumn="0" w:noHBand="0" w:noVBand="1"/>
      </w:tblPr>
      <w:tblGrid>
        <w:gridCol w:w="1190"/>
        <w:gridCol w:w="3767"/>
        <w:gridCol w:w="3653"/>
      </w:tblGrid>
      <w:tr w:rsidR="009A0B0C" w:rsidRPr="00B33233" w14:paraId="1303DE12" w14:textId="77777777" w:rsidTr="001F4024">
        <w:trPr>
          <w:jc w:val="center"/>
        </w:trPr>
        <w:tc>
          <w:tcPr>
            <w:tcW w:w="119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1D532143" w14:textId="77777777" w:rsidR="009A0B0C" w:rsidRPr="00B33233" w:rsidRDefault="009A0B0C" w:rsidP="007413A5">
            <w:pPr>
              <w:spacing w:after="120" w:line="520" w:lineRule="exact"/>
              <w:rPr>
                <w:rFonts w:ascii="LXGW WenKai TC" w:eastAsia="LXGW WenKai TC" w:hAnsi="LXGW WenKai TC" w:cs="LXGW WenKai TC"/>
              </w:rPr>
            </w:pPr>
          </w:p>
        </w:tc>
        <w:tc>
          <w:tcPr>
            <w:tcW w:w="3767"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192FBEDD"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電子商務出現之前</w:t>
            </w:r>
          </w:p>
        </w:tc>
        <w:tc>
          <w:tcPr>
            <w:tcW w:w="3653"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57B9EE9D"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電子商務出現之前</w:t>
            </w:r>
          </w:p>
        </w:tc>
      </w:tr>
      <w:tr w:rsidR="009A0B0C" w:rsidRPr="00B33233" w14:paraId="7A3B9EFE" w14:textId="77777777" w:rsidTr="001F4024">
        <w:trPr>
          <w:jc w:val="center"/>
        </w:trPr>
        <w:tc>
          <w:tcPr>
            <w:tcW w:w="119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166B14A2"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通路</w:t>
            </w:r>
          </w:p>
        </w:tc>
        <w:tc>
          <w:tcPr>
            <w:tcW w:w="376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25035841"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單通路</w:t>
            </w:r>
          </w:p>
        </w:tc>
        <w:tc>
          <w:tcPr>
            <w:tcW w:w="3653"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C5D8172"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多通路、全通路</w:t>
            </w:r>
          </w:p>
        </w:tc>
      </w:tr>
      <w:tr w:rsidR="009A0B0C" w:rsidRPr="00B33233" w14:paraId="7404E7D2" w14:textId="77777777" w:rsidTr="001F4024">
        <w:trPr>
          <w:jc w:val="center"/>
        </w:trPr>
        <w:tc>
          <w:tcPr>
            <w:tcW w:w="119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5C4F7966"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平台</w:t>
            </w:r>
          </w:p>
        </w:tc>
        <w:tc>
          <w:tcPr>
            <w:tcW w:w="376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6FF11318"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買家必須實際到實體店購物</w:t>
            </w:r>
          </w:p>
        </w:tc>
        <w:tc>
          <w:tcPr>
            <w:tcW w:w="3653"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0E768625"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買家可透過平台下單</w:t>
            </w:r>
          </w:p>
        </w:tc>
      </w:tr>
      <w:tr w:rsidR="009A0B0C" w:rsidRPr="00B33233" w14:paraId="0862C61E" w14:textId="77777777" w:rsidTr="001F4024">
        <w:trPr>
          <w:jc w:val="center"/>
        </w:trPr>
        <w:tc>
          <w:tcPr>
            <w:tcW w:w="119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7B3E4DD5"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商品資訊</w:t>
            </w:r>
          </w:p>
        </w:tc>
        <w:tc>
          <w:tcPr>
            <w:tcW w:w="376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203CEFF9"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買家需到店詢問取得商品資訊</w:t>
            </w:r>
          </w:p>
        </w:tc>
        <w:tc>
          <w:tcPr>
            <w:tcW w:w="3653"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5CCEE637"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買家用網路即可查詢商品資訊</w:t>
            </w:r>
          </w:p>
        </w:tc>
      </w:tr>
      <w:tr w:rsidR="009A0B0C" w:rsidRPr="00B33233" w14:paraId="259FC52F" w14:textId="77777777" w:rsidTr="001F4024">
        <w:trPr>
          <w:jc w:val="center"/>
        </w:trPr>
        <w:tc>
          <w:tcPr>
            <w:tcW w:w="119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50572339"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比價</w:t>
            </w:r>
          </w:p>
        </w:tc>
        <w:tc>
          <w:tcPr>
            <w:tcW w:w="376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39EF0FA2"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買家需花費時間精力到店比價</w:t>
            </w:r>
          </w:p>
        </w:tc>
        <w:tc>
          <w:tcPr>
            <w:tcW w:w="3653"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23379019"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買家輕易到不同的網站比價</w:t>
            </w:r>
          </w:p>
        </w:tc>
      </w:tr>
      <w:tr w:rsidR="009A0B0C" w:rsidRPr="00B33233" w14:paraId="0867205D" w14:textId="77777777" w:rsidTr="001F4024">
        <w:trPr>
          <w:jc w:val="center"/>
        </w:trPr>
        <w:tc>
          <w:tcPr>
            <w:tcW w:w="119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7D5C5517"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物流</w:t>
            </w:r>
          </w:p>
        </w:tc>
        <w:tc>
          <w:tcPr>
            <w:tcW w:w="376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5A395C53"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買家需自己處理運輸問題</w:t>
            </w:r>
          </w:p>
        </w:tc>
        <w:tc>
          <w:tcPr>
            <w:tcW w:w="3653"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6597B77D" w14:textId="77777777" w:rsidR="009A0B0C" w:rsidRPr="00B33233" w:rsidRDefault="009A0B0C"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買家待在家中就可以取貨</w:t>
            </w:r>
          </w:p>
        </w:tc>
      </w:tr>
    </w:tbl>
    <w:p w14:paraId="747C60E7" w14:textId="13D44DC8" w:rsidR="007A4E70" w:rsidRDefault="009A0B0C" w:rsidP="00E3356F">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表1 電子商務出現之前與之後比較</w:t>
      </w:r>
    </w:p>
    <w:p w14:paraId="56827E58" w14:textId="77777777" w:rsidR="00232218" w:rsidRPr="00B33233" w:rsidRDefault="00232218" w:rsidP="00232218">
      <w:pPr>
        <w:spacing w:before="100" w:beforeAutospacing="1" w:after="100" w:afterAutospacing="1" w:line="520" w:lineRule="exact"/>
        <w:rPr>
          <w:rFonts w:ascii="LXGW WenKai TC" w:eastAsia="LXGW WenKai TC" w:hAnsi="LXGW WenKai TC" w:cs="LXGW WenKai TC"/>
        </w:rPr>
      </w:pPr>
    </w:p>
    <w:p w14:paraId="1877ACC8" w14:textId="2FF01857" w:rsidR="009A0B0C" w:rsidRPr="009F1AAA" w:rsidRDefault="009A0B0C" w:rsidP="009F1AAA">
      <w:pPr>
        <w:pStyle w:val="3"/>
        <w:jc w:val="center"/>
        <w:rPr>
          <w:sz w:val="40"/>
          <w:szCs w:val="40"/>
        </w:rPr>
      </w:pPr>
      <w:bookmarkStart w:id="64" w:name="_Toc217231494"/>
      <w:r w:rsidRPr="009F1AAA">
        <w:rPr>
          <w:rFonts w:ascii="LXGW WenKai TC" w:eastAsia="LXGW WenKai TC" w:hAnsi="LXGW WenKai TC" w:cs="LXGW WenKai TC" w:hint="eastAsia"/>
          <w:b/>
          <w:bCs/>
          <w:color w:val="auto"/>
          <w:sz w:val="40"/>
          <w:szCs w:val="40"/>
        </w:rPr>
        <w:t>3</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電子商務</w:t>
      </w:r>
      <w:bookmarkEnd w:id="64"/>
    </w:p>
    <w:p w14:paraId="326D525E" w14:textId="175B62A2"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電子商務是指利用網路技術進行商品銷售、交易及相關服務的商業活動。電子商務的優勢在於它能夠提供更加便利、快捷、低成本的購物體驗。消費者可以在任何時間、任何地點透過網路購買商品，同時也可以輕鬆地比較商品的價格、品質和評價等，這讓消費者能夠更好地作出理性的消費決策。</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電子商務也為商家提供了更廣泛的銷售渠道和更大的市場機會，讓他們能夠更加有效地擴大自己的業務規模和客戶基礎。</w:t>
      </w:r>
    </w:p>
    <w:p w14:paraId="26FDAC5A" w14:textId="6316F128"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電子商務的發展中，平台扮演了關鍵角色。電子商務平台提供了一個集中的交易場所，讓消費者可以方便地尋找並購買商品和服務，也讓商家可以更容易地開展業務和拓展客戶群。平台的優點在於提供了一系列的服務和工具，例如商品管理、訂單管理、支付、物流、客戶服務等，這些都大大簡化了商家的營運流程，同時也提升了消費者的購物體驗和滿意度。在電子商務平台中，還可以進行數據分析和市場營銷等活動，幫助商家更好地了解客戶需求，制定營銷策略，提高營銷效益。</w:t>
      </w:r>
    </w:p>
    <w:p w14:paraId="6CC9C81E" w14:textId="77777777" w:rsidR="009A0B0C" w:rsidRPr="00B33233" w:rsidRDefault="009A0B0C"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lastRenderedPageBreak/>
        <w:t>什麼是電子商務</w:t>
      </w:r>
    </w:p>
    <w:p w14:paraId="140F156C" w14:textId="4C0A3B9E"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電子商務是指透過網路技術，將傳統的商業活動轉移到網際網路上進行的商業模式。這種商業模式的出現，改變了傳統商業活動的模式和流程，也帶來了新的商機和發展機遇。在現今的社會中，電子商務已經成為人們日常生活中不可或缺的一部分，無論是購物、支付、娛樂等等，都已經可以通過網路實現。</w:t>
      </w:r>
    </w:p>
    <w:p w14:paraId="21B580B7" w14:textId="2C8EAD39"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台灣有許多知名的電子商務平台，最為人熟知的就是蝦皮、</w:t>
      </w:r>
      <w:proofErr w:type="spellStart"/>
      <w:r w:rsidRPr="00B33233">
        <w:rPr>
          <w:rFonts w:ascii="LXGW WenKai TC" w:eastAsia="LXGW WenKai TC" w:hAnsi="LXGW WenKai TC" w:cs="LXGW WenKai TC" w:hint="eastAsia"/>
        </w:rPr>
        <w:t>PChome</w:t>
      </w:r>
      <w:proofErr w:type="spellEnd"/>
      <w:r w:rsidRPr="00B33233">
        <w:rPr>
          <w:rFonts w:ascii="LXGW WenKai TC" w:eastAsia="LXGW WenKai TC" w:hAnsi="LXGW WenKai TC" w:cs="LXGW WenKai TC" w:hint="eastAsia"/>
        </w:rPr>
        <w:t>和</w:t>
      </w:r>
      <w:proofErr w:type="spellStart"/>
      <w:r w:rsidRPr="00B33233">
        <w:rPr>
          <w:rFonts w:ascii="LXGW WenKai TC" w:eastAsia="LXGW WenKai TC" w:hAnsi="LXGW WenKai TC" w:cs="LXGW WenKai TC" w:hint="eastAsia"/>
        </w:rPr>
        <w:t>momo</w:t>
      </w:r>
      <w:proofErr w:type="spellEnd"/>
      <w:r w:rsidRPr="00B33233">
        <w:rPr>
          <w:rFonts w:ascii="LXGW WenKai TC" w:eastAsia="LXGW WenKai TC" w:hAnsi="LXGW WenKai TC" w:cs="LXGW WenKai TC" w:hint="eastAsia"/>
        </w:rPr>
        <w:t>購物網。這些平台不僅提供豐富的商品選擇，也提供了方便快捷的購物體驗，讓消費者可以在家裡輕鬆地選購商品，避免了外出排隊和塞車的煩惱。這些電子商務平台大多都提供宅配和24小時到貨的服務，讓消費者可以更方便地收到商品。</w:t>
      </w:r>
    </w:p>
    <w:p w14:paraId="4B17B3F6" w14:textId="7E9E6DA8"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然而，要成為一個成功的電子商務平台，除了提供優質的商品和便捷的服務外，平台本身也需要具備一定的競爭優勢。這就需要平台在產品選擇、價格、客戶服務等方面保持競爭力。</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平台的品牌形象、口碑評價等也是影響消費者購買決策的重要因素。因此，平台需要不斷地改進自身的運營模式，提高用戶體驗，才能贏得消費者的信任和忠誠度。</w:t>
      </w:r>
    </w:p>
    <w:p w14:paraId="675FC925"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電子商務的運作原理</w:t>
      </w:r>
    </w:p>
    <w:p w14:paraId="45441F73" w14:textId="543FD768"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所以，電子商務其實就是把傳統的買賣活動搬到網路上進行的一種商業模式。它的基本概念和實體商店差不多，只是從「面對面交易」變成「</w:t>
      </w:r>
      <w:proofErr w:type="gramStart"/>
      <w:r w:rsidRPr="00B33233">
        <w:rPr>
          <w:rFonts w:ascii="LXGW WenKai TC" w:eastAsia="LXGW WenKai TC" w:hAnsi="LXGW WenKai TC" w:cs="LXGW WenKai TC" w:hint="eastAsia"/>
        </w:rPr>
        <w:t>線上互動</w:t>
      </w:r>
      <w:proofErr w:type="gramEnd"/>
      <w:r w:rsidRPr="00B33233">
        <w:rPr>
          <w:rFonts w:ascii="LXGW WenKai TC" w:eastAsia="LXGW WenKai TC" w:hAnsi="LXGW WenKai TC" w:cs="LXGW WenKai TC" w:hint="eastAsia"/>
        </w:rPr>
        <w:t>」。重點在於平台的建立與維護，還要考慮網路技術、資訊安全、使用者體驗等問題。隨著科技進步，電子商務已不只是購物網站，而是</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整套能讓人們在虛擬空間中買賣、付款、評價與分享的完整生態。</w:t>
      </w:r>
    </w:p>
    <w:p w14:paraId="3D5B36DE" w14:textId="143BD25A" w:rsidR="009A0B0C" w:rsidRPr="00B33233" w:rsidRDefault="009A0B0C" w:rsidP="00E3356F">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color w:val="FF0000"/>
        </w:rPr>
        <w:lastRenderedPageBreak/>
        <w:drawing>
          <wp:inline distT="0" distB="0" distL="0" distR="0" wp14:anchorId="56018855" wp14:editId="5D6840F5">
            <wp:extent cx="5274310" cy="2155508"/>
            <wp:effectExtent l="0" t="0" r="2540" b="0"/>
            <wp:docPr id="1176236638" name="圖片 1" descr="一張含有 文字, 字型, 螢幕擷取畫面, 卡通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236638" name="圖片 1" descr="一張含有 文字, 字型, 螢幕擷取畫面, 卡通 的圖片&#10;&#10;AI 產生的內容可能不正確。"/>
                    <pic:cNvPicPr/>
                  </pic:nvPicPr>
                  <pic:blipFill>
                    <a:blip r:embed="rId27"/>
                    <a:stretch>
                      <a:fillRect/>
                    </a:stretch>
                  </pic:blipFill>
                  <pic:spPr>
                    <a:xfrm>
                      <a:off x="0" y="0"/>
                      <a:ext cx="5274310" cy="2155508"/>
                    </a:xfrm>
                    <a:prstGeom prst="rect">
                      <a:avLst/>
                    </a:prstGeom>
                  </pic:spPr>
                </pic:pic>
              </a:graphicData>
            </a:graphic>
          </wp:inline>
        </w:drawing>
      </w:r>
    </w:p>
    <w:p w14:paraId="491A4F0B" w14:textId="1B51A454" w:rsidR="009A0B0C" w:rsidRPr="00B33233" w:rsidRDefault="009A0B0C"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圖7.1 電子商務運作原理流程</w:t>
      </w:r>
    </w:p>
    <w:p w14:paraId="7733FC69" w14:textId="478E772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首先，</w:t>
      </w:r>
      <w:proofErr w:type="gramStart"/>
      <w:r w:rsidRPr="00B33233">
        <w:rPr>
          <w:rFonts w:ascii="LXGW WenKai TC" w:eastAsia="LXGW WenKai TC" w:hAnsi="LXGW WenKai TC" w:cs="LXGW WenKai TC" w:hint="eastAsia"/>
        </w:rPr>
        <w:t>線上交易</w:t>
      </w:r>
      <w:proofErr w:type="gramEnd"/>
      <w:r w:rsidRPr="00B33233">
        <w:rPr>
          <w:rFonts w:ascii="LXGW WenKai TC" w:eastAsia="LXGW WenKai TC" w:hAnsi="LXGW WenKai TC" w:cs="LXGW WenKai TC" w:hint="eastAsia"/>
        </w:rPr>
        <w:t>平台徹底改變了人們的購物方式。以前買東西一定要親自跑去商店，翻找商品、詢問價格、再排隊結帳，整個過程又花時間又不方便。現在只要拿起手機或打開電腦，就能在各大購物網站或App上輕鬆找到想要的商品，點幾下就能下單付款。這讓購物變得更快速，也讓商家不再受限於地點。即使是一家沒有實體店的小型工作室，也能透過網路接觸世界各地的消費者。買家和賣家都更容易找到彼此，整個交易過程更高效、也更有彈性。</w:t>
      </w:r>
    </w:p>
    <w:p w14:paraId="20673983"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接著，電子商務讓「數位商品」成為現實。像電子書、</w:t>
      </w:r>
      <w:proofErr w:type="gramStart"/>
      <w:r w:rsidRPr="00B33233">
        <w:rPr>
          <w:rFonts w:ascii="LXGW WenKai TC" w:eastAsia="LXGW WenKai TC" w:hAnsi="LXGW WenKai TC" w:cs="LXGW WenKai TC" w:hint="eastAsia"/>
        </w:rPr>
        <w:t>線上影片</w:t>
      </w:r>
      <w:proofErr w:type="gramEnd"/>
      <w:r w:rsidRPr="00B33233">
        <w:rPr>
          <w:rFonts w:ascii="LXGW WenKai TC" w:eastAsia="LXGW WenKai TC" w:hAnsi="LXGW WenKai TC" w:cs="LXGW WenKai TC" w:hint="eastAsia"/>
        </w:rPr>
        <w:t>、音樂串流或軟體訂閱等，都是透過網路直接提供的虛擬產品。這種商品不用運送，也不需要等待，只要付款就能即時使用。這樣的便利不僅拓展了商業的範圍，也讓創作者和開發者有更多機會直接面對消費者。不過，因為線上購物無法親眼看到商品、親手摸到品質，評價系統就變得特別重要。消費者會依據其他人留下的評論和</w:t>
      </w:r>
      <w:proofErr w:type="gramStart"/>
      <w:r w:rsidRPr="00B33233">
        <w:rPr>
          <w:rFonts w:ascii="LXGW WenKai TC" w:eastAsia="LXGW WenKai TC" w:hAnsi="LXGW WenKai TC" w:cs="LXGW WenKai TC" w:hint="eastAsia"/>
        </w:rPr>
        <w:t>星級來判斷</w:t>
      </w:r>
      <w:proofErr w:type="gramEnd"/>
      <w:r w:rsidRPr="00B33233">
        <w:rPr>
          <w:rFonts w:ascii="LXGW WenKai TC" w:eastAsia="LXGW WenKai TC" w:hAnsi="LXGW WenKai TC" w:cs="LXGW WenKai TC" w:hint="eastAsia"/>
        </w:rPr>
        <w:t>商品好壞。這種集體回饋的機制在虛擬世界中建立了信任感，也讓好的商家更容易脫穎而出。對消費者來說，這減少了購買風險；對商家來說，則能透過良好的評價提升銷量與品牌形象。</w:t>
      </w:r>
    </w:p>
    <w:p w14:paraId="331629B0"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電子商務平台常運用大數據與人工智慧，為不同的使用者提供個人化推薦。當你在購物網站上搜尋過某樣商品，平台就會根據你的瀏覽與購買紀錄，</w:t>
      </w:r>
      <w:r w:rsidRPr="00B33233">
        <w:rPr>
          <w:rFonts w:ascii="LXGW WenKai TC" w:eastAsia="LXGW WenKai TC" w:hAnsi="LXGW WenKai TC" w:cs="LXGW WenKai TC" w:hint="eastAsia"/>
        </w:rPr>
        <w:lastRenderedPageBreak/>
        <w:t>推薦相似或搭配的商品。像是你剛看過相機，它可能會推薦你鏡頭、腳架或相機包。這種「你懂我想要什麼」的推薦方式，讓消費者更容易找到需要的東西，也提升了購物體驗。對商家而言，個人化推薦能增加曝光率和成交機會，讓行銷更有效率。</w:t>
      </w:r>
    </w:p>
    <w:p w14:paraId="744A0945" w14:textId="4270C6EB"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再來，數位支付和</w:t>
      </w:r>
      <w:proofErr w:type="gramStart"/>
      <w:r w:rsidRPr="00B33233">
        <w:rPr>
          <w:rFonts w:ascii="LXGW WenKai TC" w:eastAsia="LXGW WenKai TC" w:hAnsi="LXGW WenKai TC" w:cs="LXGW WenKai TC" w:hint="eastAsia"/>
        </w:rPr>
        <w:t>物流</w:t>
      </w:r>
      <w:proofErr w:type="gramEnd"/>
      <w:r w:rsidRPr="00B33233">
        <w:rPr>
          <w:rFonts w:ascii="LXGW WenKai TC" w:eastAsia="LXGW WenKai TC" w:hAnsi="LXGW WenKai TC" w:cs="LXGW WenKai TC" w:hint="eastAsia"/>
        </w:rPr>
        <w:t>的結合也是電子商務的關鍵。過去大家主要使用現金或支票交易，速度慢、手續繁瑣。現在則有更多支付選項，例如信用卡、電子錢包、行動支付，甚至虛擬貨幣。這讓消費者可以快速、安全地完成付款，不必再帶現金或擔心收款延遲。不過，支付便利的同時也帶來了信任挑戰</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畢竟消費者付了錢，卻還沒拿到商品。為了解決這個問題，第三方支付平台便扮演了「中間人」的角色，確保金流與物流能夠同步進行。他們會提供交易追蹤、貨到付款或退款機制，確保買家放心、賣家也能順利收款。物流公司也持續升級配送系統，讓顧客隨時可以查到包裹位置，提升整體購物的安全感與信任度。</w:t>
      </w:r>
    </w:p>
    <w:p w14:paraId="57528F15" w14:textId="77777777" w:rsidR="009A0B0C" w:rsidRPr="00B33233"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最後，電子商務打破了國界與時間的限制。無論是白天還是半夜，無論你身在何處，都能上網購物。一位美國的手工藝設計師可以把作品賣給亞洲的買家，一位台灣的消費者也能輕鬆購買歐洲品牌的商品。這種全球化的特性，讓市場變得更開放、更多元，也讓文化交流變得自然。消費者能接觸來自不同國家的產品，享受更豐富的選擇；商家則能跨出地域的框架，接觸全世界的顧客。</w:t>
      </w:r>
    </w:p>
    <w:p w14:paraId="70B8EED0" w14:textId="6735D474" w:rsidR="00E3356F" w:rsidRDefault="009A0B0C" w:rsidP="00663EAC">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綜合來看，電子商務融合了科技、行銷與服務的力量，改變了我們的消費習慣與商業生態。它讓購物更方便、支付更安全、推薦更精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、選擇更多元，也讓「買賣」這件事不再受時間與空間的束縛。如今，電子商務已不只是購物工具，而是現代經濟中不可或缺的一部分，連結起全球消費者與商家的新型態網路世界。</w:t>
      </w:r>
    </w:p>
    <w:p w14:paraId="06882A50" w14:textId="77777777" w:rsidR="00663EAC" w:rsidRPr="00B33233" w:rsidRDefault="00663EAC" w:rsidP="00663EAC">
      <w:pPr>
        <w:spacing w:before="100" w:beforeAutospacing="1" w:after="100" w:afterAutospacing="1" w:line="520" w:lineRule="exact"/>
        <w:jc w:val="both"/>
        <w:rPr>
          <w:rFonts w:ascii="LXGW WenKai TC" w:eastAsia="LXGW WenKai TC" w:hAnsi="LXGW WenKai TC" w:cs="LXGW WenKai TC"/>
        </w:rPr>
      </w:pPr>
    </w:p>
    <w:p w14:paraId="5BD23BB8" w14:textId="61819FF4" w:rsidR="009A0B0C" w:rsidRPr="00B33233" w:rsidRDefault="009A0B0C" w:rsidP="009F1AAA">
      <w:pPr>
        <w:pStyle w:val="3"/>
        <w:jc w:val="center"/>
      </w:pPr>
      <w:bookmarkStart w:id="65" w:name="_Toc217231495"/>
      <w:r w:rsidRPr="009F1AAA">
        <w:rPr>
          <w:rFonts w:ascii="LXGW WenKai TC" w:eastAsia="LXGW WenKai TC" w:hAnsi="LXGW WenKai TC" w:cs="LXGW WenKai TC" w:hint="eastAsia"/>
          <w:b/>
          <w:bCs/>
          <w:color w:val="auto"/>
          <w:sz w:val="40"/>
          <w:szCs w:val="40"/>
        </w:rPr>
        <w:lastRenderedPageBreak/>
        <w:t>4</w:t>
      </w:r>
      <w:r w:rsidRPr="009F1AAA">
        <w:rPr>
          <w:rFonts w:ascii="LXGW WenKai TC" w:eastAsia="LXGW WenKai TC" w:hAnsi="LXGW WenKai TC" w:cs="LXGW WenKai TC"/>
          <w:b/>
          <w:bCs/>
          <w:color w:val="auto"/>
          <w:sz w:val="40"/>
          <w:szCs w:val="40"/>
        </w:rPr>
        <w:t>.</w:t>
      </w:r>
      <w:r w:rsidRPr="009F1AAA">
        <w:rPr>
          <w:rFonts w:ascii="LXGW WenKai TC" w:eastAsia="LXGW WenKai TC" w:hAnsi="LXGW WenKai TC" w:cs="LXGW WenKai TC" w:hint="eastAsia"/>
          <w:sz w:val="40"/>
          <w:szCs w:val="40"/>
        </w:rPr>
        <w:t xml:space="preserve"> </w:t>
      </w:r>
      <w:r w:rsidRPr="009F1AAA">
        <w:rPr>
          <w:rFonts w:ascii="LXGW WenKai TC" w:eastAsia="LXGW WenKai TC" w:hAnsi="LXGW WenKai TC" w:cs="LXGW WenKai TC" w:hint="eastAsia"/>
          <w:b/>
          <w:bCs/>
          <w:color w:val="auto"/>
          <w:sz w:val="40"/>
          <w:szCs w:val="40"/>
        </w:rPr>
        <w:t>電子商務架構與應用類型</w:t>
      </w:r>
      <w:bookmarkEnd w:id="65"/>
    </w:p>
    <w:p w14:paraId="6CDD3FA0" w14:textId="7718744A"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電子商務的發展讓消費者有更多元的購物管道，逐漸從單一通路進化成全通路的購物體驗，下面簡介各種不同的通路類型及對於消費者的轉變：</w:t>
      </w:r>
    </w:p>
    <w:p w14:paraId="7EDEDFDF"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電子商務的演變</w:t>
      </w:r>
    </w:p>
    <w:p w14:paraId="473F6CDD"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電子商務的發展，其實就是一段從「只靠實體店面」到「線上線下互相結合」的演變過程。它不只是科技進步帶來的商業變革，也反映出企業在「追求效率」與「建立信任」之間所面臨的抉擇。整體來看，電子商務的歷程大致可以分成三個階段：最早的實體店面時代、接著純線上購物的興起，最後發展到今天「虛實整合」的全通路經營。</w:t>
      </w:r>
    </w:p>
    <w:p w14:paraId="6740480E" w14:textId="0DD0AA48"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最早期的商業活動都發生在實體店面裡。那個年代，消費者要買東西只能親自跑到店裡，實際挑選、試用、付款。商家則需要支付高額的租金、人力成本，還得擔心庫存壓力和空間不足等問題。這種經營方式雖然能提供面對面的交流與信任感，但限制也很多</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例如營業時間固定、顧客範圍有限、分店擴張需要大量資金。對商家而言，每增加一間店就代表新的風險與開銷，對消費者來說，也只能在特定時間、特定地點完成購物。可以說，傳統商業的最大困境就是被「時間」和「空間」牢牢束縛住。</w:t>
      </w:r>
    </w:p>
    <w:p w14:paraId="28191EE6" w14:textId="17D28D9B"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隨著網際網路</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這種格局開始被打破。電子商務的出現讓交易脫離了物理限制</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只要有網路，消費者就能隨時隨地購物，企業也能以更低的成本觸及全世界的客戶。像eBay、Amazon、</w:t>
      </w:r>
      <w:proofErr w:type="spellStart"/>
      <w:r w:rsidRPr="00B33233">
        <w:rPr>
          <w:rFonts w:ascii="LXGW WenKai TC" w:eastAsia="LXGW WenKai TC" w:hAnsi="LXGW WenKai TC" w:cs="LXGW WenKai TC" w:hint="eastAsia"/>
        </w:rPr>
        <w:t>PChome</w:t>
      </w:r>
      <w:proofErr w:type="spellEnd"/>
      <w:r w:rsidRPr="00B33233">
        <w:rPr>
          <w:rFonts w:ascii="LXGW WenKai TC" w:eastAsia="LXGW WenKai TC" w:hAnsi="LXGW WenKai TC" w:cs="LXGW WenKai TC" w:hint="eastAsia"/>
        </w:rPr>
        <w:t>這類平台的崛起，就是這個時代最典型的代表。它們讓買家與賣家能直接連線，交易變得更快、更方便。然而，</w:t>
      </w:r>
      <w:proofErr w:type="gramStart"/>
      <w:r w:rsidRPr="00B33233">
        <w:rPr>
          <w:rFonts w:ascii="LXGW WenKai TC" w:eastAsia="LXGW WenKai TC" w:hAnsi="LXGW WenKai TC" w:cs="LXGW WenKai TC" w:hint="eastAsia"/>
        </w:rPr>
        <w:t>純線上</w:t>
      </w:r>
      <w:proofErr w:type="gramEnd"/>
      <w:r w:rsidRPr="00B33233">
        <w:rPr>
          <w:rFonts w:ascii="LXGW WenKai TC" w:eastAsia="LXGW WenKai TC" w:hAnsi="LXGW WenKai TC" w:cs="LXGW WenKai TC" w:hint="eastAsia"/>
        </w:rPr>
        <w:t>交易雖然打開了市場，卻也帶來新的問題：買家無法親眼看到商品，只能靠圖片與說明判斷；物流延遲、退貨麻煩、詐騙風險等狀況時常發生。缺乏面對面的互信基礎，使得早期電子商務雖然成長迅速，但信任問題始終是它最大的挑戰。</w:t>
      </w:r>
      <w:r w:rsidRPr="00B33233">
        <w:rPr>
          <w:rFonts w:ascii="LXGW WenKai TC" w:eastAsia="LXGW WenKai TC" w:hAnsi="LXGW WenKai TC" w:cs="LXGW WenKai TC" w:hint="eastAsia"/>
        </w:rPr>
        <w:lastRenderedPageBreak/>
        <w:t>很多人雖然享受便利，卻也對「網購是否可靠」抱持懷疑。</w:t>
      </w:r>
    </w:p>
    <w:p w14:paraId="66C320EA" w14:textId="63426BE4"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為了解決這些問題，電子商務逐漸走向「虛實整合」的新階段。所謂的虛實整合，就是</w:t>
      </w:r>
      <w:proofErr w:type="gramStart"/>
      <w:r w:rsidRPr="00B33233">
        <w:rPr>
          <w:rFonts w:ascii="LXGW WenKai TC" w:eastAsia="LXGW WenKai TC" w:hAnsi="LXGW WenKai TC" w:cs="LXGW WenKai TC" w:hint="eastAsia"/>
        </w:rPr>
        <w:t>把線上平台</w:t>
      </w:r>
      <w:proofErr w:type="gramEnd"/>
      <w:r w:rsidRPr="00B33233">
        <w:rPr>
          <w:rFonts w:ascii="LXGW WenKai TC" w:eastAsia="LXGW WenKai TC" w:hAnsi="LXGW WenKai TC" w:cs="LXGW WenKai TC" w:hint="eastAsia"/>
        </w:rPr>
        <w:t>與線下實體通路結合起來，讓兩者互補。第三方支付的出現是一大關鍵，它讓金流變得更安全、更有保障。像PayPal、Alipay、LINE Pay等支付工具，讓買家不需要直接把錢交給賣家，而是透過中介平台來保護雙方權益。同時，物流業的數位化也帶來巨大變化。配送追蹤、即時查詢、快速退換貨等服務，讓整個購物流程更透明、更可控。實體店面也不再被視為電子商務的「對手」，反而成為重要的輔助環節。很多品牌會讓顧客先</w:t>
      </w:r>
      <w:proofErr w:type="gramStart"/>
      <w:r w:rsidRPr="00B33233">
        <w:rPr>
          <w:rFonts w:ascii="LXGW WenKai TC" w:eastAsia="LXGW WenKai TC" w:hAnsi="LXGW WenKai TC" w:cs="LXGW WenKai TC" w:hint="eastAsia"/>
        </w:rPr>
        <w:t>在線上比價</w:t>
      </w:r>
      <w:proofErr w:type="gramEnd"/>
      <w:r w:rsidRPr="00B33233">
        <w:rPr>
          <w:rFonts w:ascii="LXGW WenKai TC" w:eastAsia="LXGW WenKai TC" w:hAnsi="LXGW WenKai TC" w:cs="LXGW WenKai TC" w:hint="eastAsia"/>
        </w:rPr>
        <w:t>、選購，再到實體店試穿或取貨；也有些消費者會在店裡看過商品後，回家上網下單。</w:t>
      </w:r>
      <w:proofErr w:type="gramStart"/>
      <w:r w:rsidRPr="00B33233">
        <w:rPr>
          <w:rFonts w:ascii="LXGW WenKai TC" w:eastAsia="LXGW WenKai TC" w:hAnsi="LXGW WenKai TC" w:cs="LXGW WenKai TC" w:hint="eastAsia"/>
        </w:rPr>
        <w:t>這種線上線</w:t>
      </w:r>
      <w:proofErr w:type="gramEnd"/>
      <w:r w:rsidRPr="00B33233">
        <w:rPr>
          <w:rFonts w:ascii="LXGW WenKai TC" w:eastAsia="LXGW WenKai TC" w:hAnsi="LXGW WenKai TC" w:cs="LXGW WenKai TC" w:hint="eastAsia"/>
        </w:rPr>
        <w:t>下融合的全通路模式，不僅提升效率，也增進了顧客的信任感。</w:t>
      </w:r>
    </w:p>
    <w:p w14:paraId="66D29629" w14:textId="6AF800AF"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到了這個階段，電子商務已經不只是「</w:t>
      </w:r>
      <w:proofErr w:type="gramStart"/>
      <w:r w:rsidRPr="00B33233">
        <w:rPr>
          <w:rFonts w:ascii="LXGW WenKai TC" w:eastAsia="LXGW WenKai TC" w:hAnsi="LXGW WenKai TC" w:cs="LXGW WenKai TC" w:hint="eastAsia"/>
        </w:rPr>
        <w:t>線上買賣</w:t>
      </w:r>
      <w:proofErr w:type="gramEnd"/>
      <w:r w:rsidRPr="00B33233">
        <w:rPr>
          <w:rFonts w:ascii="LXGW WenKai TC" w:eastAsia="LXGW WenKai TC" w:hAnsi="LXGW WenKai TC" w:cs="LXGW WenKai TC" w:hint="eastAsia"/>
        </w:rPr>
        <w:t>」那麼簡單，而是一種整合行銷與體驗的經營策略。企業透過數據分析了解消費者習慣，利用實體互動提升品牌信任，形成「效率×信任」的雙重優勢。顧客不僅能享受便利的購物流程，還能獲得更完整的服務體驗。如今的電子商務早已成熟，不再只是電腦前的交易，而是一個結合科技、物流、支付與人性化體驗的完整商業生態，成為現代經濟中最具代表性的發展典範。</w:t>
      </w:r>
    </w:p>
    <w:p w14:paraId="37D784FA"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電子商務的通路類型</w:t>
      </w:r>
    </w:p>
    <w:p w14:paraId="62153BBE" w14:textId="209F36B3"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電子商務的通路發展，就像是從一條單行道慢慢變成一張四通八達的網</w:t>
      </w:r>
      <w:r w:rsidR="002F236D"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從最早只能在實體店購物，到如今隨時隨地、跨平台的全方位體驗，這個過程代表的不只是購物方式的改變，更是商家與消費者關係的重塑。整體來看，這樣的演變可以分為四個階段：單一通路、多通路、跨通路與全通路。</w:t>
      </w:r>
    </w:p>
    <w:p w14:paraId="63A1C874" w14:textId="44435E29"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最初的「單一通路」時代，就是傳統的實體商店模式。那時候，消費者想買東西只能親自走進店裡，透過現場觀察與銷售人員互動來獲得商品資訊。商家也只能依靠店面陳列、廣告傳單或口碑來宣傳，消費者對品牌的認識完全來自於實</w:t>
      </w:r>
      <w:r w:rsidRPr="00B33233">
        <w:rPr>
          <w:rFonts w:ascii="LXGW WenKai TC" w:eastAsia="LXGW WenKai TC" w:hAnsi="LXGW WenKai TC" w:cs="LXGW WenKai TC" w:hint="eastAsia"/>
        </w:rPr>
        <w:lastRenderedPageBreak/>
        <w:t>體接觸。這樣的模式雖然簡單直接，但受限於時間與地點</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店開著才能買、離得近才能逛。資訊流通速度慢，商家也難以快速回應市場變化。</w:t>
      </w:r>
    </w:p>
    <w:p w14:paraId="50940193"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隨著網路的興起，進入了「多通路」階段。商家不再只依靠店面，而是同時經營多種銷售與溝通管道，</w:t>
      </w:r>
      <w:proofErr w:type="gramStart"/>
      <w:r w:rsidRPr="00B33233">
        <w:rPr>
          <w:rFonts w:ascii="LXGW WenKai TC" w:eastAsia="LXGW WenKai TC" w:hAnsi="LXGW WenKai TC" w:cs="LXGW WenKai TC" w:hint="eastAsia"/>
        </w:rPr>
        <w:t>例如官網</w:t>
      </w:r>
      <w:proofErr w:type="gramEnd"/>
      <w:r w:rsidRPr="00B33233">
        <w:rPr>
          <w:rFonts w:ascii="LXGW WenKai TC" w:eastAsia="LXGW WenKai TC" w:hAnsi="LXGW WenKai TC" w:cs="LXGW WenKai TC" w:hint="eastAsia"/>
        </w:rPr>
        <w:t>、購物平台、手機App、社群媒體等。消費者可以選擇最方便的方式購物，不管是到店、上網或滑手機，都能找到品牌的蹤影。對商家來說，這大大提升了曝光率，也能透過不同平台接觸到不同年齡與喜好的族群。不過在這個階段，每</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通路之間仍是「各自為政」的，網站有網站的活動、門市有門市的優惠，彼此之間不一定同步，使用者體驗也因此略顯斷裂。</w:t>
      </w:r>
    </w:p>
    <w:p w14:paraId="590D52C5"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接下來進入了「跨通路」時代，這時商家開始嘗試讓不同的購物通路彼此連結起來，讓消費者能在不同平台之間自由切換而不中斷。舉例來說，消費者可以先在網站上挑選商品、</w:t>
      </w:r>
      <w:proofErr w:type="gramStart"/>
      <w:r w:rsidRPr="00B33233">
        <w:rPr>
          <w:rFonts w:ascii="LXGW WenKai TC" w:eastAsia="LXGW WenKai TC" w:hAnsi="LXGW WenKai TC" w:cs="LXGW WenKai TC" w:hint="eastAsia"/>
        </w:rPr>
        <w:t>線上付款</w:t>
      </w:r>
      <w:proofErr w:type="gramEnd"/>
      <w:r w:rsidRPr="00B33233">
        <w:rPr>
          <w:rFonts w:ascii="LXGW WenKai TC" w:eastAsia="LXGW WenKai TC" w:hAnsi="LXGW WenKai TC" w:cs="LXGW WenKai TC" w:hint="eastAsia"/>
        </w:rPr>
        <w:t>，再到門市取貨或試穿；或是到店裡看過商品後，回家用App下單送貨到府。這樣的模式讓購物流程更有彈性，也</w:t>
      </w:r>
      <w:proofErr w:type="gramStart"/>
      <w:r w:rsidRPr="00B33233">
        <w:rPr>
          <w:rFonts w:ascii="LXGW WenKai TC" w:eastAsia="LXGW WenKai TC" w:hAnsi="LXGW WenKai TC" w:cs="LXGW WenKai TC" w:hint="eastAsia"/>
        </w:rPr>
        <w:t>讓線上</w:t>
      </w:r>
      <w:proofErr w:type="gramEnd"/>
      <w:r w:rsidRPr="00B33233">
        <w:rPr>
          <w:rFonts w:ascii="LXGW WenKai TC" w:eastAsia="LXGW WenKai TC" w:hAnsi="LXGW WenKai TC" w:cs="LXGW WenKai TC" w:hint="eastAsia"/>
        </w:rPr>
        <w:t>與線下的界線變得模糊。對消費者而言，這是便利與自由的象徵；對商家而言，這意味著必須更精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地整合庫存、價格與行銷策略，確保各通路資訊一致。</w:t>
      </w:r>
    </w:p>
    <w:p w14:paraId="6F2D3EC2" w14:textId="37BEE4A6" w:rsidR="009A0B0C"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而當所有通路真正被整合在一起，就進入了現今的「全通路」時代。這個階段的重點不只是「通路多」，而是「體驗一致」。無論消費者透過手機、電腦或親臨店面，所看到的商品資訊、優惠內容和服務品質都是統一的。整個購物過程可以在不同裝置、</w:t>
      </w:r>
      <w:proofErr w:type="gramStart"/>
      <w:r w:rsidRPr="00B33233">
        <w:rPr>
          <w:rFonts w:ascii="LXGW WenKai TC" w:eastAsia="LXGW WenKai TC" w:hAnsi="LXGW WenKai TC" w:cs="LXGW WenKai TC" w:hint="eastAsia"/>
        </w:rPr>
        <w:t>地點間無縫</w:t>
      </w:r>
      <w:proofErr w:type="gramEnd"/>
      <w:r w:rsidRPr="00B33233">
        <w:rPr>
          <w:rFonts w:ascii="LXGW WenKai TC" w:eastAsia="LXGW WenKai TC" w:hAnsi="LXGW WenKai TC" w:cs="LXGW WenKai TC" w:hint="eastAsia"/>
        </w:rPr>
        <w:t>切換</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例如先在手機上瀏覽商品、</w:t>
      </w:r>
      <w:proofErr w:type="gramStart"/>
      <w:r w:rsidRPr="00B33233">
        <w:rPr>
          <w:rFonts w:ascii="LXGW WenKai TC" w:eastAsia="LXGW WenKai TC" w:hAnsi="LXGW WenKai TC" w:cs="LXGW WenKai TC" w:hint="eastAsia"/>
        </w:rPr>
        <w:t>在筆電上</w:t>
      </w:r>
      <w:proofErr w:type="gramEnd"/>
      <w:r w:rsidRPr="00B33233">
        <w:rPr>
          <w:rFonts w:ascii="LXGW WenKai TC" w:eastAsia="LXGW WenKai TC" w:hAnsi="LXGW WenKai TC" w:cs="LXGW WenKai TC" w:hint="eastAsia"/>
        </w:rPr>
        <w:t>完成訂單、最後到實體店面取貨。甚至客服、會員系統與物流追蹤也都互通，讓每一個接觸點都能延續同樣的體驗。對消費者來說，這就像是一條沒有邊界的購物旅程；對商家而言，則是更高層次的品牌整合策略，能建立長期的顧客關係與忠誠度。</w:t>
      </w:r>
    </w:p>
    <w:p w14:paraId="2F9A1D15" w14:textId="77777777" w:rsidR="00D031AD" w:rsidRDefault="00D031AD" w:rsidP="00D031AD">
      <w:pPr>
        <w:spacing w:before="100" w:beforeAutospacing="1" w:after="100" w:afterAutospacing="1" w:line="520" w:lineRule="exact"/>
        <w:jc w:val="both"/>
        <w:rPr>
          <w:rFonts w:ascii="LXGW WenKai TC" w:eastAsia="LXGW WenKai TC" w:hAnsi="LXGW WenKai TC" w:cs="LXGW WenKai TC"/>
        </w:rPr>
      </w:pPr>
    </w:p>
    <w:p w14:paraId="15F69D07" w14:textId="77777777" w:rsidR="00D031AD" w:rsidRPr="00B33233" w:rsidRDefault="00D031AD" w:rsidP="00D031AD">
      <w:pPr>
        <w:spacing w:before="100" w:beforeAutospacing="1" w:after="100" w:afterAutospacing="1" w:line="520" w:lineRule="exact"/>
        <w:jc w:val="both"/>
        <w:rPr>
          <w:rFonts w:ascii="LXGW WenKai TC" w:eastAsia="LXGW WenKai TC" w:hAnsi="LXGW WenKai TC" w:cs="LXGW WenKai TC"/>
        </w:rPr>
      </w:pPr>
    </w:p>
    <w:p w14:paraId="4CDE62FC" w14:textId="35CD8799" w:rsidR="009A0B0C" w:rsidRPr="00B33233" w:rsidRDefault="009A0B0C"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lastRenderedPageBreak/>
        <w:t>電子商務的架構</w:t>
      </w:r>
    </w:p>
    <w:p w14:paraId="2593D038" w14:textId="0C0F15A5" w:rsidR="009A0B0C" w:rsidRPr="00B33233" w:rsidRDefault="009A0B0C" w:rsidP="00E3356F">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rPr>
        <w:drawing>
          <wp:inline distT="0" distB="0" distL="0" distR="0" wp14:anchorId="39BE1F20" wp14:editId="45594E86">
            <wp:extent cx="5274310" cy="2723895"/>
            <wp:effectExtent l="0" t="0" r="2540" b="635"/>
            <wp:docPr id="1092833240" name="圖片 1" descr="一張含有 文字, 字型, 螢幕擷取畫面, 圖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33240" name="圖片 1" descr="一張含有 文字, 字型, 螢幕擷取畫面, 圖形 的圖片&#10;&#10;AI 產生的內容可能不正確。"/>
                    <pic:cNvPicPr/>
                  </pic:nvPicPr>
                  <pic:blipFill rotWithShape="1">
                    <a:blip r:embed="rId28"/>
                    <a:srcRect r="2171"/>
                    <a:stretch>
                      <a:fillRect/>
                    </a:stretch>
                  </pic:blipFill>
                  <pic:spPr bwMode="auto">
                    <a:xfrm>
                      <a:off x="0" y="0"/>
                      <a:ext cx="5274310" cy="2723895"/>
                    </a:xfrm>
                    <a:prstGeom prst="rect">
                      <a:avLst/>
                    </a:prstGeom>
                    <a:ln>
                      <a:noFill/>
                    </a:ln>
                    <a:extLst>
                      <a:ext uri="{53640926-AAD7-44D8-BBD7-CCE9431645EC}">
                        <a14:shadowObscured xmlns:a14="http://schemas.microsoft.com/office/drawing/2010/main"/>
                      </a:ext>
                    </a:extLst>
                  </pic:spPr>
                </pic:pic>
              </a:graphicData>
            </a:graphic>
          </wp:inline>
        </w:drawing>
      </w:r>
    </w:p>
    <w:p w14:paraId="6CA0F9AD" w14:textId="78B7A0DF" w:rsidR="009A0B0C" w:rsidRPr="00B33233" w:rsidRDefault="009A0B0C"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圖7.2 電子商務架構圖</w:t>
      </w:r>
    </w:p>
    <w:p w14:paraId="440F3484" w14:textId="0247F35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電子商務的運作並不只是建個網站、開個App那麼簡單，而是</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整套整合「用戶互動」與「營運管理」的完整系統。它的核心大致可以分成兩個面向：前端介面與推薦系統，以及後端營運與供應鏈管理。這兩</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部分就像電子商務的「門面」與「心臟」，彼此互相依靠，決定了一個平台能否成功、是否能長久經營。</w:t>
      </w:r>
    </w:p>
    <w:p w14:paraId="165E7E74"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前端部分，也就是消費者直接接觸到的平台介面，它扮演著「第一印象」的角色。從網站設計、手機應用程式的操作方式，到客服聊天機器人、商品搜尋介面，這些都會直接影響使用者的購物體驗。好的介面不只是外觀吸引人，更重要的是操作順暢、資訊</w:t>
      </w:r>
      <w:proofErr w:type="gramStart"/>
      <w:r w:rsidRPr="00B33233">
        <w:rPr>
          <w:rFonts w:ascii="LXGW WenKai TC" w:eastAsia="LXGW WenKai TC" w:hAnsi="LXGW WenKai TC" w:cs="LXGW WenKai TC" w:hint="eastAsia"/>
        </w:rPr>
        <w:t>清楚，</w:t>
      </w:r>
      <w:proofErr w:type="gramEnd"/>
      <w:r w:rsidRPr="00B33233">
        <w:rPr>
          <w:rFonts w:ascii="LXGW WenKai TC" w:eastAsia="LXGW WenKai TC" w:hAnsi="LXGW WenKai TC" w:cs="LXGW WenKai TC" w:hint="eastAsia"/>
        </w:rPr>
        <w:t>讓人一目了然。現代的電子商務平台通常會搭配人工智慧和大數據分析，打造「個人化推薦系統」。這種系統會根據使用者的搜尋紀錄、瀏覽行為、購買歷史等資料，預測你可能想買什麼，並主動推薦相似或互補的商品。像是你剛看過運動鞋，平台就會推薦運動服或健身配件。這樣的設計讓消費者感覺平台「懂我」，提升了購物的滿意度，也增加了衝動購買與回購的機會。現在的推薦設計甚至更進一步結合社群互動與視覺呈現，例如「你朋友也買過」或「這商品在社群上很熱門」，讓整個過程更貼近人性、更有溫度。</w:t>
      </w:r>
    </w:p>
    <w:p w14:paraId="4225DB18"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至於後端營運與供應鏈管理，則是支撐整個電子商務系統運作的核心。它負責處理訂單、管理庫存、確保付款安全，並安排物流配送。這些過程雖然不在消費者眼前，但卻決定了平台是否穩定、高效。舉例來說，現代電商平台普遍使用「即時資料串流」技術，讓庫存狀況與消費需求能夠同步更新，減少缺貨或囤貨的問題。同時，物流配送也越來越智慧化，</w:t>
      </w:r>
      <w:proofErr w:type="gramStart"/>
      <w:r w:rsidRPr="00B33233">
        <w:rPr>
          <w:rFonts w:ascii="LXGW WenKai TC" w:eastAsia="LXGW WenKai TC" w:hAnsi="LXGW WenKai TC" w:cs="LXGW WenKai TC" w:hint="eastAsia"/>
        </w:rPr>
        <w:t>利用物聯網</w:t>
      </w:r>
      <w:proofErr w:type="gramEnd"/>
      <w:r w:rsidRPr="00B33233">
        <w:rPr>
          <w:rFonts w:ascii="LXGW WenKai TC" w:eastAsia="LXGW WenKai TC" w:hAnsi="LXGW WenKai TC" w:cs="LXGW WenKai TC" w:hint="eastAsia"/>
        </w:rPr>
        <w:t>（IoT）與GPS追蹤系統，讓包裹運送狀況能即時顯示，消費者可以隨時查詢位置。</w:t>
      </w:r>
    </w:p>
    <w:p w14:paraId="4152EEFA"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近年來，環保與</w:t>
      </w:r>
      <w:proofErr w:type="gramStart"/>
      <w:r w:rsidRPr="00B33233">
        <w:rPr>
          <w:rFonts w:ascii="LXGW WenKai TC" w:eastAsia="LXGW WenKai TC" w:hAnsi="LXGW WenKai TC" w:cs="LXGW WenKai TC" w:hint="eastAsia"/>
        </w:rPr>
        <w:t>永續也成為</w:t>
      </w:r>
      <w:proofErr w:type="gramEnd"/>
      <w:r w:rsidRPr="00B33233">
        <w:rPr>
          <w:rFonts w:ascii="LXGW WenKai TC" w:eastAsia="LXGW WenKai TC" w:hAnsi="LXGW WenKai TC" w:cs="LXGW WenKai TC" w:hint="eastAsia"/>
        </w:rPr>
        <w:t>電商營運的新重點。許多企業開始採用「綠色供應鏈」策略，例如使用可回收包材、減少包裝浪費、推行碳中和運輸等，讓購物過程更環保，符合現代消費者對永續生活的期待。</w:t>
      </w:r>
    </w:p>
    <w:p w14:paraId="25A6BCB2"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支付與安全方面，後端系統同樣扮演關鍵角色。多元支付方式（如信用卡、電子錢包、行動支付等）讓交易更方便，而加密技術、風險偵測系統與身份驗證機制則確保每一筆交易都安全可靠。這些環節相互配合，讓消費者能放心購物，也讓平台在競爭中維持信任與效率。</w:t>
      </w:r>
    </w:p>
    <w:p w14:paraId="08A1C445"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所以，電子商務的成功不僅靠華麗的網站或優惠的價格，更在於整個系統從前端到後端的整合。</w:t>
      </w:r>
      <w:proofErr w:type="gramStart"/>
      <w:r w:rsidRPr="00B33233">
        <w:rPr>
          <w:rFonts w:ascii="LXGW WenKai TC" w:eastAsia="LXGW WenKai TC" w:hAnsi="LXGW WenKai TC" w:cs="LXGW WenKai TC" w:hint="eastAsia"/>
        </w:rPr>
        <w:t>前端讓消費者</w:t>
      </w:r>
      <w:proofErr w:type="gramEnd"/>
      <w:r w:rsidRPr="00B33233">
        <w:rPr>
          <w:rFonts w:ascii="LXGW WenKai TC" w:eastAsia="LXGW WenKai TC" w:hAnsi="LXGW WenKai TC" w:cs="LXGW WenKai TC" w:hint="eastAsia"/>
        </w:rPr>
        <w:t>感覺被理解、被照顧；後端則確保每一筆交易都順利完成。兩者結合起來，才能打造出一個既高效率又讓人信賴的數位購物環境，推動電子商務走向更智慧、</w:t>
      </w:r>
      <w:proofErr w:type="gramStart"/>
      <w:r w:rsidRPr="00B33233">
        <w:rPr>
          <w:rFonts w:ascii="LXGW WenKai TC" w:eastAsia="LXGW WenKai TC" w:hAnsi="LXGW WenKai TC" w:cs="LXGW WenKai TC" w:hint="eastAsia"/>
        </w:rPr>
        <w:t>更永續</w:t>
      </w:r>
      <w:proofErr w:type="gramEnd"/>
      <w:r w:rsidRPr="00B33233">
        <w:rPr>
          <w:rFonts w:ascii="LXGW WenKai TC" w:eastAsia="LXGW WenKai TC" w:hAnsi="LXGW WenKai TC" w:cs="LXGW WenKai TC" w:hint="eastAsia"/>
        </w:rPr>
        <w:t>的未來。</w:t>
      </w:r>
    </w:p>
    <w:p w14:paraId="40F3491B" w14:textId="77777777" w:rsidR="009A0B0C" w:rsidRPr="00B33233" w:rsidRDefault="009A0B0C"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電子商務的應用</w:t>
      </w:r>
    </w:p>
    <w:p w14:paraId="504879EF"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隨著科技與市場環境的快速變化，電子商務的發展已經不再只是單純</w:t>
      </w:r>
      <w:proofErr w:type="gramStart"/>
      <w:r w:rsidRPr="00B33233">
        <w:rPr>
          <w:rFonts w:ascii="LXGW WenKai TC" w:eastAsia="LXGW WenKai TC" w:hAnsi="LXGW WenKai TC" w:cs="LXGW WenKai TC" w:hint="eastAsia"/>
        </w:rPr>
        <w:t>的線上買賣</w:t>
      </w:r>
      <w:proofErr w:type="gramEnd"/>
      <w:r w:rsidRPr="00B33233">
        <w:rPr>
          <w:rFonts w:ascii="LXGW WenKai TC" w:eastAsia="LXGW WenKai TC" w:hAnsi="LXGW WenKai TC" w:cs="LXGW WenKai TC" w:hint="eastAsia"/>
        </w:rPr>
        <w:t>，而是形成了一個龐大而多層次的「數位生態系統」。它結合了企業、個人與社群的力量，讓交易不再只是單方向的行為，而是建立在資料流、技術與人際互動上的多重合作網路。這個生態同時串起了上游的製造與供應鏈，也連結了下游的消費者與創作者，逐漸演化成跨平台、跨產業、互相滲透的動態體系。整體來看，電子商務的應用可以分為五個層次：產業層、消費層、</w:t>
      </w:r>
      <w:proofErr w:type="gramStart"/>
      <w:r w:rsidRPr="00B33233">
        <w:rPr>
          <w:rFonts w:ascii="LXGW WenKai TC" w:eastAsia="LXGW WenKai TC" w:hAnsi="LXGW WenKai TC" w:cs="LXGW WenKai TC" w:hint="eastAsia"/>
        </w:rPr>
        <w:t>創作者層</w:t>
      </w:r>
      <w:proofErr w:type="gramEnd"/>
      <w:r w:rsidRPr="00B33233">
        <w:rPr>
          <w:rFonts w:ascii="LXGW WenKai TC" w:eastAsia="LXGW WenKai TC" w:hAnsi="LXGW WenKai TC" w:cs="LXGW WenKai TC" w:hint="eastAsia"/>
        </w:rPr>
        <w:t>、互動層</w:t>
      </w:r>
      <w:r w:rsidRPr="00B33233">
        <w:rPr>
          <w:rFonts w:ascii="LXGW WenKai TC" w:eastAsia="LXGW WenKai TC" w:hAnsi="LXGW WenKai TC" w:cs="LXGW WenKai TC" w:hint="eastAsia"/>
        </w:rPr>
        <w:lastRenderedPageBreak/>
        <w:t>與整合層，每一層都扮演著不同的角色，創造出獨特的價值。</w:t>
      </w:r>
    </w:p>
    <w:p w14:paraId="077A9999" w14:textId="42A0745D"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最早出現的是「產業層」，也就是以企業對企業的B2B（Business to Business）模式為主。在這個階段，電子商務主要用來改善</w:t>
      </w:r>
      <w:proofErr w:type="gramStart"/>
      <w:r w:rsidRPr="00B33233">
        <w:rPr>
          <w:rFonts w:ascii="LXGW WenKai TC" w:eastAsia="LXGW WenKai TC" w:hAnsi="LXGW WenKai TC" w:cs="LXGW WenKai TC" w:hint="eastAsia"/>
        </w:rPr>
        <w:t>企業間的交易</w:t>
      </w:r>
      <w:proofErr w:type="gramEnd"/>
      <w:r w:rsidRPr="00B33233">
        <w:rPr>
          <w:rFonts w:ascii="LXGW WenKai TC" w:eastAsia="LXGW WenKai TC" w:hAnsi="LXGW WenKai TC" w:cs="LXGW WenKai TC" w:hint="eastAsia"/>
        </w:rPr>
        <w:t>流程，例如原物料採購、產品批發、供應鏈協作等。過去企業之間的交易必須透過面談、電話或郵件進行，效率不高；而B2B平台讓這一切變得數位化且全球化。像阿里巴巴（Alibaba）</w:t>
      </w:r>
      <w:proofErr w:type="gramStart"/>
      <w:r w:rsidRPr="00B33233">
        <w:rPr>
          <w:rFonts w:ascii="LXGW WenKai TC" w:eastAsia="LXGW WenKai TC" w:hAnsi="LXGW WenKai TC" w:cs="LXGW WenKai TC" w:hint="eastAsia"/>
        </w:rPr>
        <w:t>和京東企業</w:t>
      </w:r>
      <w:proofErr w:type="gramEnd"/>
      <w:r w:rsidRPr="00B33233">
        <w:rPr>
          <w:rFonts w:ascii="LXGW WenKai TC" w:eastAsia="LXGW WenKai TC" w:hAnsi="LXGW WenKai TC" w:cs="LXGW WenKai TC" w:hint="eastAsia"/>
        </w:rPr>
        <w:t>採購平台（JD Business）這類平台，提供報價、支付、物流、甚至融資的一站式服務，讓企業能快速比價、即時下單、透明結帳。這不僅降低了營運成本，也強化了供應鏈之間的連動性，使產業鏈變得更穩定、更具彈性。可以說，B2B是電子商務最早的基石，也是推動產業數位化轉型的起點。</w:t>
      </w:r>
    </w:p>
    <w:p w14:paraId="056338E9" w14:textId="371D0D9A"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隨著網路普及與消費文化改變，電子商務逐漸轉向以消費者為核心的「消費層」，也就是B2C（Business to Consumer）模式。這是我們最熟悉的線上購物形式：企業直接透過網路銷售產品給個人消費者。像Amazon</w:t>
      </w:r>
      <w:proofErr w:type="gramStart"/>
      <w:r w:rsidRPr="00B33233">
        <w:rPr>
          <w:rFonts w:ascii="LXGW WenKai TC" w:eastAsia="LXGW WenKai TC" w:hAnsi="LXGW WenKai TC" w:cs="LXGW WenKai TC" w:hint="eastAsia"/>
        </w:rPr>
        <w:t>與淘寶</w:t>
      </w:r>
      <w:proofErr w:type="gramEnd"/>
      <w:r w:rsidRPr="00B33233">
        <w:rPr>
          <w:rFonts w:ascii="LXGW WenKai TC" w:eastAsia="LXGW WenKai TC" w:hAnsi="LXGW WenKai TC" w:cs="LXGW WenKai TC" w:hint="eastAsia"/>
        </w:rPr>
        <w:t>（Taobao）便是這一階段的代表。Amazon靠著龐大的商品種類、快速出貨與貼心客服，打造出高信任度的購物體驗；</w:t>
      </w:r>
      <w:proofErr w:type="gramStart"/>
      <w:r w:rsidRPr="00B33233">
        <w:rPr>
          <w:rFonts w:ascii="LXGW WenKai TC" w:eastAsia="LXGW WenKai TC" w:hAnsi="LXGW WenKai TC" w:cs="LXGW WenKai TC" w:hint="eastAsia"/>
        </w:rPr>
        <w:t>而淘寶</w:t>
      </w:r>
      <w:proofErr w:type="gramEnd"/>
      <w:r w:rsidRPr="00B33233">
        <w:rPr>
          <w:rFonts w:ascii="LXGW WenKai TC" w:eastAsia="LXGW WenKai TC" w:hAnsi="LXGW WenKai TC" w:cs="LXGW WenKai TC" w:hint="eastAsia"/>
        </w:rPr>
        <w:t>則結合行動支付、直播帶貨與社群互動，讓購物變得更有趣、更具參與感。B2C模式的關鍵在於「個人化服務」</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平台利用大數據與人工智慧分析使用者行為，推薦最可能感興趣的商品，讓消費體驗從被動變主動，消費者不只是買東西，更是與品牌互動的一部分。</w:t>
      </w:r>
    </w:p>
    <w:p w14:paraId="4A8AEA35" w14:textId="1508C759"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接下來發展出「</w:t>
      </w:r>
      <w:proofErr w:type="gramStart"/>
      <w:r w:rsidRPr="00B33233">
        <w:rPr>
          <w:rFonts w:ascii="LXGW WenKai TC" w:eastAsia="LXGW WenKai TC" w:hAnsi="LXGW WenKai TC" w:cs="LXGW WenKai TC" w:hint="eastAsia"/>
        </w:rPr>
        <w:t>創作者層</w:t>
      </w:r>
      <w:proofErr w:type="gramEnd"/>
      <w:r w:rsidRPr="00B33233">
        <w:rPr>
          <w:rFonts w:ascii="LXGW WenKai TC" w:eastAsia="LXGW WenKai TC" w:hAnsi="LXGW WenKai TC" w:cs="LXGW WenKai TC" w:hint="eastAsia"/>
        </w:rPr>
        <w:t>」，代表的是C2B（Consumer to Business）與 C2C（Consumer to Consumer）這兩種模式。在這一層，消費者不再只是「買家」，而成為內容或價值的「生產者」。C2B模式顛覆了傳統供需關係</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由消費者主動提出需求或提供作品，再由企業回應或採購。像Freelancer、99designs 這類平台，讓個人能以專業技能接案、競標，甚至主導產品設計方向。而C2C 模式則讓消費者彼此之間進行交易，例如在eBay、露天拍賣（</w:t>
      </w:r>
      <w:proofErr w:type="spellStart"/>
      <w:r w:rsidRPr="00B33233">
        <w:rPr>
          <w:rFonts w:ascii="LXGW WenKai TC" w:eastAsia="LXGW WenKai TC" w:hAnsi="LXGW WenKai TC" w:cs="LXGW WenKai TC" w:hint="eastAsia"/>
        </w:rPr>
        <w:t>Ruten</w:t>
      </w:r>
      <w:proofErr w:type="spellEnd"/>
      <w:r w:rsidRPr="00B33233">
        <w:rPr>
          <w:rFonts w:ascii="LXGW WenKai TC" w:eastAsia="LXGW WenKai TC" w:hAnsi="LXGW WenKai TC" w:cs="LXGW WenKai TC" w:hint="eastAsia"/>
        </w:rPr>
        <w:t>）上轉售物品或拍賣收藏品。這類平台通常設有信用評價、客服與安全支付系統，確保交易</w:t>
      </w:r>
      <w:r w:rsidRPr="00B33233">
        <w:rPr>
          <w:rFonts w:ascii="LXGW WenKai TC" w:eastAsia="LXGW WenKai TC" w:hAnsi="LXGW WenKai TC" w:cs="LXGW WenKai TC" w:hint="eastAsia"/>
        </w:rPr>
        <w:lastRenderedPageBreak/>
        <w:t>安全。C2B與C2C的出現，讓「個體經濟」蓬勃發展</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每個人都能透過網路將創意、技能或時間轉換成收入，讓商業活動變得更民主、更開放。</w:t>
      </w:r>
    </w:p>
    <w:p w14:paraId="4E47C97F" w14:textId="5BD6DD7E"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隨著智慧手機與社群媒體的</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電子商務又邁向「互動層」。這個階段的特徵是「隨時隨地購物」與「社群驅動行銷」。行動商務（Mobile Commerce）讓人不再需要電腦，只要一支手機，就能搜尋商品、比價、付款、追蹤物流。LINE Pay、Apple Pay、街口支付等行動支付工具結合安全驗證與即時通知，讓購物更快速、更個人化。社群商務（Social Commerce）則將購物融入社交行為，例如Instagram Shopping或Facebook Marketplace。人們不再只是看廣告，而是根據朋友分享、</w:t>
      </w:r>
      <w:proofErr w:type="gramStart"/>
      <w:r w:rsidRPr="00B33233">
        <w:rPr>
          <w:rFonts w:ascii="LXGW WenKai TC" w:eastAsia="LXGW WenKai TC" w:hAnsi="LXGW WenKai TC" w:cs="LXGW WenKai TC" w:hint="eastAsia"/>
        </w:rPr>
        <w:t>網紅推薦</w:t>
      </w:r>
      <w:proofErr w:type="gramEnd"/>
      <w:r w:rsidRPr="00B33233">
        <w:rPr>
          <w:rFonts w:ascii="LXGW WenKai TC" w:eastAsia="LXGW WenKai TC" w:hAnsi="LXGW WenKai TC" w:cs="LXGW WenKai TC" w:hint="eastAsia"/>
        </w:rPr>
        <w:t>或社群口碑決定是否購買。這種互動式的消費讓購物過程更自然，也讓品牌能透過社群直接與消費者對話，強化信任與情感連結。</w:t>
      </w:r>
    </w:p>
    <w:p w14:paraId="6667C33E" w14:textId="2940A291"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最後是「整合層」，也就是現代電子商務所處的階段。如今的電子商務已經不再區分明確的層級或角色，而是形成一個彼此交織的生態圈。B2B平台與 B2C零售會共用供應鏈數據；C2C市場和社群商務也在融合；行動支付則串連起虛實通路，</w:t>
      </w:r>
      <w:proofErr w:type="gramStart"/>
      <w:r w:rsidRPr="00B33233">
        <w:rPr>
          <w:rFonts w:ascii="LXGW WenKai TC" w:eastAsia="LXGW WenKai TC" w:hAnsi="LXGW WenKai TC" w:cs="LXGW WenKai TC" w:hint="eastAsia"/>
        </w:rPr>
        <w:t>讓線上</w:t>
      </w:r>
      <w:proofErr w:type="gramEnd"/>
      <w:r w:rsidRPr="00B33233">
        <w:rPr>
          <w:rFonts w:ascii="LXGW WenKai TC" w:eastAsia="LXGW WenKai TC" w:hAnsi="LXGW WenKai TC" w:cs="LXGW WenKai TC" w:hint="eastAsia"/>
        </w:rPr>
        <w:t>與線下的購物體驗完全打通。消費者可能在社群上看到商品、用App付款、再到實體店取貨，整個過程毫無斷點。除此之外，現代電商更開始重視永續發展</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包括環保包裝、綠色物流、碳排放追蹤以及使用者隱私保護等議題。這意味著電子商務正從「以技術為核心」轉向「以責任與永續為核心」，不只是讓交易更方便，也讓商業與社會的關係更加健康長遠。</w:t>
      </w:r>
    </w:p>
    <w:p w14:paraId="07188786" w14:textId="77777777" w:rsidR="007A4E70" w:rsidRPr="00B33233" w:rsidRDefault="007A4E70" w:rsidP="007413A5">
      <w:pPr>
        <w:spacing w:before="100" w:beforeAutospacing="1" w:after="100" w:afterAutospacing="1" w:line="520" w:lineRule="exact"/>
        <w:rPr>
          <w:rFonts w:ascii="LXGW WenKai TC" w:eastAsia="LXGW WenKai TC" w:hAnsi="LXGW WenKai TC" w:cs="LXGW WenKai TC"/>
        </w:rPr>
      </w:pPr>
    </w:p>
    <w:p w14:paraId="0CB4024A" w14:textId="2ADB1903" w:rsidR="009A0B0C" w:rsidRPr="009F1AAA" w:rsidRDefault="009A0B0C" w:rsidP="009F1AAA">
      <w:pPr>
        <w:pStyle w:val="3"/>
        <w:jc w:val="center"/>
        <w:rPr>
          <w:sz w:val="40"/>
          <w:szCs w:val="40"/>
        </w:rPr>
      </w:pPr>
      <w:bookmarkStart w:id="66" w:name="_Toc217231496"/>
      <w:r w:rsidRPr="009F1AAA">
        <w:rPr>
          <w:rFonts w:ascii="LXGW WenKai TC" w:eastAsia="LXGW WenKai TC" w:hAnsi="LXGW WenKai TC" w:cs="LXGW WenKai TC" w:hint="eastAsia"/>
          <w:b/>
          <w:bCs/>
          <w:color w:val="auto"/>
          <w:sz w:val="40"/>
          <w:szCs w:val="40"/>
        </w:rPr>
        <w:t>5</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電子商務與HD原理</w:t>
      </w:r>
      <w:bookmarkEnd w:id="66"/>
    </w:p>
    <w:p w14:paraId="0A513C96" w14:textId="5D2A297A"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科技的變革不僅帶來了電子商務的蓬勃發展，同時也深刻地影響著人們的行為和習慣。隨著新技術的不斷發展和</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人們的生活方式和期望也隨之改變。科技的變與化推動人們對商品和服務提出更高的要求。</w:t>
      </w:r>
    </w:p>
    <w:p w14:paraId="698E001C" w14:textId="7138084A"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透過智慧型手機的便利性和多功能性，人們可以輕鬆地在任何時間、任何地點進行網路購物，獲取所需的商品和服務。且隨著訊息的快速流通和比較的容易性，消費者更容易獲取到各種產品和服務的評價和評論。他們可以通過社交媒體、網站評論或其他渠道了解其他消費者的購買體驗，這使得他們對於質量、價值和客戶服務等方面有更高的期望。因此，電子商務企業必須不斷提升產品品質和創新服務，以滿足消費者日益增長的期望。</w:t>
      </w:r>
    </w:p>
    <w:p w14:paraId="07A7262A" w14:textId="3EAE1CEF"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同時，科技的變化還催生了新興的商業模式和行業。舉例來說，共享經濟的興起就是科技和網路的變革帶來的結果。透過共享經濟平台，人們可以共享自己的資源和服務，從而實現資源的有效利用和經濟效益。例如，共享住宿平台提供了一種全新的旅行方式，使人們可以更便宜和靈活地獲得住宿服務。這種變革不僅改變了旅遊業的格局，也影響著人們對於住宿服務的需求和期望。</w:t>
      </w:r>
    </w:p>
    <w:p w14:paraId="326FD3A1"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在本節中，我們將應用習慣領域理論來解讀電子商務，並提出目前電子商務所會遇到的挑戰，最後是我們應擴展哪些習慣領域可以解決上述遇到的問題。</w:t>
      </w:r>
    </w:p>
    <w:p w14:paraId="07168E13" w14:textId="033FC384" w:rsidR="009A0B0C" w:rsidRPr="00B33233" w:rsidRDefault="009A0B0C" w:rsidP="00D031AD">
      <w:pPr>
        <w:pStyle w:val="a9"/>
        <w:numPr>
          <w:ilvl w:val="0"/>
          <w:numId w:val="53"/>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近而親：行動商務</w:t>
      </w:r>
    </w:p>
    <w:p w14:paraId="0755266E"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電子商務中，近而親的概念可以透過行動商務來解釋。行動商務是指透過移動設備（如智慧型手機和平板電腦）進行商業活動和交易的方式。它允許消費者隨時隨地進行商品選購、下單、支付和交流等操作，提供了更加便利和即時的購物體驗。</w:t>
      </w:r>
    </w:p>
    <w:p w14:paraId="68AFEDED" w14:textId="77777777" w:rsidR="009A0B0C" w:rsidRPr="00B33233" w:rsidRDefault="009A0B0C" w:rsidP="00D031AD">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行動商務中隱含了近而親的概念，即消費者可以與商品和服務之間建立更加親近的聯繫。透過行動裝置，消費者可以直接進入電子商務平台，瀏覽商品資訊、觀看圖片和影片，並讀取其他消費者的評價和意見。這種近而親的概念在電子商務中非常重要，因為它提供了更多的資訊和互動機會，使消費者能夠更全面地了解產品特性和品質，並做出更明智的購買決策。透過智慧型手機的便利性和多功能性，人們可以輕鬆地在任何時間、任何地點進行網上購物，獲取所需的商品和</w:t>
      </w:r>
      <w:r w:rsidRPr="00B33233">
        <w:rPr>
          <w:rFonts w:ascii="LXGW WenKai TC" w:eastAsia="LXGW WenKai TC" w:hAnsi="LXGW WenKai TC" w:cs="LXGW WenKai TC" w:hint="eastAsia"/>
        </w:rPr>
        <w:lastRenderedPageBreak/>
        <w:t>服務。這種便利性和靈活性的變化迅速改變了人們的消費行為，越來越多的人傾向於使用電子商務平台來滿足他們的購物需求。</w:t>
      </w:r>
    </w:p>
    <w:p w14:paraId="11BE9A72" w14:textId="248D0DF2"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我們以行動商務的購物體驗為例，假設你是一位喜愛手作藝術品的消費者。在傳統購物模式下，你可能需要親自前往藝術品展覽或專賣店，才能欣賞和購買自己喜愛的作品。然而，透過行動商務，你可以輕鬆地在智慧型手機上瀏覽各種藝術品網路商店，觀賞高清圖片、閱讀詳細描述，甚至與藝術家進行即時的聊天和咨詢。這種近而親的體驗讓你能夠更加接近藝術品，了解藝術家的創作背景和意圖，並選購符合自己口味和風格的作品。同時，你也能透過行動支付完成交易，將喜愛的藝術品送到家門口。行動商務所提供的近而親的概念，使得消費者能夠隨時隨地與商品建立連結，更方便地選購和購買。</w:t>
      </w:r>
    </w:p>
    <w:p w14:paraId="5837D4D0" w14:textId="4D1ACDA2"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而行動商務的出現不僅改變了消費者的購物方式，也影響了商家的營運策略。透過行動商務，商家能夠直接與消費者互動和溝通，建立更加緊密的關係。商家可以通過行動應用程式或社交媒體平台與消費者互動，提供個性化的推薦和優惠，並及時回應他們的詢問和反饋。這種近而親的互動讓商家更好地了解消費者的需求和喜好，進而調整產品策略、優化服務，以滿足消費者的期望。</w:t>
      </w:r>
    </w:p>
    <w:p w14:paraId="70EC21C0" w14:textId="700B085D" w:rsidR="009A0B0C" w:rsidRPr="00B33233" w:rsidRDefault="009A0B0C" w:rsidP="00D031AD">
      <w:pPr>
        <w:pStyle w:val="a9"/>
        <w:numPr>
          <w:ilvl w:val="0"/>
          <w:numId w:val="53"/>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相似相親：社群商務</w:t>
      </w:r>
    </w:p>
    <w:p w14:paraId="2DD7BC0F" w14:textId="77777777" w:rsidR="009A0B0C" w:rsidRPr="00B33233" w:rsidRDefault="009A0B0C" w:rsidP="00D031AD">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電子商務中，相似相親的概念可以透過社群商務來解釋。社群商務是指透過網路社群平台，讓具有相似興趣、需求和背景的人們聚集在一起，進行交流、分享資訊和進行商業活動。社群商務的核心理念是建立一個虛擬社群，讓人們在其中建立關係、互相交流並共同參與商業活動。</w:t>
      </w:r>
    </w:p>
    <w:p w14:paraId="35EB9462" w14:textId="5D7F4137" w:rsidR="009A0B0C" w:rsidRPr="00B33233" w:rsidRDefault="009A0B0C" w:rsidP="00D031AD">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社群商務中隱含了相似相親的概念，即人們更傾向於和具有相似背景、興趣和需求的人建立聯繫和關係。透過社群平台，人們可以找到與自己相似的人群，與他們分享經驗、資訊和意見。這種相似相親的概念在電子商務中具有重要意義，因為它有助於消費者找到更適合自己的商品和服務，同時也促進了商業交易的發</w:t>
      </w:r>
      <w:r w:rsidRPr="00B33233">
        <w:rPr>
          <w:rFonts w:ascii="LXGW WenKai TC" w:eastAsia="LXGW WenKai TC" w:hAnsi="LXGW WenKai TC" w:cs="LXGW WenKai TC" w:hint="eastAsia"/>
        </w:rPr>
        <w:lastRenderedPageBreak/>
        <w:t>展。而這也是傳統的購物模式所無法達成的。</w:t>
      </w:r>
    </w:p>
    <w:p w14:paraId="29A8419B" w14:textId="77777777" w:rsidR="009A0B0C" w:rsidRPr="00B33233" w:rsidRDefault="009A0B0C" w:rsidP="00D031AD">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假設你是一位熱愛健身的人。在過去，你可能很難找到相同興趣的人交流。然而，在社群商務出現之後，你可以透過社群商務平台加入健身社群，與其他熱愛健身的人分享運動心得、交流餐飲資訊和尋找適合的健身器材或健身服裝。在這個社群中，你可以與其他健身愛好者討論相關話題，獲取專業建議，並找到可靠的商家提供的產品和服務。這種相似相親的概念讓你能夠更準確地找到符合自己需求的商品和服務，同時也促使商家提供更針對特定群體需求的產品和服務。</w:t>
      </w:r>
    </w:p>
    <w:p w14:paraId="36E98E28" w14:textId="684FBC33" w:rsidR="009A0B0C" w:rsidRPr="00B33233" w:rsidRDefault="007A4E70"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9A0B0C" w:rsidRPr="00B33233">
        <w:rPr>
          <w:rFonts w:ascii="LXGW WenKai TC" w:eastAsia="LXGW WenKai TC" w:hAnsi="LXGW WenKai TC" w:cs="LXGW WenKai TC" w:hint="eastAsia"/>
        </w:rPr>
        <w:t>透過社群商務，人們可以建立起具有共同興趣和價值觀的社群，並在這個虛擬的社交環境中進行交流和互動。</w:t>
      </w:r>
    </w:p>
    <w:p w14:paraId="38FF6CDF" w14:textId="2420383B" w:rsidR="009A0B0C" w:rsidRPr="00B33233" w:rsidRDefault="009A0B0C" w:rsidP="00D031AD">
      <w:pPr>
        <w:pStyle w:val="a9"/>
        <w:numPr>
          <w:ilvl w:val="0"/>
          <w:numId w:val="53"/>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相互回報：推薦系統</w:t>
      </w:r>
    </w:p>
    <w:p w14:paraId="3A0086C5" w14:textId="77777777" w:rsidR="009A0B0C" w:rsidRPr="00B33233" w:rsidRDefault="009A0B0C" w:rsidP="00D031AD">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電子商務中，相互回報的概念得到廣泛應用，其中推薦系統是一個很好的例子。當使用者相信一個平台並願意將個人資料交給該平台時，該平台可以通過分析這些資料並了解使用者的喜好和需求，提供更好的個性化推薦。這種相互回報的機制使得購物經驗更加客製化且貼近個人的需求。</w:t>
      </w:r>
    </w:p>
    <w:p w14:paraId="2BBB5767" w14:textId="1FB877F2" w:rsidR="009A0B0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以</w:t>
      </w:r>
      <w:r w:rsidR="009A0B0C" w:rsidRPr="00B33233">
        <w:rPr>
          <w:rFonts w:ascii="LXGW WenKai TC" w:eastAsia="LXGW WenKai TC" w:hAnsi="LXGW WenKai TC" w:cs="LXGW WenKai TC" w:hint="eastAsia"/>
        </w:rPr>
        <w:t>個人化推薦</w:t>
      </w:r>
      <w:r w:rsidRPr="00B33233">
        <w:rPr>
          <w:rFonts w:ascii="LXGW WenKai TC" w:eastAsia="LXGW WenKai TC" w:hAnsi="LXGW WenKai TC" w:cs="LXGW WenKai TC" w:hint="eastAsia"/>
        </w:rPr>
        <w:t>為例，</w:t>
      </w:r>
      <w:r w:rsidR="009A0B0C" w:rsidRPr="00B33233">
        <w:rPr>
          <w:rFonts w:ascii="LXGW WenKai TC" w:eastAsia="LXGW WenKai TC" w:hAnsi="LXGW WenKai TC" w:cs="LXGW WenKai TC" w:hint="eastAsia"/>
        </w:rPr>
        <w:t>假設有一位顧客在一個電子商務平台上經常購買運動器材和健身用品。該平台可以通過分析顧客的購買歷史、瀏覽行為和其他相關資料，了解到這位顧客對於健身和運動相關產品有濃厚的興趣。基於這個洞察，該平台可以開始給予這位顧客更加專注於運動器材和健身用品的推薦，包括新產品、特價優惠和相關的運動教程等。這樣，顧客可以獲得更加個人化且符合自身需求的商品推薦，從而提升購物體驗。</w:t>
      </w:r>
    </w:p>
    <w:p w14:paraId="4D14CFE0" w14:textId="2298E87C" w:rsidR="009A0B0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9A0B0C" w:rsidRPr="00B33233">
        <w:rPr>
          <w:rFonts w:ascii="LXGW WenKai TC" w:eastAsia="LXGW WenKai TC" w:hAnsi="LXGW WenKai TC" w:cs="LXGW WenKai TC" w:hint="eastAsia"/>
        </w:rPr>
        <w:t>這種相互回報的機制在傳統的到店購買體驗中往往是無法實現的。在傳統零售環境中，店員很難了解每位顧客的個人喜好和需求，因此無法提供定制化的商品推薦。而在電子商務平台上，使用者可以通過提供個人資料和使用行為，與平</w:t>
      </w:r>
      <w:r w:rsidR="009A0B0C" w:rsidRPr="00B33233">
        <w:rPr>
          <w:rFonts w:ascii="LXGW WenKai TC" w:eastAsia="LXGW WenKai TC" w:hAnsi="LXGW WenKai TC" w:cs="LXGW WenKai TC" w:hint="eastAsia"/>
        </w:rPr>
        <w:lastRenderedPageBreak/>
        <w:t>台建立一種信任關係。平台則通過分析這些資料來了解使用者，並提供更加客製化和個人化的商品推薦。這種相互回報機制的存在使得電子商務購物更具便利性和滿足度，並為企業和消費者帶來雙贏的局面。</w:t>
      </w:r>
    </w:p>
    <w:p w14:paraId="3277ACD4" w14:textId="0793BB38" w:rsidR="009A0B0C" w:rsidRPr="00B33233" w:rsidRDefault="009A0B0C" w:rsidP="00D031AD">
      <w:pPr>
        <w:pStyle w:val="a9"/>
        <w:numPr>
          <w:ilvl w:val="0"/>
          <w:numId w:val="53"/>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同類互比：擴大比價</w:t>
      </w:r>
    </w:p>
    <w:p w14:paraId="342DFC6F"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電子商務中，同類互比可以透過比價功能來解釋。在傳統的到店購物中，人們可能只能進行有限的比較，例如比較價格和品牌。然而，在電子商務中，人們可以更廣泛地進行同類互比，從而更好地做出選擇和決策。</w:t>
      </w:r>
    </w:p>
    <w:p w14:paraId="44946237" w14:textId="5E311533" w:rsidR="009A0B0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以</w:t>
      </w:r>
      <w:r w:rsidR="009A0B0C" w:rsidRPr="00B33233">
        <w:rPr>
          <w:rFonts w:ascii="LXGW WenKai TC" w:eastAsia="LXGW WenKai TC" w:hAnsi="LXGW WenKai TC" w:cs="LXGW WenKai TC" w:hint="eastAsia"/>
        </w:rPr>
        <w:t>智能比價</w:t>
      </w:r>
      <w:r w:rsidRPr="00B33233">
        <w:rPr>
          <w:rFonts w:ascii="LXGW WenKai TC" w:eastAsia="LXGW WenKai TC" w:hAnsi="LXGW WenKai TC" w:cs="LXGW WenKai TC" w:hint="eastAsia"/>
        </w:rPr>
        <w:t>為例，</w:t>
      </w:r>
      <w:r w:rsidR="009A0B0C" w:rsidRPr="00B33233">
        <w:rPr>
          <w:rFonts w:ascii="LXGW WenKai TC" w:eastAsia="LXGW WenKai TC" w:hAnsi="LXGW WenKai TC" w:cs="LXGW WenKai TC" w:hint="eastAsia"/>
        </w:rPr>
        <w:t>想像一下你正在尋找一個新的手機。在傳統的到店購物中，你可能需要親自前往不同的商店，詢問售貨員關於不同品牌和型號的訊息，然後進行有限的比較。這樣的過程可能需要花費很多時間和精力。</w:t>
      </w:r>
    </w:p>
    <w:p w14:paraId="0B88A78F" w14:textId="77777777"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在電子商務中，你可以輕鬆地使用比價功能，在網路上尋找各種品牌和型號的手機。你可以快速比較它們的價格、功能、評價等各種因素，並在不同的電子商務平台上找到最適合自己的選擇。這樣的比較過程不僅更加方便和快捷，而且也更全面，讓你能夠做出更明智的購買決策。</w:t>
      </w:r>
    </w:p>
    <w:p w14:paraId="7C427E14" w14:textId="1490C8AE" w:rsidR="009A0B0C" w:rsidRPr="00B33233" w:rsidRDefault="009A0B0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同類互比的另一個例子是在購買服裝時，在傳統的到店購物中，你可能只能在有限的選擇中進行比較，並依賴售貨員的建議。然而，在電子商務中，你可以輕鬆地在不同的網上商店中比較各種品牌、款式和價格的服裝。你可以閱讀其他消費者的評論，觀看真實的商品照片，並根據自己的需求和喜好做出選擇。這樣的比較和選擇過程使你能夠更好地掌握市場上的選項，並找到最符合自己需求的服裝。</w:t>
      </w:r>
    </w:p>
    <w:p w14:paraId="48C30044" w14:textId="77777777" w:rsidR="007A4E70" w:rsidRPr="00B33233" w:rsidRDefault="007A4E70" w:rsidP="007413A5">
      <w:pPr>
        <w:spacing w:before="100" w:beforeAutospacing="1" w:after="100" w:afterAutospacing="1" w:line="520" w:lineRule="exact"/>
        <w:rPr>
          <w:rFonts w:ascii="LXGW WenKai TC" w:eastAsia="LXGW WenKai TC" w:hAnsi="LXGW WenKai TC" w:cs="LXGW WenKai TC"/>
        </w:rPr>
      </w:pPr>
    </w:p>
    <w:p w14:paraId="59425FB2" w14:textId="0522AD30" w:rsidR="003270DC" w:rsidRDefault="003270DC" w:rsidP="009F1AAA">
      <w:pPr>
        <w:pStyle w:val="3"/>
        <w:jc w:val="center"/>
        <w:rPr>
          <w:rFonts w:ascii="LXGW WenKai TC" w:eastAsia="LXGW WenKai TC" w:hAnsi="LXGW WenKai TC" w:cs="LXGW WenKai TC"/>
          <w:b/>
          <w:bCs/>
          <w:color w:val="auto"/>
          <w:sz w:val="40"/>
          <w:szCs w:val="40"/>
        </w:rPr>
      </w:pPr>
      <w:bookmarkStart w:id="67" w:name="_Toc217231497"/>
      <w:r w:rsidRPr="009F1AAA">
        <w:rPr>
          <w:rFonts w:ascii="LXGW WenKai TC" w:eastAsia="LXGW WenKai TC" w:hAnsi="LXGW WenKai TC" w:cs="LXGW WenKai TC" w:hint="eastAsia"/>
          <w:b/>
          <w:bCs/>
          <w:color w:val="auto"/>
          <w:sz w:val="40"/>
          <w:szCs w:val="40"/>
        </w:rPr>
        <w:lastRenderedPageBreak/>
        <w:t>6</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電子商務升級與HD擴展</w:t>
      </w:r>
      <w:bookmarkEnd w:id="67"/>
    </w:p>
    <w:p w14:paraId="0A1E58FA" w14:textId="7E63D679" w:rsidR="00860247" w:rsidRPr="00860247" w:rsidRDefault="00860247" w:rsidP="00860247">
      <w:pPr>
        <w:spacing w:before="240" w:after="240" w:line="520" w:lineRule="exact"/>
        <w:ind w:firstLineChars="200" w:firstLine="480"/>
      </w:pPr>
      <w:r w:rsidRPr="00B33233">
        <w:rPr>
          <w:rFonts w:ascii="LXGW WenKai TC" w:eastAsia="LXGW WenKai TC" w:hAnsi="LXGW WenKai TC" w:cs="LXGW WenKai TC" w:hint="eastAsia"/>
        </w:rPr>
        <w:t>隨著電子商務快速</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上述提及的「近而親」、「相似相親」、「相互回報」與「同類互比」四大核心思維，雖然成功為商家與消費者建立起便捷的互動管道，推動了行動商務、社群商務、推薦系統的發展，並且透過擴大比價進行更有效的決策，但這些策略在實際應用中也逐漸浮現出幾項挑戰</w:t>
      </w:r>
      <w:r>
        <w:rPr>
          <w:rFonts w:ascii="LXGW WenKai TC" w:eastAsia="LXGW WenKai TC" w:hAnsi="LXGW WenKai TC" w:cs="LXGW WenKai TC" w:hint="eastAsia"/>
        </w:rPr>
        <w:t>。</w:t>
      </w:r>
    </w:p>
    <w:p w14:paraId="67F34ED6" w14:textId="2A4A7E91" w:rsidR="003270DC" w:rsidRPr="00860247" w:rsidRDefault="003270DC" w:rsidP="00860247">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1</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電子商務所需克服的挑戰</w:t>
      </w:r>
    </w:p>
    <w:p w14:paraId="7C2447DF" w14:textId="0F01457B" w:rsidR="003270DC" w:rsidRPr="00B33233" w:rsidRDefault="003270DC">
      <w:pPr>
        <w:pStyle w:val="a9"/>
        <w:numPr>
          <w:ilvl w:val="0"/>
          <w:numId w:val="54"/>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缺乏深度互動與關係經營</w:t>
      </w:r>
    </w:p>
    <w:p w14:paraId="16E637F1"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行動裝置雖然縮短了消費者與平台之間的距離，但大多數互動仍停留在購物與交易層次，難以建立長期且有價值的品牌關係。例如，消費者往往只是完成購物流程便結束互動，缺乏進一步的社群參與或忠誠度培養。這種淺層互動模式使平台難以累積品牌資產，也降低了消費者的黏著度。</w:t>
      </w:r>
    </w:p>
    <w:p w14:paraId="18FCCAD5" w14:textId="631AE61D" w:rsidR="003270DC" w:rsidRPr="00B33233" w:rsidRDefault="003270DC" w:rsidP="00D031AD">
      <w:pPr>
        <w:pStyle w:val="a9"/>
        <w:numPr>
          <w:ilvl w:val="0"/>
          <w:numId w:val="5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社群結構碎片化與黏著不足</w:t>
      </w:r>
    </w:p>
    <w:p w14:paraId="34FDFC49"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社群商務雖強調「相似相親」，能讓消費者找到同好，但在高度分眾與平台碎片化的環境下，品牌與使用者之間難以建立長期且穩定的社群連結。例如，同一品牌在不同平台經營的社群可能分散，導致訊息無法形成合力，最終難以產生影響力與高度參與。</w:t>
      </w:r>
    </w:p>
    <w:p w14:paraId="0EC44B1F" w14:textId="6803872F" w:rsidR="003270DC" w:rsidRPr="00B33233" w:rsidRDefault="003270DC" w:rsidP="00D031AD">
      <w:pPr>
        <w:pStyle w:val="a9"/>
        <w:numPr>
          <w:ilvl w:val="0"/>
          <w:numId w:val="5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推薦系統過度依賴歷史行為</w:t>
      </w:r>
    </w:p>
    <w:p w14:paraId="1B82AC7F"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雖然個人化推薦能提升消費體驗，但過度依賴既有的瀏覽與購買紀錄，容易造成「資訊泡泡」，限制使用者接觸新商品或探索潛在需求。舉例來說，一位習慣購買運動用品的消費者，可能被演算法長期推送同類商品，卻錯失接觸跨領域產品的機會，降低消費多樣性與新鮮感。</w:t>
      </w:r>
    </w:p>
    <w:p w14:paraId="7F203B81" w14:textId="5AB90A7E" w:rsidR="003270DC" w:rsidRPr="00B33233" w:rsidRDefault="003270DC" w:rsidP="00D031AD">
      <w:pPr>
        <w:pStyle w:val="a9"/>
        <w:numPr>
          <w:ilvl w:val="0"/>
          <w:numId w:val="5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lastRenderedPageBreak/>
        <w:t>缺乏系統性反思與永續思維</w:t>
      </w:r>
    </w:p>
    <w:p w14:paraId="77CA0C82" w14:textId="1297CCFC" w:rsidR="009A0B0C" w:rsidRPr="00B33233" w:rsidRDefault="003270DC" w:rsidP="00D031AD">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多數電商企業在追求銷售量與流量轉換率時，容易忽略背後的系統性影響與長期永續性問題。例如，平台為了刺激短期銷售，頻繁舉辦大規模折扣活動，不僅造成價格戰惡性循環，也加劇了供應鏈壓力與環境負擔。</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過度包裝與物流配送浪費，讓電子商務在便利與效率的背後，潛藏</w:t>
      </w:r>
      <w:proofErr w:type="gramStart"/>
      <w:r w:rsidRPr="00B33233">
        <w:rPr>
          <w:rFonts w:ascii="LXGW WenKai TC" w:eastAsia="LXGW WenKai TC" w:hAnsi="LXGW WenKai TC" w:cs="LXGW WenKai TC" w:hint="eastAsia"/>
        </w:rPr>
        <w:t>高碳排與</w:t>
      </w:r>
      <w:proofErr w:type="gramEnd"/>
      <w:r w:rsidRPr="00B33233">
        <w:rPr>
          <w:rFonts w:ascii="LXGW WenKai TC" w:eastAsia="LXGW WenKai TC" w:hAnsi="LXGW WenKai TC" w:cs="LXGW WenKai TC" w:hint="eastAsia"/>
        </w:rPr>
        <w:t>資源耗損的隱憂。而如果僅以「快速成長」為導向，忽略長期的信任、永續與公平價值，最終不僅損害品牌形象，也可能失去消費者的信任與忠誠。</w:t>
      </w:r>
    </w:p>
    <w:p w14:paraId="60BEB312" w14:textId="6B77F6C5" w:rsidR="003270DC" w:rsidRPr="00B33233" w:rsidRDefault="003270DC"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2</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電子商務的升級</w:t>
      </w:r>
    </w:p>
    <w:p w14:paraId="25C6440D" w14:textId="33A4FE6F" w:rsidR="003270DC" w:rsidRPr="00B33233" w:rsidRDefault="003270DC" w:rsidP="00D031AD">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電子商務的發展已經走過「虛實」通路的階段，</w:t>
      </w:r>
      <w:proofErr w:type="gramStart"/>
      <w:r w:rsidRPr="00B33233">
        <w:rPr>
          <w:rFonts w:ascii="LXGW WenKai TC" w:eastAsia="LXGW WenKai TC" w:hAnsi="LXGW WenKai TC" w:cs="LXGW WenKai TC" w:hint="eastAsia"/>
        </w:rPr>
        <w:t>也就是線上平台</w:t>
      </w:r>
      <w:proofErr w:type="gramEnd"/>
      <w:r w:rsidRPr="00B33233">
        <w:rPr>
          <w:rFonts w:ascii="LXGW WenKai TC" w:eastAsia="LXGW WenKai TC" w:hAnsi="LXGW WenKai TC" w:cs="LXGW WenKai TC" w:hint="eastAsia"/>
        </w:rPr>
        <w:t>與實體場景的整合，讓消費者能在數位與實體之間無縫轉換，提升購物的便利性與效率。然而，下一步更關鍵的是邁向人人「贏</w:t>
      </w:r>
      <w:proofErr w:type="gramStart"/>
      <w:r w:rsidRPr="00B33233">
        <w:rPr>
          <w:rFonts w:ascii="LXGW WenKai TC" w:eastAsia="LXGW WenKai TC" w:hAnsi="LXGW WenKai TC" w:cs="LXGW WenKai TC" w:hint="eastAsia"/>
        </w:rPr>
        <w:t>贏</w:t>
      </w:r>
      <w:proofErr w:type="gramEnd"/>
      <w:r w:rsidRPr="00B33233">
        <w:rPr>
          <w:rFonts w:ascii="LXGW WenKai TC" w:eastAsia="LXGW WenKai TC" w:hAnsi="LXGW WenKai TC" w:cs="LXGW WenKai TC" w:hint="eastAsia"/>
        </w:rPr>
        <w:t>」的階段，不僅是買賣雙方的雙贏，更是消費者、企業與整個生態的多方共贏。換言之，「虛實」代表的是技術與場域的融合，而「贏</w:t>
      </w:r>
      <w:proofErr w:type="gramStart"/>
      <w:r w:rsidRPr="00B33233">
        <w:rPr>
          <w:rFonts w:ascii="LXGW WenKai TC" w:eastAsia="LXGW WenKai TC" w:hAnsi="LXGW WenKai TC" w:cs="LXGW WenKai TC" w:hint="eastAsia"/>
        </w:rPr>
        <w:t>贏</w:t>
      </w:r>
      <w:proofErr w:type="gramEnd"/>
      <w:r w:rsidRPr="00B33233">
        <w:rPr>
          <w:rFonts w:ascii="LXGW WenKai TC" w:eastAsia="LXGW WenKai TC" w:hAnsi="LXGW WenKai TC" w:cs="LXGW WenKai TC" w:hint="eastAsia"/>
        </w:rPr>
        <w:t>」則象徵價值共創、互信與長期永續。唯有從虛實到贏</w:t>
      </w:r>
      <w:proofErr w:type="gramStart"/>
      <w:r w:rsidRPr="00B33233">
        <w:rPr>
          <w:rFonts w:ascii="LXGW WenKai TC" w:eastAsia="LXGW WenKai TC" w:hAnsi="LXGW WenKai TC" w:cs="LXGW WenKai TC" w:hint="eastAsia"/>
        </w:rPr>
        <w:t>贏</w:t>
      </w:r>
      <w:proofErr w:type="gramEnd"/>
      <w:r w:rsidRPr="00B33233">
        <w:rPr>
          <w:rFonts w:ascii="LXGW WenKai TC" w:eastAsia="LXGW WenKai TC" w:hAnsi="LXGW WenKai TC" w:cs="LXGW WenKai TC" w:hint="eastAsia"/>
        </w:rPr>
        <w:t>，電子商務才能真正落實以人為核心的HD思維。</w:t>
      </w:r>
    </w:p>
    <w:p w14:paraId="422D6FEE" w14:textId="336DB4FE"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在第6.1節也指出，若電子商務僅依賴技術驅動與表層互動，將難以回應現代消費者對於信任、情感連結與公平性的更高期待。唯有進一步超越便利與效率的基礎層次，才能真正化解社群碎片化、推薦系統過於依賴演算法與缺乏系統性反思等問題。因此，若我們引入對應HD思維作為應對策略，不僅可協助電子商務強化顧客體驗，亦能培養長期價值並形塑可持續發展的競爭力。</w:t>
      </w:r>
    </w:p>
    <w:p w14:paraId="642BC2B1" w14:textId="72320E50" w:rsidR="003270DC" w:rsidRPr="00B33233" w:rsidRDefault="003270DC">
      <w:pPr>
        <w:pStyle w:val="a9"/>
        <w:numPr>
          <w:ilvl w:val="0"/>
          <w:numId w:val="5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內部聯繫原理：深化顧客連結</w:t>
      </w:r>
    </w:p>
    <w:p w14:paraId="7DD8FA35" w14:textId="5AF891E2"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內部聯繫原理強調，若要真正了解</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個人或影響一群人，必須從細緻的觀察與理解開始，並建立</w:t>
      </w:r>
      <w:proofErr w:type="gramStart"/>
      <w:r w:rsidRPr="00B33233">
        <w:rPr>
          <w:rFonts w:ascii="LXGW WenKai TC" w:eastAsia="LXGW WenKai TC" w:hAnsi="LXGW WenKai TC" w:cs="LXGW WenKai TC" w:hint="eastAsia"/>
        </w:rPr>
        <w:t>多條強而</w:t>
      </w:r>
      <w:proofErr w:type="gramEnd"/>
      <w:r w:rsidRPr="00B33233">
        <w:rPr>
          <w:rFonts w:ascii="LXGW WenKai TC" w:eastAsia="LXGW WenKai TC" w:hAnsi="LXGW WenKai TC" w:cs="LXGW WenKai TC" w:hint="eastAsia"/>
        </w:rPr>
        <w:t>有力的連結管道。這個概念呼應「八大通性」中的「近而親」</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只有深入理解對方核心需求，並與之建立緊密關係，才能實現真</w:t>
      </w:r>
      <w:r w:rsidRPr="00B33233">
        <w:rPr>
          <w:rFonts w:ascii="LXGW WenKai TC" w:eastAsia="LXGW WenKai TC" w:hAnsi="LXGW WenKai TC" w:cs="LXGW WenKai TC" w:hint="eastAsia"/>
        </w:rPr>
        <w:lastRenderedPageBreak/>
        <w:t>正的互動與影響。</w:t>
      </w:r>
    </w:p>
    <w:p w14:paraId="0803B167"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電子商務領域中，內部聯繫原理的應用也很重要。當企業能夠收集並整理顧客的消費行為資料時，例如購買記錄、生日資訊、興趣偏好等，就能藉由這些資料更細緻地描繪每位消費者的輪廓。基於這些內部資料，企業還可以在新商品推出時，預測哪些產品更適合特定族群，並於第一時間主動推播個人化的訊息與專屬優惠，增加顧客的關注與參與感。</w:t>
      </w:r>
    </w:p>
    <w:p w14:paraId="10B9707F"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例如，當顧客生日臨近時，平台可主動發送生日祝福及限定抵用</w:t>
      </w:r>
      <w:proofErr w:type="gramStart"/>
      <w:r w:rsidRPr="00B33233">
        <w:rPr>
          <w:rFonts w:ascii="LXGW WenKai TC" w:eastAsia="LXGW WenKai TC" w:hAnsi="LXGW WenKai TC" w:cs="LXGW WenKai TC" w:hint="eastAsia"/>
        </w:rPr>
        <w:t>券</w:t>
      </w:r>
      <w:proofErr w:type="gramEnd"/>
      <w:r w:rsidRPr="00B33233">
        <w:rPr>
          <w:rFonts w:ascii="LXGW WenKai TC" w:eastAsia="LXGW WenKai TC" w:hAnsi="LXGW WenKai TC" w:cs="LXGW WenKai TC" w:hint="eastAsia"/>
        </w:rPr>
        <w:t>，讓顧客感受到品牌的貼心關懷；或是在重要節慶</w:t>
      </w:r>
      <w:proofErr w:type="gramStart"/>
      <w:r w:rsidRPr="00B33233">
        <w:rPr>
          <w:rFonts w:ascii="LXGW WenKai TC" w:eastAsia="LXGW WenKai TC" w:hAnsi="LXGW WenKai TC" w:cs="LXGW WenKai TC" w:hint="eastAsia"/>
        </w:rPr>
        <w:t>期間，</w:t>
      </w:r>
      <w:proofErr w:type="gramEnd"/>
      <w:r w:rsidRPr="00B33233">
        <w:rPr>
          <w:rFonts w:ascii="LXGW WenKai TC" w:eastAsia="LXGW WenKai TC" w:hAnsi="LXGW WenKai TC" w:cs="LXGW WenKai TC" w:hint="eastAsia"/>
        </w:rPr>
        <w:t>根據消費者的興趣類別，提供專屬的商品推薦與優惠，進一步拉近彼此的距離。這樣不僅能提升顧客對品牌的好感度與忠誠度，還能強化顧客與品牌之間的情感連結。</w:t>
      </w:r>
    </w:p>
    <w:p w14:paraId="351D74D4"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透過有效運用內部聯繫原理，電子商務平台能夠從單向的銷售行為，轉變為雙向的情感交流，深化消費者的品牌黏著度，並在競爭激烈的市場中，建立長期穩固的顧客關係。</w:t>
      </w:r>
    </w:p>
    <w:p w14:paraId="4617C7CD" w14:textId="597E1F33" w:rsidR="003270DC" w:rsidRPr="00B33233" w:rsidRDefault="003270DC" w:rsidP="00D031AD">
      <w:pPr>
        <w:pStyle w:val="a9"/>
        <w:numPr>
          <w:ilvl w:val="0"/>
          <w:numId w:val="5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對立與互補原理：跨平台合作</w:t>
      </w:r>
    </w:p>
    <w:p w14:paraId="1958D4B3" w14:textId="13AD7FD9"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對立互補</w:t>
      </w:r>
      <w:r w:rsidR="00C05F50">
        <w:rPr>
          <w:rFonts w:ascii="LXGW WenKai TC" w:eastAsia="LXGW WenKai TC" w:hAnsi="LXGW WenKai TC" w:cs="LXGW WenKai TC" w:hint="eastAsia"/>
        </w:rPr>
        <w:t>原理</w:t>
      </w:r>
      <w:r w:rsidRPr="00B33233">
        <w:rPr>
          <w:rFonts w:ascii="LXGW WenKai TC" w:eastAsia="LXGW WenKai TC" w:hAnsi="LXGW WenKai TC" w:cs="LXGW WenKai TC" w:hint="eastAsia"/>
        </w:rPr>
        <w:t>是當我們考慮到兩個互相對立的特質時，他們可以發揮互補的作用。這種方式可以讓我們得到一個新的做法，比目前的做法會有更全面的考量。在電子商務中有很多例子，例如，不同的電商看似是對手，但他們可以透過互相合作舉辦活動，例如黑色星期五或Cyber Monday等日子，由於不同的電商同時舉辦這些活動，企業可以降低行銷成本、減少廣告費。</w:t>
      </w:r>
    </w:p>
    <w:p w14:paraId="7FE4869A"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另一個例子是在物流配送方面。由於物流配送成本一直都是電商企業的瓶頸，所以很多電商都嘗試降低這個成本。有些企業選擇自建物流系統，而另一些企業則選擇外包給</w:t>
      </w:r>
      <w:proofErr w:type="gramStart"/>
      <w:r w:rsidRPr="00B33233">
        <w:rPr>
          <w:rFonts w:ascii="LXGW WenKai TC" w:eastAsia="LXGW WenKai TC" w:hAnsi="LXGW WenKai TC" w:cs="LXGW WenKai TC" w:hint="eastAsia"/>
        </w:rPr>
        <w:t>第三方物流</w:t>
      </w:r>
      <w:proofErr w:type="gramEnd"/>
      <w:r w:rsidRPr="00B33233">
        <w:rPr>
          <w:rFonts w:ascii="LXGW WenKai TC" w:eastAsia="LXGW WenKai TC" w:hAnsi="LXGW WenKai TC" w:cs="LXGW WenKai TC" w:hint="eastAsia"/>
        </w:rPr>
        <w:t>公司。這兩種做法雖然看似相互對立，但實際上它們可以互相補充。自建物流系統可以讓企業有更多的控制權，能夠更好地管理整個物</w:t>
      </w:r>
      <w:r w:rsidRPr="00B33233">
        <w:rPr>
          <w:rFonts w:ascii="LXGW WenKai TC" w:eastAsia="LXGW WenKai TC" w:hAnsi="LXGW WenKai TC" w:cs="LXGW WenKai TC" w:hint="eastAsia"/>
        </w:rPr>
        <w:lastRenderedPageBreak/>
        <w:t>流運作，但是它也需要投資大量的資源，例如貨車、倉庫、人員等。外包給</w:t>
      </w:r>
      <w:proofErr w:type="gramStart"/>
      <w:r w:rsidRPr="00B33233">
        <w:rPr>
          <w:rFonts w:ascii="LXGW WenKai TC" w:eastAsia="LXGW WenKai TC" w:hAnsi="LXGW WenKai TC" w:cs="LXGW WenKai TC" w:hint="eastAsia"/>
        </w:rPr>
        <w:t>第三方物流</w:t>
      </w:r>
      <w:proofErr w:type="gramEnd"/>
      <w:r w:rsidRPr="00B33233">
        <w:rPr>
          <w:rFonts w:ascii="LXGW WenKai TC" w:eastAsia="LXGW WenKai TC" w:hAnsi="LXGW WenKai TC" w:cs="LXGW WenKai TC" w:hint="eastAsia"/>
        </w:rPr>
        <w:t>公司雖然成本更低，但企業對物流系統的掌控權就相對較低。因此，企業可以根據自身需求來選擇兩者之一，或者是結合兩種做法，達到更好的物流配送效果。</w:t>
      </w:r>
    </w:p>
    <w:p w14:paraId="7D0CCF42"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電子商務也可以與實體店合作。回顧電子商務初期，許多傳統實體店認為開設網路商店是趨勢，不僅可以降低維護實體店面的成本，還能快速擴展消費族群。因此，當時許多業者選擇關閉大量實體門市，積極</w:t>
      </w:r>
      <w:proofErr w:type="gramStart"/>
      <w:r w:rsidRPr="00B33233">
        <w:rPr>
          <w:rFonts w:ascii="LXGW WenKai TC" w:eastAsia="LXGW WenKai TC" w:hAnsi="LXGW WenKai TC" w:cs="LXGW WenKai TC" w:hint="eastAsia"/>
        </w:rPr>
        <w:t>進軍線上市場</w:t>
      </w:r>
      <w:proofErr w:type="gramEnd"/>
      <w:r w:rsidRPr="00B33233">
        <w:rPr>
          <w:rFonts w:ascii="LXGW WenKai TC" w:eastAsia="LXGW WenKai TC" w:hAnsi="LXGW WenKai TC" w:cs="LXGW WenKai TC" w:hint="eastAsia"/>
        </w:rPr>
        <w:t>。然而，現今更受消費者青睞的趨勢，則是實體店與網路商店並行發展。過去兩者被視為對立的經營模式，如今卻被視為互補的存在。</w:t>
      </w:r>
    </w:p>
    <w:p w14:paraId="6F7806FE"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實體店能提供消費者真實接觸商品的體驗，從店員的親切服務到親身試用產品，這些體驗能大大提升消費者對商品的信心。現今的實體店，不再以單純銷售商品為主要目標，而是以提供獨特服務與體驗為價值主軸。相對的，網路商店則專注於商品銷售，即便電商平台努力展示不同身材的模特兒照片，仍難以取代實際到店體驗所帶來的真實感與安心感。因此，實體店與網路商店的結合，成為提升消費者購物體驗的重要關鍵。</w:t>
      </w:r>
    </w:p>
    <w:p w14:paraId="6AB12D64" w14:textId="4A075D11" w:rsidR="003270DC" w:rsidRPr="00B33233" w:rsidRDefault="003270DC" w:rsidP="00D031AD">
      <w:pPr>
        <w:pStyle w:val="a9"/>
        <w:numPr>
          <w:ilvl w:val="0"/>
          <w:numId w:val="5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投射效應：預見需求，精</w:t>
      </w:r>
      <w:proofErr w:type="gramStart"/>
      <w:r w:rsidRPr="00B33233">
        <w:rPr>
          <w:rFonts w:ascii="LXGW WenKai TC" w:eastAsia="LXGW WenKai TC" w:hAnsi="LXGW WenKai TC" w:cs="LXGW WenKai TC" w:hint="eastAsia"/>
          <w:b/>
          <w:bCs/>
        </w:rPr>
        <w:t>準</w:t>
      </w:r>
      <w:proofErr w:type="gramEnd"/>
      <w:r w:rsidRPr="00B33233">
        <w:rPr>
          <w:rFonts w:ascii="LXGW WenKai TC" w:eastAsia="LXGW WenKai TC" w:hAnsi="LXGW WenKai TC" w:cs="LXGW WenKai TC" w:hint="eastAsia"/>
          <w:b/>
          <w:bCs/>
        </w:rPr>
        <w:t>互動</w:t>
      </w:r>
    </w:p>
    <w:p w14:paraId="2A273D8E" w14:textId="02567EEA"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電子商務中，投射效應的概念被廣泛應用，特別是在推薦系統的設計上。從正面角度來看，投射效應能讓店家更早預測消費者的潛在需求，並主動提供相應的服務。例如，當前新興的AI技術，已被應用於AI客服、AI造型師等領域，協助提升客製化服務的效率與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度。</w:t>
      </w:r>
    </w:p>
    <w:p w14:paraId="3E713D76"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因此推薦系統也是投射效應的一個典型案例。系統會分析使用者的消費習慣、特質與偏好，建立個人化的資料輪廓，並根據這些資料推薦相似的商品，或是將其他相似消費者的購買行為作為參考，進行更精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的推薦。</w:t>
      </w:r>
    </w:p>
    <w:p w14:paraId="194FBFA5" w14:textId="3A1759BC"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舉例來說，假設有兩位使用者，用戶A與用戶B，分別偏好購買運動器材和家居用品。當用戶A登錄平台時，推薦系統會根據其過往購買紀錄與瀏覽行為，投射出「運動健身類商品」的需求，並優先推薦相關商品。同時，系統也會識別其他興趣相似的消費者，將用戶A的偏好模式應用於這個群體，提供他們相似的購物選項。透過這種投射效應，推薦系統能更準確理解使用者需求，強化商品與消費者之間的連結，不僅提升了推薦的個人化程度，也有效促進了購買轉換率。</w:t>
      </w:r>
    </w:p>
    <w:p w14:paraId="2377E660" w14:textId="0ECAFD73" w:rsidR="003270DC" w:rsidRPr="00B33233" w:rsidRDefault="003270DC" w:rsidP="00D031AD">
      <w:pPr>
        <w:pStyle w:val="a9"/>
        <w:numPr>
          <w:ilvl w:val="0"/>
          <w:numId w:val="55"/>
        </w:numPr>
        <w:spacing w:before="100" w:beforeAutospacing="1" w:after="100" w:afterAutospacing="1" w:line="520" w:lineRule="exact"/>
        <w:jc w:val="both"/>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升高察思</w:t>
      </w:r>
      <w:proofErr w:type="gramEnd"/>
      <w:r w:rsidRPr="00B33233">
        <w:rPr>
          <w:rFonts w:ascii="LXGW WenKai TC" w:eastAsia="LXGW WenKai TC" w:hAnsi="LXGW WenKai TC" w:cs="LXGW WenKai TC" w:hint="eastAsia"/>
          <w:b/>
          <w:bCs/>
        </w:rPr>
        <w:t>：發現潛在問題</w:t>
      </w:r>
    </w:p>
    <w:p w14:paraId="49CDA4A6"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升高察思是</w:t>
      </w:r>
      <w:proofErr w:type="gramEnd"/>
      <w:r w:rsidRPr="00B33233">
        <w:rPr>
          <w:rFonts w:ascii="LXGW WenKai TC" w:eastAsia="LXGW WenKai TC" w:hAnsi="LXGW WenKai TC" w:cs="LXGW WenKai TC" w:hint="eastAsia"/>
        </w:rPr>
        <w:t>一種深入問題本質的思考方式。當我們面對困難和挑戰時，往往會陷入思維的瓶頸中，難以找到解決的辦法。而升高</w:t>
      </w:r>
      <w:proofErr w:type="gramStart"/>
      <w:r w:rsidRPr="00B33233">
        <w:rPr>
          <w:rFonts w:ascii="LXGW WenKai TC" w:eastAsia="LXGW WenKai TC" w:hAnsi="LXGW WenKai TC" w:cs="LXGW WenKai TC" w:hint="eastAsia"/>
        </w:rPr>
        <w:t>察思則</w:t>
      </w:r>
      <w:proofErr w:type="gramEnd"/>
      <w:r w:rsidRPr="00B33233">
        <w:rPr>
          <w:rFonts w:ascii="LXGW WenKai TC" w:eastAsia="LXGW WenKai TC" w:hAnsi="LXGW WenKai TC" w:cs="LXGW WenKai TC" w:hint="eastAsia"/>
        </w:rPr>
        <w:t>是一種尋找問題本質的思考方式，透過從更全面，更宏觀的角度觀察問題，以及其成因，從而找到解決的方法。這種思維方式可以幫助我們更好地了解問題所在，並提出有效的解決方案。</w:t>
      </w:r>
    </w:p>
    <w:p w14:paraId="713261D9"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在電子商務行業中，</w:t>
      </w:r>
      <w:proofErr w:type="gramStart"/>
      <w:r w:rsidRPr="00B33233">
        <w:rPr>
          <w:rFonts w:ascii="LXGW WenKai TC" w:eastAsia="LXGW WenKai TC" w:hAnsi="LXGW WenKai TC" w:cs="LXGW WenKai TC" w:hint="eastAsia"/>
        </w:rPr>
        <w:t>升高察思也是</w:t>
      </w:r>
      <w:proofErr w:type="gramEnd"/>
      <w:r w:rsidRPr="00B33233">
        <w:rPr>
          <w:rFonts w:ascii="LXGW WenKai TC" w:eastAsia="LXGW WenKai TC" w:hAnsi="LXGW WenKai TC" w:cs="LXGW WenKai TC" w:hint="eastAsia"/>
        </w:rPr>
        <w:t>一種非常實用的思考方式。商家可以透過</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了解整個行業生態系統，聚焦客戶體驗，建立大數據分析系統等，來提高自己的服務品質和競爭力。首先，了解整個行業生態系統可以幫助商家更好地了解自己在行業中的位置，發現潛在的問題，並制定相應的解決方案。其次，聚焦客戶體驗可以幫助商家更好地了解客戶的需求，從而提供更優質的服務和產品。最後，建立大數據分析系統可以幫助商家更好地了解客戶的購買習慣和偏好，以及市場趨勢，從而制定更精確的營銷策略。</w:t>
      </w:r>
    </w:p>
    <w:p w14:paraId="34E0B11A"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京東</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JD.com</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是中國領先的電子商務平台之一，他們運用</w:t>
      </w:r>
      <w:proofErr w:type="gramStart"/>
      <w:r w:rsidRPr="00B33233">
        <w:rPr>
          <w:rFonts w:ascii="LXGW WenKai TC" w:eastAsia="LXGW WenKai TC" w:hAnsi="LXGW WenKai TC" w:cs="LXGW WenKai TC" w:hint="eastAsia"/>
        </w:rPr>
        <w:t>升高察思來</w:t>
      </w:r>
      <w:proofErr w:type="gramEnd"/>
      <w:r w:rsidRPr="00B33233">
        <w:rPr>
          <w:rFonts w:ascii="LXGW WenKai TC" w:eastAsia="LXGW WenKai TC" w:hAnsi="LXGW WenKai TC" w:cs="LXGW WenKai TC" w:hint="eastAsia"/>
        </w:rPr>
        <w:t>解決</w:t>
      </w:r>
      <w:proofErr w:type="gramStart"/>
      <w:r w:rsidRPr="00B33233">
        <w:rPr>
          <w:rFonts w:ascii="LXGW WenKai TC" w:eastAsia="LXGW WenKai TC" w:hAnsi="LXGW WenKai TC" w:cs="LXGW WenKai TC" w:hint="eastAsia"/>
        </w:rPr>
        <w:t>供應鏈可持續</w:t>
      </w:r>
      <w:proofErr w:type="gramEnd"/>
      <w:r w:rsidRPr="00B33233">
        <w:rPr>
          <w:rFonts w:ascii="LXGW WenKai TC" w:eastAsia="LXGW WenKai TC" w:hAnsi="LXGW WenKai TC" w:cs="LXGW WenKai TC" w:hint="eastAsia"/>
        </w:rPr>
        <w:t>發展的問題。京東意識到傳統供應鏈在產品交付過程中存在一些潛在的問題，例如運輸效率低下、庫存管理困難、環境影響等。為了解決這些問題，京東選擇了</w:t>
      </w:r>
      <w:proofErr w:type="gramStart"/>
      <w:r w:rsidRPr="00B33233">
        <w:rPr>
          <w:rFonts w:ascii="LXGW WenKai TC" w:eastAsia="LXGW WenKai TC" w:hAnsi="LXGW WenKai TC" w:cs="LXGW WenKai TC" w:hint="eastAsia"/>
        </w:rPr>
        <w:t>升高察思的</w:t>
      </w:r>
      <w:proofErr w:type="gramEnd"/>
      <w:r w:rsidRPr="00B33233">
        <w:rPr>
          <w:rFonts w:ascii="LXGW WenKai TC" w:eastAsia="LXGW WenKai TC" w:hAnsi="LXGW WenKai TC" w:cs="LXGW WenKai TC" w:hint="eastAsia"/>
        </w:rPr>
        <w:t>方法，以改變他們對供應鏈的觀點，從而發現了一些新的解決方案。</w:t>
      </w:r>
    </w:p>
    <w:p w14:paraId="2AF7023F"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首先，京東將注意力從單純的商品交付轉移到整個供應鏈的可持續發展上。他們開始關注運輸環節中的環境問題，例如選擇更節能的交通方式、減少包裝材料的使用等。</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他們也注意到了庫存管理對供應鏈效率的重要性，因此開發了預測分析模型和優化庫存管理系統，以減少庫存浪費和避免缺貨的問題。</w:t>
      </w:r>
    </w:p>
    <w:p w14:paraId="74968BAD" w14:textId="611DEF85"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京東進一步運用</w:t>
      </w:r>
      <w:proofErr w:type="gramStart"/>
      <w:r w:rsidRPr="00B33233">
        <w:rPr>
          <w:rFonts w:ascii="LXGW WenKai TC" w:eastAsia="LXGW WenKai TC" w:hAnsi="LXGW WenKai TC" w:cs="LXGW WenKai TC" w:hint="eastAsia"/>
        </w:rPr>
        <w:t>升高察思的</w:t>
      </w:r>
      <w:proofErr w:type="gramEnd"/>
      <w:r w:rsidRPr="00B33233">
        <w:rPr>
          <w:rFonts w:ascii="LXGW WenKai TC" w:eastAsia="LXGW WenKai TC" w:hAnsi="LXGW WenKai TC" w:cs="LXGW WenKai TC" w:hint="eastAsia"/>
        </w:rPr>
        <w:t>思維方式，開展了與供應商和</w:t>
      </w:r>
      <w:proofErr w:type="gramStart"/>
      <w:r w:rsidRPr="00B33233">
        <w:rPr>
          <w:rFonts w:ascii="LXGW WenKai TC" w:eastAsia="LXGW WenKai TC" w:hAnsi="LXGW WenKai TC" w:cs="LXGW WenKai TC" w:hint="eastAsia"/>
        </w:rPr>
        <w:t>物流</w:t>
      </w:r>
      <w:proofErr w:type="gramEnd"/>
      <w:r w:rsidRPr="00B33233">
        <w:rPr>
          <w:rFonts w:ascii="LXGW WenKai TC" w:eastAsia="LXGW WenKai TC" w:hAnsi="LXGW WenKai TC" w:cs="LXGW WenKai TC" w:hint="eastAsia"/>
        </w:rPr>
        <w:t>合作夥伴的密切合作。他們建立了一個數據共享平台，與供應商共享庫存、需求和交貨訊息，以實現更高效的協同運作。這種全面的合作促進了</w:t>
      </w:r>
      <w:proofErr w:type="gramStart"/>
      <w:r w:rsidRPr="00B33233">
        <w:rPr>
          <w:rFonts w:ascii="LXGW WenKai TC" w:eastAsia="LXGW WenKai TC" w:hAnsi="LXGW WenKai TC" w:cs="LXGW WenKai TC" w:hint="eastAsia"/>
        </w:rPr>
        <w:t>供應鏈各環節</w:t>
      </w:r>
      <w:proofErr w:type="gramEnd"/>
      <w:r w:rsidRPr="00B33233">
        <w:rPr>
          <w:rFonts w:ascii="LXGW WenKai TC" w:eastAsia="LXGW WenKai TC" w:hAnsi="LXGW WenKai TC" w:cs="LXGW WenKai TC" w:hint="eastAsia"/>
        </w:rPr>
        <w:t>的訊息共享和協調，從而提高了整體的運營效率和客戶滿意度。</w:t>
      </w:r>
    </w:p>
    <w:p w14:paraId="4509747D" w14:textId="44AFA307" w:rsidR="003270DC" w:rsidRPr="00B33233" w:rsidRDefault="003270DC" w:rsidP="00D031AD">
      <w:pPr>
        <w:pStyle w:val="4"/>
        <w:jc w:val="both"/>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3</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利用電子商務擴展HD</w:t>
      </w:r>
    </w:p>
    <w:p w14:paraId="2789F705" w14:textId="32E282A4" w:rsidR="003270DC" w:rsidRPr="00B33233" w:rsidRDefault="003270DC" w:rsidP="00D031AD">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在前述</w:t>
      </w:r>
      <w:r w:rsidR="00754558">
        <w:rPr>
          <w:rFonts w:ascii="LXGW WenKai TC" w:eastAsia="LXGW WenKai TC" w:hAnsi="LXGW WenKai TC" w:cs="LXGW WenKai TC" w:hint="eastAsia"/>
        </w:rPr>
        <w:t>幾</w:t>
      </w:r>
      <w:r w:rsidRPr="00B33233">
        <w:rPr>
          <w:rFonts w:ascii="LXGW WenKai TC" w:eastAsia="LXGW WenKai TC" w:hAnsi="LXGW WenKai TC" w:cs="LXGW WenKai TC" w:hint="eastAsia"/>
        </w:rPr>
        <w:t>節中，我們從電子商務的「技術與制度升級」面向，分析如何藉由對立互補、投射效應與內部聯繫等原理，推動由「虛實融合」邁向「多方共贏」的發展。但電子商務不僅是網路交易的延伸，更是一種重新定義人際互動與價值共創的社會現象，透過數位平台的協作與數據的連結，我們的生活變得更即時、更互通，同時也讓個人能在消費與創業之間自由轉換角色，參與更開放的經濟生態。</w:t>
      </w:r>
    </w:p>
    <w:p w14:paraId="72D6431F"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接下來，我們將進一步探討電子商務如何協助人們擴展HD，從消費行為、決策思維到自我實現的層面，推動理性、創新與永續的數位生活方式。</w:t>
      </w:r>
    </w:p>
    <w:p w14:paraId="20D9E0F8" w14:textId="0CC3E707" w:rsidR="003270DC" w:rsidRPr="00B33233" w:rsidRDefault="003270DC" w:rsidP="00D031AD">
      <w:pPr>
        <w:pStyle w:val="a9"/>
        <w:numPr>
          <w:ilvl w:val="0"/>
          <w:numId w:val="5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類推聯想：便利性提升與生活節奏的延展</w:t>
      </w:r>
    </w:p>
    <w:p w14:paraId="6198425D" w14:textId="1EFB24DD"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當外在環境變化時，</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體會藉由「心智映射」尋找舊習慣的對應位置，以維持生活的穩定與效率。電子商務的便利性正是這一心理機制在數位空間中的展現</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它讓人們得以將實體購物的慣性行為，平移至虛擬環境中繼續運作，完成「生活模式的數位遷移」。</w:t>
      </w:r>
    </w:p>
    <w:p w14:paraId="2936D370"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在傳統消費模式下，購物意味著「移動、尋找與等待」，而電子商務的出現，將這些動作透過平台功能加以重組。搜尋欄位取代了逛街；</w:t>
      </w:r>
      <w:proofErr w:type="gramStart"/>
      <w:r w:rsidRPr="00B33233">
        <w:rPr>
          <w:rFonts w:ascii="LXGW WenKai TC" w:eastAsia="LXGW WenKai TC" w:hAnsi="LXGW WenKai TC" w:cs="LXGW WenKai TC" w:hint="eastAsia"/>
        </w:rPr>
        <w:t>線上付款</w:t>
      </w:r>
      <w:proofErr w:type="gramEnd"/>
      <w:r w:rsidRPr="00B33233">
        <w:rPr>
          <w:rFonts w:ascii="LXGW WenKai TC" w:eastAsia="LXGW WenKai TC" w:hAnsi="LXGW WenKai TC" w:cs="LXGW WenKai TC" w:hint="eastAsia"/>
        </w:rPr>
        <w:t>取代了結帳排隊；即時配送追蹤則讓等待變得</w:t>
      </w:r>
      <w:proofErr w:type="gramStart"/>
      <w:r w:rsidRPr="00B33233">
        <w:rPr>
          <w:rFonts w:ascii="LXGW WenKai TC" w:eastAsia="LXGW WenKai TC" w:hAnsi="LXGW WenKai TC" w:cs="LXGW WenKai TC" w:hint="eastAsia"/>
        </w:rPr>
        <w:t>可視化</w:t>
      </w:r>
      <w:proofErr w:type="gramEnd"/>
      <w:r w:rsidRPr="00B33233">
        <w:rPr>
          <w:rFonts w:ascii="LXGW WenKai TC" w:eastAsia="LXGW WenKai TC" w:hAnsi="LXGW WenKai TC" w:cs="LXGW WenKai TC" w:hint="eastAsia"/>
        </w:rPr>
        <w:t>。這些數位化流程並非完全顛覆舊有經驗，而是以類比的方式延伸人們熟悉的行為節奏，使「購物」這一日常活動在新的媒介環境中依舊直覺且流暢。人類的心智不再需要重新學習，而是透過類推，將實體世界的行為模式自然轉化</w:t>
      </w:r>
      <w:proofErr w:type="gramStart"/>
      <w:r w:rsidRPr="00B33233">
        <w:rPr>
          <w:rFonts w:ascii="LXGW WenKai TC" w:eastAsia="LXGW WenKai TC" w:hAnsi="LXGW WenKai TC" w:cs="LXGW WenKai TC" w:hint="eastAsia"/>
        </w:rPr>
        <w:t>為線上操作</w:t>
      </w:r>
      <w:proofErr w:type="gramEnd"/>
      <w:r w:rsidRPr="00B33233">
        <w:rPr>
          <w:rFonts w:ascii="LXGW WenKai TC" w:eastAsia="LXGW WenKai TC" w:hAnsi="LXGW WenKai TC" w:cs="LXGW WenKai TC" w:hint="eastAsia"/>
        </w:rPr>
        <w:t>。</w:t>
      </w:r>
    </w:p>
    <w:p w14:paraId="375A2783" w14:textId="3033D1CC"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更重要的是，這種便利性不僅提升了效率，也改變了人與時間的關係。過去必須花費整段時間外出購物的過程，如今可被分割、插入到日常生活的任意時段中</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通勤途中、午休間、甚至睡前片刻。電子商務藉由「時間碎片化」的重組，使消費行為融入生活節奏之中，形成一種新的生活節拍與注意力分配模式。這正體現了類推聯想的深層運作：舊有的行為結構在新媒介中獲得延伸，進而創造出更具彈性與流動性的生活方式。</w:t>
      </w:r>
    </w:p>
    <w:p w14:paraId="18AA8C6E" w14:textId="42D8223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類推聯想」，電子商務不僅提供了購物的便利，更讓人類的生活習慣完成了從物理空間到數位空間的遷移。它不斷喚起我們對「熟悉行為」的記憶，並以科技形式將其再現，使消費行為成為連結過去與未來的一座橋樑</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既保留生活的慣性，又開啟新的行動自由。</w:t>
      </w:r>
    </w:p>
    <w:p w14:paraId="61DA2882" w14:textId="18B009BD" w:rsidR="003270DC" w:rsidRPr="00B33233" w:rsidRDefault="003270DC" w:rsidP="00D031AD">
      <w:pPr>
        <w:pStyle w:val="a9"/>
        <w:numPr>
          <w:ilvl w:val="0"/>
          <w:numId w:val="5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交換原理：選擇多樣與全球化的市場開放</w:t>
      </w:r>
    </w:p>
    <w:p w14:paraId="0950E72F" w14:textId="332F47D2"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從社會層面而言，交換不僅是商品的流通，更是文化與思維的互動。電子商務的興起，正是這一原理在數位時代的實踐</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它打破了地域與語言的界限，使商品、資訊與文化能在全球間自由流動，創造出前所未有的多樣性與連結性。</w:t>
      </w:r>
    </w:p>
    <w:p w14:paraId="7FC1B563"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傳統商業體系中，消費者受到地理與物流條件的限制，能接觸的商品種類往往侷限於本地市場。然而，電子商務平台以數位技術建構起「去中心化」的交易網路，讓每一個人都能在虛擬市場中與世界互通。來自歐美的精品、亞洲的手作商品、非洲的藝術創作，都能即時呈現在同一</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介面上，供消費者自由比較與</w:t>
      </w:r>
      <w:r w:rsidRPr="00B33233">
        <w:rPr>
          <w:rFonts w:ascii="LXGW WenKai TC" w:eastAsia="LXGW WenKai TC" w:hAnsi="LXGW WenKai TC" w:cs="LXGW WenKai TC" w:hint="eastAsia"/>
        </w:rPr>
        <w:lastRenderedPageBreak/>
        <w:t>選擇。這種無邊界的市場擴張，使交換不再只是物質的轉移，而是一種資訊、文化與價值的交流過程。</w:t>
      </w:r>
    </w:p>
    <w:p w14:paraId="45588376"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更深一層來看，電子商務中的全球化不只是消費者受益於更多選擇，同時也讓不同文化之間的差異成為創新靈感的來源。當台灣的設計師能在歐洲販售作品、印度的小商家能向美國供貨，交換便轉化為「價值的再生」：不同的文化在流通中彼此影響、重新定義自身的定位與意義。這樣的跨文化互惠，不僅推動市場多樣化，也培養了人類對「差異共存」的包容與理解。</w:t>
      </w:r>
    </w:p>
    <w:p w14:paraId="6FB8204E" w14:textId="56FF77A4"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透過「交換原理」，電子商務讓人們重新體驗「互通即創新」的精神。它不僅擴展了個人的選擇權，更促進了文化的交流與世界觀的開放。當交換成為一種連結世界的語言，全球化也從經濟現象昇華為生活態度</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人們不再只是消費者，而是世界網路中的共創者與橋樑。</w:t>
      </w:r>
    </w:p>
    <w:p w14:paraId="05BC3365" w14:textId="07582EDA" w:rsidR="003270DC" w:rsidRPr="00B33233" w:rsidRDefault="003270DC" w:rsidP="00D031AD">
      <w:pPr>
        <w:pStyle w:val="a9"/>
        <w:numPr>
          <w:ilvl w:val="0"/>
          <w:numId w:val="56"/>
        </w:numPr>
        <w:spacing w:before="100" w:beforeAutospacing="1" w:after="100" w:afterAutospacing="1" w:line="520" w:lineRule="exact"/>
        <w:jc w:val="both"/>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升高察思</w:t>
      </w:r>
      <w:proofErr w:type="gramEnd"/>
      <w:r w:rsidRPr="00B33233">
        <w:rPr>
          <w:rFonts w:ascii="LXGW WenKai TC" w:eastAsia="LXGW WenKai TC" w:hAnsi="LXGW WenKai TC" w:cs="LXGW WenKai TC" w:hint="eastAsia"/>
          <w:b/>
          <w:bCs/>
        </w:rPr>
        <w:t>：價格透明與理性消費的覺察提升</w:t>
      </w:r>
    </w:p>
    <w:p w14:paraId="200C6244" w14:textId="3688A503"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當人能夠從單一事件或現象中提升視角，辨析其背後的關係與因果，便能做出更清明的判斷。電子商務中的「價格透明化」與「理性消費」正體現了</w:t>
      </w:r>
      <w:r w:rsidR="00C05F50" w:rsidRPr="00B33233">
        <w:rPr>
          <w:rFonts w:ascii="LXGW WenKai TC" w:eastAsia="LXGW WenKai TC" w:hAnsi="LXGW WenKai TC" w:cs="LXGW WenKai TC" w:hint="eastAsia"/>
        </w:rPr>
        <w:t>「</w:t>
      </w:r>
      <w:proofErr w:type="gramStart"/>
      <w:r w:rsidR="00C05F50">
        <w:rPr>
          <w:rFonts w:ascii="LXGW WenKai TC" w:eastAsia="LXGW WenKai TC" w:hAnsi="LXGW WenKai TC" w:cs="LXGW WenKai TC" w:hint="eastAsia"/>
        </w:rPr>
        <w:t>升高察思</w:t>
      </w:r>
      <w:proofErr w:type="gramEnd"/>
      <w:r w:rsidR="00C05F50" w:rsidRPr="00B33233">
        <w:rPr>
          <w:rFonts w:ascii="LXGW WenKai TC" w:eastAsia="LXGW WenKai TC" w:hAnsi="LXGW WenKai TC" w:cs="LXGW WenKai TC" w:hint="eastAsia"/>
        </w:rPr>
        <w:t>」</w:t>
      </w:r>
      <w:r w:rsidRPr="00B33233">
        <w:rPr>
          <w:rFonts w:ascii="LXGW WenKai TC" w:eastAsia="LXGW WenKai TC" w:hAnsi="LXGW WenKai TC" w:cs="LXGW WenKai TC" w:hint="eastAsia"/>
        </w:rPr>
        <w:t>的實踐</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它促使消費者不再被廣告與表面價格牽引，而是學會從資訊中辨識價值，培養自我覺察與判斷能力。</w:t>
      </w:r>
    </w:p>
    <w:p w14:paraId="16228380" w14:textId="0D8A9521"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過去，資訊往往是不對稱的：消費者難以得知商品的真實成本與品質，只能依賴商家的宣傳與口碑。然而電子商務透過開放的價格比較、使用者評價與回饋機制，使資訊結構變得更透明。消費者可以即時查詢不同平台的價格差異、閱讀他人購買心得，甚至透過AI分析工具預測價格趨勢。這樣的資訊環境，使人們能從被動的接受者轉變為主動的思考者，在購物行為中不斷練習「</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」的能力</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從數據中看見模式，從表象中辨識真實。</w:t>
      </w:r>
    </w:p>
    <w:p w14:paraId="451B9333" w14:textId="549AC15F"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更重要的是，這種理性判斷的過程，不僅是一種經濟行為的進化，更是一種</w:t>
      </w:r>
      <w:r w:rsidRPr="00B33233">
        <w:rPr>
          <w:rFonts w:ascii="LXGW WenKai TC" w:eastAsia="LXGW WenKai TC" w:hAnsi="LXGW WenKai TC" w:cs="LXGW WenKai TC" w:hint="eastAsia"/>
        </w:rPr>
        <w:lastRenderedPageBreak/>
        <w:t>心智的訓練。當人們學會比較、分析、取捨，就在實踐自我覺察的能力。電子商務讓每一位消費者都有機會站在更高的觀察點上重新審視自己的需求</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是被廣告吸引的衝動，還是真正符合自身價值的選擇？這樣的「自省式消費」不僅降低浪費，也培養了現代公民在數位經濟中的責任感與判斷力。</w:t>
      </w:r>
    </w:p>
    <w:p w14:paraId="4DEAF33A"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電子商務讓消費行為成為自我成長的場域。它提醒我們，資訊的開放並不自動帶來智慧，唯有當人能從資訊中提煉洞見、從價格中辨識價值，才真正達成從「消費」到「覺察」的轉化。這種由理性驅動的消費文化，不僅塑造更成熟的市場，也引導人類在數位時代中保持清明與自省的心。</w:t>
      </w:r>
    </w:p>
    <w:p w14:paraId="4981E0E5" w14:textId="33E1F98E" w:rsidR="003270DC" w:rsidRPr="00B33233" w:rsidRDefault="003270DC" w:rsidP="00D031AD">
      <w:pPr>
        <w:pStyle w:val="a9"/>
        <w:numPr>
          <w:ilvl w:val="0"/>
          <w:numId w:val="5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對立互補原理：創業與副業機會的普及化</w:t>
      </w:r>
    </w:p>
    <w:p w14:paraId="169D8F74" w14:textId="293CA6EA"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傳統經濟中，創業往往需要資金、人脈與實體店面，而電子商務平台的出現，則讓任何人只需一台電腦與一部手機就能開展副業。從手作商品販售到二手拍賣、從社群代購到個人品牌經營，這些新型態的經濟活動不僅拓展了收入來源，也讓創業成為全民皆可參與的生活實踐。這正是對立與互補的轉化</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從單向消費到雙向創造，從被動購買到主動經營。</w:t>
      </w:r>
    </w:p>
    <w:p w14:paraId="35951BF3"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更重要的是，這種「角色互補」也促進了平台生態的活化。當使用者同時具備消費者與創作者的雙重視角，他們在互動中更能理解對方需求，形成互利共生的商業關係。例如，買家在經營副業後更理解商品定價的邏輯；賣家也因身為消費者而更注重服務品質。透過這樣的對立融合，電子商務不僅成為交易的平台，更成為激發創意與合作的土壤。</w:t>
      </w:r>
    </w:p>
    <w:p w14:paraId="345E05B5"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透過「對立與互補原理」，電子商務使創業不再只是少數人的專利，而是一種普遍的生活方式。它讓個體在消費與生產之間找到平衡點，從而實現自我價值的擴展與經濟角色的多元化。</w:t>
      </w:r>
    </w:p>
    <w:p w14:paraId="160DAEB9" w14:textId="1429B85F" w:rsidR="003270DC" w:rsidRPr="00B33233" w:rsidRDefault="003270DC" w:rsidP="00D031AD">
      <w:pPr>
        <w:pStyle w:val="a9"/>
        <w:numPr>
          <w:ilvl w:val="0"/>
          <w:numId w:val="5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相似相親：歸屬感與互信的強化</w:t>
      </w:r>
    </w:p>
    <w:p w14:paraId="25F4AB00" w14:textId="4E4ADC6B"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w:t>
      </w:r>
      <w:r w:rsidR="004F0D15" w:rsidRPr="00B33233">
        <w:rPr>
          <w:rFonts w:ascii="LXGW WenKai TC" w:eastAsia="LXGW WenKai TC" w:hAnsi="LXGW WenKai TC" w:cs="LXGW WenKai TC" w:hint="eastAsia"/>
        </w:rPr>
        <w:t>「相似相親」</w:t>
      </w:r>
      <w:r w:rsidR="004F0D15">
        <w:rPr>
          <w:rFonts w:ascii="LXGW WenKai TC" w:eastAsia="LXGW WenKai TC" w:hAnsi="LXGW WenKai TC" w:cs="LXGW WenKai TC" w:hint="eastAsia"/>
        </w:rPr>
        <w:t>的</w:t>
      </w:r>
      <w:r w:rsidRPr="00B33233">
        <w:rPr>
          <w:rFonts w:ascii="LXGW WenKai TC" w:eastAsia="LXGW WenKai TC" w:hAnsi="LXGW WenKai TC" w:cs="LXGW WenKai TC" w:hint="eastAsia"/>
        </w:rPr>
        <w:t>心理傾向源自人際互動中的「鏡像效應」</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當個體在他人身上看見自我經驗的投射，便會自然而然地建立親近感與歸屬感。電子商務在進入社群化時代後，正是以此為基礎運作：它不再只是商品與價格的交換平台，而是情感與信任交織的互動場域。</w:t>
      </w:r>
    </w:p>
    <w:p w14:paraId="3650F6E4" w14:textId="77777777"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社群商務中，消費行為往往受到他人經驗與口碑的影響。當消費者看到與自己年齡、性別或興趣相似的用戶分享購物心得、推薦商品或進行開箱影片時，會因「相似相親」的心理效應而產生更高的信任感。這種信任</w:t>
      </w:r>
      <w:proofErr w:type="gramStart"/>
      <w:r w:rsidRPr="00B33233">
        <w:rPr>
          <w:rFonts w:ascii="LXGW WenKai TC" w:eastAsia="LXGW WenKai TC" w:hAnsi="LXGW WenKai TC" w:cs="LXGW WenKai TC" w:hint="eastAsia"/>
        </w:rPr>
        <w:t>不</w:t>
      </w:r>
      <w:proofErr w:type="gramEnd"/>
      <w:r w:rsidRPr="00B33233">
        <w:rPr>
          <w:rFonts w:ascii="LXGW WenKai TC" w:eastAsia="LXGW WenKai TC" w:hAnsi="LXGW WenKai TC" w:cs="LXGW WenKai TC" w:hint="eastAsia"/>
        </w:rPr>
        <w:t>來自權威，而源於「同溫層」</w:t>
      </w:r>
      <w:proofErr w:type="gramStart"/>
      <w:r w:rsidRPr="00B33233">
        <w:rPr>
          <w:rFonts w:ascii="LXGW WenKai TC" w:eastAsia="LXGW WenKai TC" w:hAnsi="LXGW WenKai TC" w:cs="LXGW WenKai TC" w:hint="eastAsia"/>
        </w:rPr>
        <w:t>的共感</w:t>
      </w:r>
      <w:proofErr w:type="gramEnd"/>
      <w:r w:rsidRPr="00B33233">
        <w:rPr>
          <w:rFonts w:ascii="LXGW WenKai TC" w:eastAsia="LXGW WenKai TC" w:hAnsi="LXGW WenKai TC" w:cs="LXGW WenKai TC" w:hint="eastAsia"/>
        </w:rPr>
        <w:t>，使購物不再是一對</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的交易，而成為多重關係交織的社會互動。品牌與消費者之間的界線也因而變得更柔軟，企業開始以「朋友」或「夥伴」的角色出現，透過社群參與</w:t>
      </w:r>
      <w:proofErr w:type="gramStart"/>
      <w:r w:rsidRPr="00B33233">
        <w:rPr>
          <w:rFonts w:ascii="LXGW WenKai TC" w:eastAsia="LXGW WenKai TC" w:hAnsi="LXGW WenKai TC" w:cs="LXGW WenKai TC" w:hint="eastAsia"/>
        </w:rPr>
        <w:t>與</w:t>
      </w:r>
      <w:proofErr w:type="gramEnd"/>
      <w:r w:rsidRPr="00B33233">
        <w:rPr>
          <w:rFonts w:ascii="LXGW WenKai TC" w:eastAsia="LXGW WenKai TC" w:hAnsi="LXGW WenKai TC" w:cs="LXGW WenKai TC" w:hint="eastAsia"/>
        </w:rPr>
        <w:t>情感故事建立長期的連結。</w:t>
      </w:r>
    </w:p>
    <w:p w14:paraId="5B1C6523" w14:textId="599ACDF9"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更進一步來說，「相似相親」揭示了人類信任建構的社會性基礎。電子商務平台上的評價機制、用戶社群、KOL</w:t>
      </w:r>
      <w:proofErr w:type="gramStart"/>
      <w:r w:rsidRPr="00B33233">
        <w:rPr>
          <w:rFonts w:ascii="LXGW WenKai TC" w:eastAsia="LXGW WenKai TC" w:hAnsi="LXGW WenKai TC" w:cs="LXGW WenKai TC" w:hint="eastAsia"/>
        </w:rPr>
        <w:t>與網紅推薦</w:t>
      </w:r>
      <w:proofErr w:type="gramEnd"/>
      <w:r w:rsidRPr="00B33233">
        <w:rPr>
          <w:rFonts w:ascii="LXGW WenKai TC" w:eastAsia="LXGW WenKai TC" w:hAnsi="LXGW WenKai TC" w:cs="LXGW WenKai TC" w:hint="eastAsia"/>
        </w:rPr>
        <w:t>，皆是在數位環境中重現人類原本的社會互信機制。這些互動讓消費者在面對龐大資訊與選擇時，不再孤立於理性判斷，而能藉由群體的意見與經驗找到心理安全感。信任因此成為電子商務中最具黏性的資產</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它不僅連結人與商品，更連結了人與人之間的情感認同。</w:t>
      </w:r>
    </w:p>
    <w:p w14:paraId="1F89EAA2" w14:textId="6B60E786" w:rsidR="003270DC" w:rsidRPr="00B33233" w:rsidRDefault="003270DC"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透過「相似相親」，電子商務呈現出一種更溫度化的經濟模式。當消費者的決策建立</w:t>
      </w:r>
      <w:proofErr w:type="gramStart"/>
      <w:r w:rsidRPr="00B33233">
        <w:rPr>
          <w:rFonts w:ascii="LXGW WenKai TC" w:eastAsia="LXGW WenKai TC" w:hAnsi="LXGW WenKai TC" w:cs="LXGW WenKai TC" w:hint="eastAsia"/>
        </w:rPr>
        <w:t>在共感與</w:t>
      </w:r>
      <w:proofErr w:type="gramEnd"/>
      <w:r w:rsidRPr="00B33233">
        <w:rPr>
          <w:rFonts w:ascii="LXGW WenKai TC" w:eastAsia="LXGW WenKai TC" w:hAnsi="LXGW WenKai TC" w:cs="LXGW WenKai TC" w:hint="eastAsia"/>
        </w:rPr>
        <w:t>信任之上，市場便不再只是</w:t>
      </w:r>
      <w:proofErr w:type="gramStart"/>
      <w:r w:rsidRPr="00B33233">
        <w:rPr>
          <w:rFonts w:ascii="LXGW WenKai TC" w:eastAsia="LXGW WenKai TC" w:hAnsi="LXGW WenKai TC" w:cs="LXGW WenKai TC" w:hint="eastAsia"/>
        </w:rPr>
        <w:t>競價場域</w:t>
      </w:r>
      <w:proofErr w:type="gramEnd"/>
      <w:r w:rsidRPr="00B33233">
        <w:rPr>
          <w:rFonts w:ascii="LXGW WenKai TC" w:eastAsia="LXGW WenKai TC" w:hAnsi="LXGW WenKai TC" w:cs="LXGW WenKai TC" w:hint="eastAsia"/>
        </w:rPr>
        <w:t>，而成為人際交流的延伸空間。這種以情感為基礎的信任經濟，使數位商務超越交易本身，轉化為一種「社會連結的再創造」，也讓人類在科技主導的世界中重新找回互動與歸屬的真實感。</w:t>
      </w:r>
    </w:p>
    <w:p w14:paraId="63D0F513" w14:textId="77777777" w:rsidR="00E3356F" w:rsidRPr="00B33233" w:rsidRDefault="00E3356F" w:rsidP="007413A5">
      <w:pPr>
        <w:spacing w:before="100" w:beforeAutospacing="1" w:after="100" w:afterAutospacing="1" w:line="520" w:lineRule="exact"/>
        <w:rPr>
          <w:rFonts w:ascii="LXGW WenKai TC" w:eastAsia="LXGW WenKai TC" w:hAnsi="LXGW WenKai TC" w:cs="LXGW WenKai TC"/>
        </w:rPr>
      </w:pPr>
    </w:p>
    <w:p w14:paraId="675055D5" w14:textId="77777777" w:rsidR="00EE16C2" w:rsidRPr="009F1AAA" w:rsidRDefault="00EE16C2" w:rsidP="009F1AAA">
      <w:pPr>
        <w:pStyle w:val="3"/>
        <w:jc w:val="center"/>
        <w:rPr>
          <w:sz w:val="40"/>
          <w:szCs w:val="40"/>
        </w:rPr>
      </w:pPr>
      <w:bookmarkStart w:id="68" w:name="_Toc217231498"/>
      <w:r w:rsidRPr="009F1AAA">
        <w:rPr>
          <w:rFonts w:ascii="LXGW WenKai TC" w:eastAsia="LXGW WenKai TC" w:hAnsi="LXGW WenKai TC" w:cs="LXGW WenKai TC" w:hint="eastAsia"/>
          <w:b/>
          <w:bCs/>
          <w:color w:val="auto"/>
          <w:sz w:val="40"/>
          <w:szCs w:val="40"/>
        </w:rPr>
        <w:t>7</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結語</w:t>
      </w:r>
      <w:bookmarkEnd w:id="68"/>
    </w:p>
    <w:p w14:paraId="08E4F8AD" w14:textId="77777777" w:rsidR="00EE16C2" w:rsidRPr="00B33233" w:rsidRDefault="00EE16C2" w:rsidP="00D031AD">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隨著電子商務的快速發展，人們的購物方式與生活節奏已被深刻改變。從單一通路到全通路的融合，電子商務成功突破了時間與地理的限制，讓消費者能在</w:t>
      </w:r>
      <w:r w:rsidRPr="00B33233">
        <w:rPr>
          <w:rFonts w:ascii="LXGW WenKai TC" w:eastAsia="LXGW WenKai TC" w:hAnsi="LXGW WenKai TC" w:cs="LXGW WenKai TC" w:hint="eastAsia"/>
        </w:rPr>
        <w:lastRenderedPageBreak/>
        <w:t>虛實交織的環境中自由瀏覽、比較與選購商品。這不僅提升了便利性，也賦予消費者更高度的自主權。對商家而言，數位平台擴大了市場觸及範圍，使其能藉由資料分析深入理解顧客需求，進而發展精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行銷與差異化服務。電子商務在技術、通路、資料與互動上所帶來的全面變革，已成為當代商業生態中不可或缺的核心。</w:t>
      </w:r>
    </w:p>
    <w:p w14:paraId="5324C031" w14:textId="77777777" w:rsidR="00EE16C2" w:rsidRPr="00B33233" w:rsidRDefault="00EE16C2" w:rsidP="00D031AD">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然而，電子商務進步的同時也反映出人類需求的演變。HD理論指出，人們對資訊、比較、互動與推薦的依賴，其實源自更深層的心智運作：近</w:t>
      </w:r>
      <w:proofErr w:type="gramStart"/>
      <w:r w:rsidRPr="00B33233">
        <w:rPr>
          <w:rFonts w:ascii="LXGW WenKai TC" w:eastAsia="LXGW WenKai TC" w:hAnsi="LXGW WenKai TC" w:cs="LXGW WenKai TC" w:hint="eastAsia"/>
        </w:rPr>
        <w:t>而親使行動</w:t>
      </w:r>
      <w:proofErr w:type="gramEnd"/>
      <w:r w:rsidRPr="00B33233">
        <w:rPr>
          <w:rFonts w:ascii="LXGW WenKai TC" w:eastAsia="LXGW WenKai TC" w:hAnsi="LXGW WenKai TC" w:cs="LXGW WenKai TC" w:hint="eastAsia"/>
        </w:rPr>
        <w:t>商務形塑即時連結；相似相親在社群商務中深化群體歸屬；相互回報強化個人化服務與互信；同類互比則推動更理性與透明的選擇。這些心理機制不僅塑造新的消費行為，也使電子商務從技術驅動逐步轉向「心智驅動」，讓數位交易開始承載更多社會性與情感性的價值。</w:t>
      </w:r>
    </w:p>
    <w:p w14:paraId="43EDEC3F" w14:textId="36BA9775" w:rsidR="00EE16C2" w:rsidRPr="00B33233" w:rsidRDefault="00EE16C2" w:rsidP="00D031AD">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但若要讓電子商務真正走向成熟，僅有便利與效率仍然不足。我們在第6節</w:t>
      </w:r>
      <w:proofErr w:type="gramStart"/>
      <w:r w:rsidRPr="00B33233">
        <w:rPr>
          <w:rFonts w:ascii="LXGW WenKai TC" w:eastAsia="LXGW WenKai TC" w:hAnsi="LXGW WenKai TC" w:cs="LXGW WenKai TC" w:hint="eastAsia"/>
        </w:rPr>
        <w:t>有說到仍</w:t>
      </w:r>
      <w:proofErr w:type="gramEnd"/>
      <w:r w:rsidRPr="00B33233">
        <w:rPr>
          <w:rFonts w:ascii="LXGW WenKai TC" w:eastAsia="LXGW WenKai TC" w:hAnsi="LXGW WenKai TC" w:cs="LXGW WenKai TC" w:hint="eastAsia"/>
        </w:rPr>
        <w:t>會面臨</w:t>
      </w:r>
      <w:proofErr w:type="gramStart"/>
      <w:r w:rsidRPr="00B33233">
        <w:rPr>
          <w:rFonts w:ascii="LXGW WenKai TC" w:eastAsia="LXGW WenKai TC" w:hAnsi="LXGW WenKai TC" w:cs="LXGW WenKai TC" w:hint="eastAsia"/>
        </w:rPr>
        <w:t>演算法偏誤</w:t>
      </w:r>
      <w:proofErr w:type="gramEnd"/>
      <w:r w:rsidRPr="00B33233">
        <w:rPr>
          <w:rFonts w:ascii="LXGW WenKai TC" w:eastAsia="LXGW WenKai TC" w:hAnsi="LXGW WenKai TC" w:cs="LXGW WenKai TC" w:hint="eastAsia"/>
        </w:rPr>
        <w:t>、資訊泡泡、社群碎片化與永續壓力等挑戰，而HD思維能夠提供一條升級的途徑：內部聯繫原理強化顧客與品牌的深度連結；對立與互補</w:t>
      </w:r>
      <w:proofErr w:type="gramStart"/>
      <w:r w:rsidRPr="00B33233">
        <w:rPr>
          <w:rFonts w:ascii="LXGW WenKai TC" w:eastAsia="LXGW WenKai TC" w:hAnsi="LXGW WenKai TC" w:cs="LXGW WenKai TC" w:hint="eastAsia"/>
        </w:rPr>
        <w:t>原理使跨平台</w:t>
      </w:r>
      <w:proofErr w:type="gramEnd"/>
      <w:r w:rsidRPr="00B33233">
        <w:rPr>
          <w:rFonts w:ascii="LXGW WenKai TC" w:eastAsia="LXGW WenKai TC" w:hAnsi="LXGW WenKai TC" w:cs="LXGW WenKai TC" w:hint="eastAsia"/>
        </w:rPr>
        <w:t>與虛實協作成為可能；投射效應提升預測需求的精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度；升高察思則讓企業超越短期績效，看到資料倫理、</w:t>
      </w:r>
      <w:proofErr w:type="gramStart"/>
      <w:r w:rsidRPr="00B33233">
        <w:rPr>
          <w:rFonts w:ascii="LXGW WenKai TC" w:eastAsia="LXGW WenKai TC" w:hAnsi="LXGW WenKai TC" w:cs="LXGW WenKai TC" w:hint="eastAsia"/>
        </w:rPr>
        <w:t>供應鏈永續</w:t>
      </w:r>
      <w:proofErr w:type="gramEnd"/>
      <w:r w:rsidRPr="00B33233">
        <w:rPr>
          <w:rFonts w:ascii="LXGW WenKai TC" w:eastAsia="LXGW WenKai TC" w:hAnsi="LXGW WenKai TC" w:cs="LXGW WenKai TC" w:hint="eastAsia"/>
        </w:rPr>
        <w:t>與整體環境的長期影響。透過這些思維，電子商務得以從「虛實融合」邁向「價值共創」，在信任與互惠中建立更具韌性的商業生態。</w:t>
      </w:r>
    </w:p>
    <w:p w14:paraId="50C51CE1" w14:textId="2101E48E" w:rsidR="00D031AD" w:rsidRPr="00B33233" w:rsidRDefault="00EE16C2" w:rsidP="00284DD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而當電子商務的技術朝向極大化、自動化與近乎完美的境界時，真正需要升級的反而是「人」。在資訊透明、推薦精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、交易零摩擦的未來，平台不再只是提供商品，更應成為支持人類理解自己、理解他人與理解世界的介面。人們應能培養更強的判斷能力、情感連結能力與倫理覺察能力</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能分辨資訊背後的意圖、能在海量選擇中找到真正的價值、能在便利之餘不忘面對他人的需求與社會的責任。當科技不再只是加速交易，而能促進理解、信任與共感時，電子商務將不僅是一種商業模式，更是一種提升人類智慧與社會關係的生活方式。這樣的能力與視野，正是電子商務邁向永續與人本未來時最值得追求的境界。</w:t>
      </w:r>
    </w:p>
    <w:p w14:paraId="26DB76A4" w14:textId="0D37EEB6" w:rsidR="00EE16C2" w:rsidRPr="009F1AAA" w:rsidRDefault="008C4628" w:rsidP="00D031AD">
      <w:pPr>
        <w:pStyle w:val="2"/>
        <w:spacing w:line="800" w:lineRule="exact"/>
        <w:rPr>
          <w:sz w:val="48"/>
          <w:szCs w:val="48"/>
        </w:rPr>
      </w:pPr>
      <w:bookmarkStart w:id="69" w:name="_Toc217231499"/>
      <w:r>
        <w:rPr>
          <w:rFonts w:ascii="LXGW WenKai TC" w:eastAsia="LXGW WenKai TC" w:hAnsi="LXGW WenKai TC" w:cs="LXGW WenKai TC" w:hint="eastAsia"/>
          <w:b/>
          <w:bCs/>
          <w:color w:val="000000" w:themeColor="text1"/>
          <w:sz w:val="48"/>
          <w:szCs w:val="48"/>
        </w:rPr>
        <w:lastRenderedPageBreak/>
        <w:t xml:space="preserve">第八章 </w:t>
      </w:r>
      <w:r w:rsidR="00EE16C2" w:rsidRPr="009F1AAA">
        <w:rPr>
          <w:rFonts w:ascii="LXGW WenKai TC" w:eastAsia="LXGW WenKai TC" w:hAnsi="LXGW WenKai TC" w:cs="LXGW WenKai TC" w:hint="eastAsia"/>
          <w:b/>
          <w:bCs/>
          <w:color w:val="000000" w:themeColor="text1"/>
          <w:sz w:val="48"/>
          <w:szCs w:val="48"/>
        </w:rPr>
        <w:t xml:space="preserve">數位金融與HD思維 </w:t>
      </w:r>
      <w:proofErr w:type="gramStart"/>
      <w:r w:rsidR="00EE16C2" w:rsidRPr="009F1AAA">
        <w:rPr>
          <w:rFonts w:ascii="LXGW WenKai TC" w:eastAsia="LXGW WenKai TC" w:hAnsi="LXGW WenKai TC" w:cs="LXGW WenKai TC"/>
          <w:b/>
          <w:bCs/>
          <w:color w:val="000000" w:themeColor="text1"/>
          <w:sz w:val="48"/>
          <w:szCs w:val="48"/>
        </w:rPr>
        <w:t>—</w:t>
      </w:r>
      <w:proofErr w:type="gramEnd"/>
      <w:r w:rsidR="00EE16C2" w:rsidRPr="009F1AAA">
        <w:rPr>
          <w:rFonts w:ascii="LXGW WenKai TC" w:eastAsia="LXGW WenKai TC" w:hAnsi="LXGW WenKai TC" w:cs="LXGW WenKai TC" w:hint="eastAsia"/>
          <w:b/>
          <w:bCs/>
          <w:color w:val="000000" w:themeColor="text1"/>
          <w:sz w:val="48"/>
          <w:szCs w:val="48"/>
        </w:rPr>
        <w:t xml:space="preserve"> </w:t>
      </w:r>
      <w:r w:rsidR="00E3356F" w:rsidRPr="009F1AAA">
        <w:rPr>
          <w:rFonts w:ascii="LXGW WenKai TC" w:eastAsia="LXGW WenKai TC" w:hAnsi="LXGW WenKai TC" w:cs="LXGW WenKai TC"/>
          <w:b/>
          <w:bCs/>
          <w:color w:val="000000" w:themeColor="text1"/>
          <w:sz w:val="48"/>
          <w:szCs w:val="48"/>
        </w:rPr>
        <w:tab/>
      </w:r>
      <w:r w:rsidR="00EE16C2" w:rsidRPr="009F1AAA">
        <w:rPr>
          <w:rFonts w:ascii="LXGW WenKai TC" w:eastAsia="LXGW WenKai TC" w:hAnsi="LXGW WenKai TC" w:cs="LXGW WenKai TC" w:hint="eastAsia"/>
          <w:b/>
          <w:bCs/>
          <w:color w:val="000000" w:themeColor="text1"/>
          <w:sz w:val="48"/>
          <w:szCs w:val="48"/>
        </w:rPr>
        <w:t>從處處到人人</w:t>
      </w:r>
      <w:bookmarkEnd w:id="69"/>
    </w:p>
    <w:p w14:paraId="44252FF9" w14:textId="24C7D318" w:rsidR="00EE16C2" w:rsidRPr="00B33233"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在科技滲透與行動裝置普及的推動下，金融服務正從「銀行為中心」轉向「以人為中心」的新格局。</w:t>
      </w:r>
      <w:proofErr w:type="gramStart"/>
      <w:r w:rsidRPr="00B33233">
        <w:rPr>
          <w:rFonts w:ascii="LXGW WenKai TC" w:eastAsia="LXGW WenKai TC" w:hAnsi="LXGW WenKai TC" w:cs="LXGW WenKai TC" w:hint="eastAsia"/>
        </w:rPr>
        <w:t>從線上開戶</w:t>
      </w:r>
      <w:proofErr w:type="gramEnd"/>
      <w:r w:rsidRPr="00B33233">
        <w:rPr>
          <w:rFonts w:ascii="LXGW WenKai TC" w:eastAsia="LXGW WenKai TC" w:hAnsi="LXGW WenKai TC" w:cs="LXGW WenKai TC" w:hint="eastAsia"/>
        </w:rPr>
        <w:t>、行動支付到AI理財與</w:t>
      </w:r>
      <w:proofErr w:type="gramStart"/>
      <w:r w:rsidRPr="00B33233">
        <w:rPr>
          <w:rFonts w:ascii="LXGW WenKai TC" w:eastAsia="LXGW WenKai TC" w:hAnsi="LXGW WenKai TC" w:cs="LXGW WenKai TC" w:hint="eastAsia"/>
        </w:rPr>
        <w:t>區塊鏈交易</w:t>
      </w:r>
      <w:proofErr w:type="gramEnd"/>
      <w:r w:rsidRPr="00B33233">
        <w:rPr>
          <w:rFonts w:ascii="LXGW WenKai TC" w:eastAsia="LXGW WenKai TC" w:hAnsi="LXGW WenKai TC" w:cs="LXGW WenKai TC" w:hint="eastAsia"/>
        </w:rPr>
        <w:t>，金錢流通已不再受時間與空間限制。人們可隨時管理資產、進行投資、完成跨境匯款，金融服務變得更即時、更透明、更個人化。數位金融讓「處處有銀行」的概念真正落地，開啟了眾人皆可參與的「人人是銀行」普惠時代。</w:t>
      </w:r>
    </w:p>
    <w:p w14:paraId="61AE489C" w14:textId="69B8150F" w:rsidR="00EE16C2" w:rsidRPr="00B33233"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然而，便利與創新並非沒有代價。當資金流轉速度加快、演算法滲透生活，新的挑戰也隨之浮現</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資料隱私外</w:t>
      </w:r>
      <w:proofErr w:type="gramStart"/>
      <w:r w:rsidRPr="00B33233">
        <w:rPr>
          <w:rFonts w:ascii="LXGW WenKai TC" w:eastAsia="LXGW WenKai TC" w:hAnsi="LXGW WenKai TC" w:cs="LXGW WenKai TC" w:hint="eastAsia"/>
        </w:rPr>
        <w:t>洩</w:t>
      </w:r>
      <w:proofErr w:type="gramEnd"/>
      <w:r w:rsidRPr="00B33233">
        <w:rPr>
          <w:rFonts w:ascii="LXGW WenKai TC" w:eastAsia="LXGW WenKai TC" w:hAnsi="LXGW WenKai TC" w:cs="LXGW WenKai TC" w:hint="eastAsia"/>
        </w:rPr>
        <w:t>、詐騙</w:t>
      </w:r>
      <w:proofErr w:type="gramStart"/>
      <w:r w:rsidRPr="00B33233">
        <w:rPr>
          <w:rFonts w:ascii="LXGW WenKai TC" w:eastAsia="LXGW WenKai TC" w:hAnsi="LXGW WenKai TC" w:cs="LXGW WenKai TC" w:hint="eastAsia"/>
        </w:rPr>
        <w:t>事件頻發</w:t>
      </w:r>
      <w:proofErr w:type="gramEnd"/>
      <w:r w:rsidRPr="00B33233">
        <w:rPr>
          <w:rFonts w:ascii="LXGW WenKai TC" w:eastAsia="LXGW WenKai TC" w:hAnsi="LXGW WenKai TC" w:cs="LXGW WenKai TC" w:hint="eastAsia"/>
        </w:rPr>
        <w:t>、黑箱運算與跨境監管落差，使信任成為數位金融的最大隱憂。金融服務雖邁入全民化與智慧化，但若忽視安全、教育與倫理的落差，普惠的</w:t>
      </w:r>
      <w:proofErr w:type="gramStart"/>
      <w:r w:rsidRPr="00B33233">
        <w:rPr>
          <w:rFonts w:ascii="LXGW WenKai TC" w:eastAsia="LXGW WenKai TC" w:hAnsi="LXGW WenKai TC" w:cs="LXGW WenKai TC" w:hint="eastAsia"/>
        </w:rPr>
        <w:t>願景終可能</w:t>
      </w:r>
      <w:proofErr w:type="gramEnd"/>
      <w:r w:rsidRPr="00B33233">
        <w:rPr>
          <w:rFonts w:ascii="LXGW WenKai TC" w:eastAsia="LXGW WenKai TC" w:hAnsi="LXGW WenKai TC" w:cs="LXGW WenKai TC" w:hint="eastAsia"/>
        </w:rPr>
        <w:t>反而演變為新的排他性。因此，問題的關鍵不在技術本身，而在於人如何在快速變動的金融環境中被理解、被保護與被連結。這使得數位金融要前進，必須重新回到人的位置來思考。</w:t>
      </w:r>
    </w:p>
    <w:p w14:paraId="76246AC0" w14:textId="308BEFFC" w:rsidR="00EE16C2" w:rsidRPr="00B33233"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本章以HD思維為分析核心，探討數位金融如何在人與制度之間建立新的平衡，像是以「交換原理」重新構築金流邏輯，讓支付與跨境交易突破國界限制，或是透過「變與化原理」推動金融民主化，使理財與投資不再是少數人的專利，亦可運用「</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」發展智慧監理與透明機制，協助使用者提升財務覺察與風險判斷等。透過這些原理的交互應用，數位金融不再只是科技創新的體現，更是制度與人性共構下的經濟再造工程。</w:t>
      </w:r>
    </w:p>
    <w:p w14:paraId="46F9AFB6" w14:textId="1C325A11" w:rsidR="0045108E"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最後本章</w:t>
      </w:r>
      <w:r w:rsidR="00E3356F">
        <w:rPr>
          <w:rFonts w:ascii="LXGW WenKai TC" w:eastAsia="LXGW WenKai TC" w:hAnsi="LXGW WenKai TC" w:cs="LXGW WenKai TC" w:hint="eastAsia"/>
        </w:rPr>
        <w:t>認為</w:t>
      </w:r>
      <w:r w:rsidRPr="00B33233">
        <w:rPr>
          <w:rFonts w:ascii="LXGW WenKai TC" w:eastAsia="LXGW WenKai TC" w:hAnsi="LXGW WenKai TC" w:cs="LXGW WenKai TC" w:hint="eastAsia"/>
        </w:rPr>
        <w:t>數位金融的價值不應止於技術與速度的競賽，而應回歸「信任、透明與包容」的核心精神。唯有在HD思維的引導下，金融科技才能兼顧創新與人性，從資本運作的工具，轉化為促進社會共融與永續發展的力量。</w:t>
      </w:r>
    </w:p>
    <w:p w14:paraId="1BE601F5" w14:textId="77777777" w:rsidR="00D8241D" w:rsidRPr="00B33233" w:rsidRDefault="00D8241D" w:rsidP="007413A5">
      <w:pPr>
        <w:spacing w:before="100" w:beforeAutospacing="1" w:after="100" w:afterAutospacing="1" w:line="520" w:lineRule="exact"/>
        <w:rPr>
          <w:rFonts w:ascii="LXGW WenKai TC" w:eastAsia="LXGW WenKai TC" w:hAnsi="LXGW WenKai TC" w:cs="LXGW WenKai TC"/>
        </w:rPr>
      </w:pPr>
    </w:p>
    <w:p w14:paraId="6E82AC55" w14:textId="77777777" w:rsidR="00EE16C2" w:rsidRPr="009F1AAA" w:rsidRDefault="00EE16C2" w:rsidP="009F1AAA">
      <w:pPr>
        <w:pStyle w:val="3"/>
        <w:jc w:val="center"/>
        <w:rPr>
          <w:sz w:val="40"/>
          <w:szCs w:val="40"/>
        </w:rPr>
      </w:pPr>
      <w:bookmarkStart w:id="70" w:name="_Toc217231500"/>
      <w:r w:rsidRPr="009F1AAA">
        <w:rPr>
          <w:rFonts w:ascii="LXGW WenKai TC" w:eastAsia="LXGW WenKai TC" w:hAnsi="LXGW WenKai TC" w:cs="LXGW WenKai TC"/>
          <w:b/>
          <w:bCs/>
          <w:color w:val="auto"/>
          <w:sz w:val="40"/>
          <w:szCs w:val="40"/>
        </w:rPr>
        <w:lastRenderedPageBreak/>
        <w:t>1. 背景</w:t>
      </w:r>
      <w:bookmarkEnd w:id="70"/>
    </w:p>
    <w:p w14:paraId="417E59F3" w14:textId="0ECCB290" w:rsidR="00EE16C2" w:rsidRPr="00B33233"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隨著網際網路滲透、行動裝置普及以及人工智慧、大數據與</w:t>
      </w:r>
      <w:proofErr w:type="gramStart"/>
      <w:r w:rsidRPr="00B33233">
        <w:rPr>
          <w:rFonts w:ascii="LXGW WenKai TC" w:eastAsia="LXGW WenKai TC" w:hAnsi="LXGW WenKai TC" w:cs="LXGW WenKai TC" w:hint="eastAsia"/>
        </w:rPr>
        <w:t>區塊鏈等</w:t>
      </w:r>
      <w:proofErr w:type="gramEnd"/>
      <w:r w:rsidRPr="00B33233">
        <w:rPr>
          <w:rFonts w:ascii="LXGW WenKai TC" w:eastAsia="LXGW WenKai TC" w:hAnsi="LXGW WenKai TC" w:cs="LXGW WenKai TC" w:hint="eastAsia"/>
        </w:rPr>
        <w:t>技術的進化，金融服務逐漸突破時間與空間的限制，從過去依賴實體銀行，到如今人人隨身攜帶的智慧型手機，數位金融正快速改變人類的金錢互動方式。以下將透過幾個案例，說明數位金融如何融入我們的生活，以及它如何解決傳統金融的痛點。</w:t>
      </w:r>
    </w:p>
    <w:p w14:paraId="274D996B" w14:textId="77777777" w:rsidR="00EE16C2" w:rsidRPr="00B33233" w:rsidRDefault="00EE16C2" w:rsidP="00D031AD">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行動支付帶來的便利生活</w:t>
      </w:r>
    </w:p>
    <w:p w14:paraId="6703650D" w14:textId="4CBCC70A" w:rsidR="00EE16C2" w:rsidRPr="00B33233"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過去在便利商店或餐廳結帳時，必須攜帶現金或信用卡；但如今，只要一支手機，就能完成所有支付。以LINE Pay與街口支付為例，消費者綁定銀行帳戶或信用卡後，不僅能快速付款，還能享有點數回饋。根據調查，台灣行動支付使用率已逼近七成，與現金幾乎同等普及。這樣的改變，不僅節省了攜帶現金的麻煩，也讓交易更加安全與透明。</w:t>
      </w:r>
    </w:p>
    <w:p w14:paraId="084892FF" w14:textId="77777777" w:rsidR="00EE16C2" w:rsidRPr="00B33233" w:rsidRDefault="00EE16C2" w:rsidP="00D031AD">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區</w:t>
      </w:r>
      <w:proofErr w:type="gramStart"/>
      <w:r w:rsidRPr="00B33233">
        <w:rPr>
          <w:rFonts w:ascii="LXGW WenKai TC" w:eastAsia="LXGW WenKai TC" w:hAnsi="LXGW WenKai TC" w:cs="LXGW WenKai TC" w:hint="eastAsia"/>
          <w:b/>
          <w:bCs/>
          <w:sz w:val="28"/>
          <w:szCs w:val="24"/>
        </w:rPr>
        <w:t>塊鏈重塑跨</w:t>
      </w:r>
      <w:proofErr w:type="gramEnd"/>
      <w:r w:rsidRPr="00B33233">
        <w:rPr>
          <w:rFonts w:ascii="LXGW WenKai TC" w:eastAsia="LXGW WenKai TC" w:hAnsi="LXGW WenKai TC" w:cs="LXGW WenKai TC" w:hint="eastAsia"/>
          <w:b/>
          <w:bCs/>
          <w:sz w:val="28"/>
          <w:szCs w:val="24"/>
        </w:rPr>
        <w:t>境支</w:t>
      </w:r>
    </w:p>
    <w:p w14:paraId="633BE9FF" w14:textId="416C837A" w:rsidR="00EE16C2" w:rsidRPr="00B33233"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跨境匯款在傳統金融體系中常需數日才能完成，且手續費高昂。</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的出現，改變了這一現象。透過去中心化</w:t>
      </w:r>
      <w:proofErr w:type="gramStart"/>
      <w:r w:rsidRPr="00B33233">
        <w:rPr>
          <w:rFonts w:ascii="LXGW WenKai TC" w:eastAsia="LXGW WenKai TC" w:hAnsi="LXGW WenKai TC" w:cs="LXGW WenKai TC" w:hint="eastAsia"/>
        </w:rPr>
        <w:t>帳本</w:t>
      </w:r>
      <w:proofErr w:type="gramEnd"/>
      <w:r w:rsidRPr="00B33233">
        <w:rPr>
          <w:rFonts w:ascii="LXGW WenKai TC" w:eastAsia="LXGW WenKai TC" w:hAnsi="LXGW WenKai TC" w:cs="LXGW WenKai TC" w:hint="eastAsia"/>
        </w:rPr>
        <w:t>，交易記錄可被即時驗證與追蹤，免去中介機構的延遲。舉例來說，</w:t>
      </w:r>
      <w:proofErr w:type="spellStart"/>
      <w:r w:rsidRPr="00B33233">
        <w:rPr>
          <w:rFonts w:ascii="LXGW WenKai TC" w:eastAsia="LXGW WenKai TC" w:hAnsi="LXGW WenKai TC" w:cs="LXGW WenKai TC" w:hint="eastAsia"/>
        </w:rPr>
        <w:t>RippleNet</w:t>
      </w:r>
      <w:proofErr w:type="spellEnd"/>
      <w:r w:rsidRPr="00B33233">
        <w:rPr>
          <w:rFonts w:ascii="LXGW WenKai TC" w:eastAsia="LXGW WenKai TC" w:hAnsi="LXGW WenKai TC" w:cs="LXGW WenKai TC" w:hint="eastAsia"/>
        </w:rPr>
        <w:t>提供的跨境支付解決方案，使企業能在數秒內完成大額交易，大幅降低成本與風險。這不僅便利了國際貿易，也為全球化時代下的金融服務開啟新局。</w:t>
      </w:r>
    </w:p>
    <w:p w14:paraId="0C8CBFAB" w14:textId="74CF93F4" w:rsidR="00EE16C2" w:rsidRPr="00B33233" w:rsidRDefault="00EE16C2" w:rsidP="00D031AD">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Robo-Advisor協助投資理財</w:t>
      </w:r>
    </w:p>
    <w:p w14:paraId="48097B5B" w14:textId="4DB0848B" w:rsidR="00EE16C2" w:rsidRPr="00B33233"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過去的投資規劃仰賴專業顧問，需要面對面會談與繁雜文件，但隨著AI與大數據技術的應用，投資顧問已被「機器人理財顧問」部分取代。以台灣的Line Bank、國際上的Betterment為例，系統會根據使用者的財務狀況、風險偏好與投資目標，自動生成最佳投資組合。這不僅降低了投資門檻，還讓一般大眾也能</w:t>
      </w:r>
      <w:r w:rsidRPr="00B33233">
        <w:rPr>
          <w:rFonts w:ascii="LXGW WenKai TC" w:eastAsia="LXGW WenKai TC" w:hAnsi="LXGW WenKai TC" w:cs="LXGW WenKai TC" w:hint="eastAsia"/>
        </w:rPr>
        <w:lastRenderedPageBreak/>
        <w:t>享有專業化的財務規劃。</w:t>
      </w:r>
    </w:p>
    <w:p w14:paraId="3BA1AC60" w14:textId="77777777" w:rsidR="00A437F6" w:rsidRPr="00B33233" w:rsidRDefault="00A437F6" w:rsidP="007413A5">
      <w:pPr>
        <w:spacing w:before="100" w:beforeAutospacing="1" w:after="100" w:afterAutospacing="1" w:line="520" w:lineRule="exact"/>
        <w:rPr>
          <w:rFonts w:ascii="LXGW WenKai TC" w:eastAsia="LXGW WenKai TC" w:hAnsi="LXGW WenKai TC" w:cs="LXGW WenKai TC"/>
        </w:rPr>
      </w:pPr>
    </w:p>
    <w:p w14:paraId="2A01B85F" w14:textId="77777777" w:rsidR="00EE16C2" w:rsidRPr="009F1AAA" w:rsidRDefault="00EE16C2" w:rsidP="009F1AAA">
      <w:pPr>
        <w:pStyle w:val="3"/>
        <w:jc w:val="center"/>
        <w:rPr>
          <w:sz w:val="40"/>
          <w:szCs w:val="40"/>
        </w:rPr>
      </w:pPr>
      <w:bookmarkStart w:id="71" w:name="_Toc217231501"/>
      <w:r w:rsidRPr="009F1AAA">
        <w:rPr>
          <w:rFonts w:ascii="LXGW WenKai TC" w:eastAsia="LXGW WenKai TC" w:hAnsi="LXGW WenKai TC" w:cs="LXGW WenKai TC" w:hint="eastAsia"/>
          <w:b/>
          <w:bCs/>
          <w:color w:val="auto"/>
          <w:sz w:val="40"/>
          <w:szCs w:val="40"/>
        </w:rPr>
        <w:t>2</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問題意識</w:t>
      </w:r>
      <w:bookmarkEnd w:id="71"/>
    </w:p>
    <w:p w14:paraId="68897DA5" w14:textId="02584034" w:rsidR="00EE16C2" w:rsidRPr="00B33233"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在數位金融蓬勃發展的背後，仍潛藏著傳統體系未能完全解決的結構性問題。當金融服務從實體轉向數位，雖然提升了效率與</w:t>
      </w:r>
      <w:proofErr w:type="gramStart"/>
      <w:r w:rsidRPr="00B33233">
        <w:rPr>
          <w:rFonts w:ascii="LXGW WenKai TC" w:eastAsia="LXGW WenKai TC" w:hAnsi="LXGW WenKai TC" w:cs="LXGW WenKai TC" w:hint="eastAsia"/>
        </w:rPr>
        <w:t>普惠性</w:t>
      </w:r>
      <w:proofErr w:type="gramEnd"/>
      <w:r w:rsidRPr="00B33233">
        <w:rPr>
          <w:rFonts w:ascii="LXGW WenKai TC" w:eastAsia="LXGW WenKai TC" w:hAnsi="LXGW WenKai TC" w:cs="LXGW WenKai TC" w:hint="eastAsia"/>
        </w:rPr>
        <w:t>，但也暴露出銀行與客戶之間的資訊落差、信任危機與社會資源分配的不均。要理解數位金融的意義與挑戰，必須先回到問題的根源：在「個體層面」，金融機構與用戶之間存在雙向瓶頸；而在「社會層面」，金融權力的集中化與資訊不透明則造成信任危機與排他性。以下將詳細敘述這兩大面向的問題：</w:t>
      </w:r>
    </w:p>
    <w:p w14:paraId="7DA60039" w14:textId="77777777" w:rsidR="00EE16C2" w:rsidRPr="00B33233" w:rsidRDefault="00EE16C2" w:rsidP="00D031AD">
      <w:pPr>
        <w:spacing w:before="100" w:beforeAutospacing="1" w:after="100" w:afterAutospacing="1" w:line="520" w:lineRule="exact"/>
        <w:jc w:val="both"/>
        <w:rPr>
          <w:rFonts w:ascii="LXGW WenKai TC" w:eastAsia="LXGW WenKai TC" w:hAnsi="LXGW WenKai TC" w:cs="LXGW WenKai TC"/>
          <w:b/>
          <w:bCs/>
          <w:sz w:val="28"/>
          <w:szCs w:val="24"/>
        </w:rPr>
      </w:pPr>
      <w:proofErr w:type="gramStart"/>
      <w:r w:rsidRPr="00B33233">
        <w:rPr>
          <w:rFonts w:ascii="LXGW WenKai TC" w:eastAsia="LXGW WenKai TC" w:hAnsi="LXGW WenKai TC" w:cs="LXGW WenKai TC" w:hint="eastAsia"/>
          <w:b/>
          <w:bCs/>
          <w:sz w:val="28"/>
          <w:szCs w:val="24"/>
        </w:rPr>
        <w:t>個</w:t>
      </w:r>
      <w:proofErr w:type="gramEnd"/>
      <w:r w:rsidRPr="00B33233">
        <w:rPr>
          <w:rFonts w:ascii="LXGW WenKai TC" w:eastAsia="LXGW WenKai TC" w:hAnsi="LXGW WenKai TC" w:cs="LXGW WenKai TC" w:hint="eastAsia"/>
          <w:b/>
          <w:bCs/>
          <w:sz w:val="28"/>
          <w:szCs w:val="24"/>
        </w:rPr>
        <w:t>體性：銀行與客戶之間的雙向瓶頸</w:t>
      </w:r>
    </w:p>
    <w:p w14:paraId="64639061" w14:textId="77777777" w:rsidR="00EE16C2" w:rsidRPr="00B33233"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傳統金融體系中，銀行與客戶之間的互動長期存在資訊落差與操作限制。從銀行的角度來看，金融服務主要依賴實體分行運作，必須投入大量人力進行資料蒐集、信評審查與文件核對。由於作業流程繁複、成本高昂，銀行往往將資源集中於高資產或高信用等級的客群，導致中小型企業與個人用戶難以獲得完善的金融支持。</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傳統信評機制高度仰賴過往交易紀錄與抵押品，對新創事業或缺乏信用歷史的客戶並不友善。面對數位化浪潮，銀行開始導入雲端技術、行動服務與人工智慧分析，以減少營運成本、提升決策效率，並在客戶管理上邁向即時化與資料導向的服務模式。</w:t>
      </w:r>
    </w:p>
    <w:p w14:paraId="5AA6B4E0" w14:textId="77777777" w:rsidR="00EE16C2" w:rsidRPr="00B33233"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而從客戶的角度而言，問題更為直接。許多中低收入族群、自由工作者或微型創業者，因規模較小、缺乏穩定收入或正式信用資料，往往被排除在傳統信貸體系之外。即便願意貸款，也常面臨繁瑣的文件要求與冗長的審核過程，使融資成本過高、效率過低。對一般個人而言，過去的金融服務多以銀行營業時間與地點為界，無法滿足即時性與便利性的需求。當傳統體系無法回應這些新型態用戶</w:t>
      </w:r>
      <w:r w:rsidRPr="00B33233">
        <w:rPr>
          <w:rFonts w:ascii="LXGW WenKai TC" w:eastAsia="LXGW WenKai TC" w:hAnsi="LXGW WenKai TC" w:cs="LXGW WenKai TC" w:hint="eastAsia"/>
        </w:rPr>
        <w:lastRenderedPageBreak/>
        <w:t>的生活節奏與資金彈性，金融體系與社會需求之間的落差便逐漸擴大。</w:t>
      </w:r>
    </w:p>
    <w:p w14:paraId="4875D4D5" w14:textId="7819F4AE" w:rsidR="00EE16C2" w:rsidRPr="00B33233"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正因如此，金融科技（FinTech）的興起正是為了解決這種「雙向瓶頸」</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銀行端面臨營運轉型與資料效率問題，客戶端則面臨信評與可得性困境。透過人工智慧、大數據、雲端平台與行動應用等技術的導入，數位金融得以重構銀行與客戶之間的關係，讓服務不再受限於時間與地點，也讓信用評估更貼近使用者的實際行為。這場由技術驅動的變革，開啟了「處處是銀行、人人能參與」的普惠金融新時代。</w:t>
      </w:r>
    </w:p>
    <w:p w14:paraId="6B72D8F3" w14:textId="77777777" w:rsidR="00EE16C2" w:rsidRPr="00B33233" w:rsidRDefault="00EE16C2" w:rsidP="00D031AD">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社會性：金融結構的中心化與信任危機</w:t>
      </w:r>
    </w:p>
    <w:p w14:paraId="2FF9DFDC" w14:textId="77777777" w:rsidR="00EE16C2" w:rsidRPr="00B33233"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從社會層面來看，傳統金融體系長期由少數大型銀行與保險公司主導，形成高度中心化的結構。金融權力集中於少數機構手中，不僅降低市場競爭力，也限制了金融服務的多樣性與普惠性。當金融決策權與資本流向過於集中，弱勢族群、中小企業及偏鄉地區的金融需求便被忽視，導致整體社會資源分配的不均。</w:t>
      </w:r>
    </w:p>
    <w:p w14:paraId="200DBEE2" w14:textId="77777777" w:rsidR="00EE16C2" w:rsidRPr="00B33233"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資訊不對稱與制度封閉也造成信任危機。銀行與金融機構掌握了大量客戶資料與市場資訊，而一般消費者卻難以得知產品的真實風險與利率計算方式，長期下來削弱了民眾對金融體系的信任。2008年金融危機更揭示出過度中心化的系統性風險：當少數大型金融機構出現問題時，整個市場便可能陷入</w:t>
      </w:r>
      <w:proofErr w:type="gramStart"/>
      <w:r w:rsidRPr="00B33233">
        <w:rPr>
          <w:rFonts w:ascii="LXGW WenKai TC" w:eastAsia="LXGW WenKai TC" w:hAnsi="LXGW WenKai TC" w:cs="LXGW WenKai TC" w:hint="eastAsia"/>
        </w:rPr>
        <w:t>連鎖性崩壞</w:t>
      </w:r>
      <w:proofErr w:type="gramEnd"/>
      <w:r w:rsidRPr="00B33233">
        <w:rPr>
          <w:rFonts w:ascii="LXGW WenKai TC" w:eastAsia="LXGW WenKai TC" w:hAnsi="LXGW WenKai TC" w:cs="LXGW WenKai TC" w:hint="eastAsia"/>
        </w:rPr>
        <w:t>。</w:t>
      </w:r>
    </w:p>
    <w:p w14:paraId="369F266B" w14:textId="4A60B446" w:rsidR="00EE16C2" w:rsidRDefault="00EE16C2"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面對這樣的結構性問題，金融科技的興起帶來了新的解方。去中心化金融（DeFi）與</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的出現，使資金流通不再依賴單一中介，而是透過透明的分散式記錄機制實現安全與高效率的交易。開放銀行（Open Banking）則促進資料共享與跨產業合作，讓金融服務能更精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的回應不同族群的需求。這些技術創新逐步打破傳統金融的中心壁壘，為構建更平等、可信任的金融環境奠定基礎。</w:t>
      </w:r>
    </w:p>
    <w:p w14:paraId="3811334D" w14:textId="77777777" w:rsidR="00D031AD" w:rsidRPr="00B33233" w:rsidRDefault="00D031AD" w:rsidP="00D031AD">
      <w:pPr>
        <w:spacing w:before="100" w:beforeAutospacing="1" w:after="100" w:afterAutospacing="1" w:line="520" w:lineRule="exact"/>
        <w:jc w:val="both"/>
        <w:rPr>
          <w:rFonts w:ascii="LXGW WenKai TC" w:eastAsia="LXGW WenKai TC" w:hAnsi="LXGW WenKai TC" w:cs="LXGW WenKai TC"/>
        </w:rPr>
      </w:pPr>
    </w:p>
    <w:tbl>
      <w:tblPr>
        <w:tblW w:w="8075" w:type="dxa"/>
        <w:jc w:val="center"/>
        <w:tblLayout w:type="fixed"/>
        <w:tblLook w:val="0400" w:firstRow="0" w:lastRow="0" w:firstColumn="0" w:lastColumn="0" w:noHBand="0" w:noVBand="1"/>
      </w:tblPr>
      <w:tblGrid>
        <w:gridCol w:w="1980"/>
        <w:gridCol w:w="2977"/>
        <w:gridCol w:w="3118"/>
      </w:tblGrid>
      <w:tr w:rsidR="00EE16C2" w:rsidRPr="00B33233" w14:paraId="2B4B743A" w14:textId="77777777" w:rsidTr="001F4024">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701D8E39" w14:textId="77777777" w:rsidR="00EE16C2" w:rsidRPr="00B33233" w:rsidRDefault="00EE16C2" w:rsidP="007413A5">
            <w:pPr>
              <w:spacing w:after="120" w:line="520" w:lineRule="exact"/>
              <w:rPr>
                <w:rFonts w:ascii="LXGW WenKai TC" w:eastAsia="LXGW WenKai TC" w:hAnsi="LXGW WenKai TC" w:cs="LXGW WenKai TC"/>
              </w:rPr>
            </w:pPr>
          </w:p>
        </w:tc>
        <w:tc>
          <w:tcPr>
            <w:tcW w:w="2977"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38E6178B"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傳統金融行業</w:t>
            </w:r>
          </w:p>
        </w:tc>
        <w:tc>
          <w:tcPr>
            <w:tcW w:w="3118"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6E220CA1"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數位金融</w:t>
            </w:r>
          </w:p>
        </w:tc>
      </w:tr>
      <w:tr w:rsidR="00EE16C2" w:rsidRPr="00B33233" w14:paraId="7859E1E8" w14:textId="77777777" w:rsidTr="001F4024">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08B692BD"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經營出發點</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5F2822F1"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以營利為導向</w:t>
            </w:r>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21D15FEE"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以顧客為導向</w:t>
            </w:r>
          </w:p>
        </w:tc>
      </w:tr>
      <w:tr w:rsidR="00EE16C2" w:rsidRPr="00B33233" w14:paraId="65A6DC52" w14:textId="77777777" w:rsidTr="001F4024">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2B3C872E"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客戶體驗</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4C1AB9F7"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穩健安全</w:t>
            </w:r>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385D12CC"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開放便捷</w:t>
            </w:r>
          </w:p>
        </w:tc>
      </w:tr>
      <w:tr w:rsidR="00EE16C2" w:rsidRPr="00B33233" w14:paraId="6F9826E3" w14:textId="77777777" w:rsidTr="001F4024">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4D5F292E"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交易金額</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56BB990F" w14:textId="77777777" w:rsidR="00EE16C2" w:rsidRPr="00B33233" w:rsidRDefault="00EE16C2" w:rsidP="007413A5">
            <w:pPr>
              <w:spacing w:after="120" w:line="520" w:lineRule="exact"/>
              <w:jc w:val="center"/>
              <w:rPr>
                <w:rFonts w:ascii="LXGW WenKai TC" w:eastAsia="LXGW WenKai TC" w:hAnsi="LXGW WenKai TC" w:cs="LXGW WenKai TC"/>
              </w:rPr>
            </w:pPr>
            <w:proofErr w:type="gramStart"/>
            <w:r w:rsidRPr="00B33233">
              <w:rPr>
                <w:rFonts w:ascii="LXGW WenKai TC" w:eastAsia="LXGW WenKai TC" w:hAnsi="LXGW WenKai TC" w:cs="LXGW WenKai TC"/>
              </w:rPr>
              <w:t>大額少次</w:t>
            </w:r>
            <w:proofErr w:type="gramEnd"/>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75EBBBFF"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少額多次</w:t>
            </w:r>
          </w:p>
        </w:tc>
      </w:tr>
      <w:tr w:rsidR="00EE16C2" w:rsidRPr="00B33233" w14:paraId="0F83357D" w14:textId="77777777" w:rsidTr="001F4024">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3B18B90B"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價格策略</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3E7FA819"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高</w:t>
            </w:r>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42609D66"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低</w:t>
            </w:r>
          </w:p>
        </w:tc>
      </w:tr>
      <w:tr w:rsidR="00EE16C2" w:rsidRPr="00B33233" w14:paraId="489FF6E3" w14:textId="77777777" w:rsidTr="001F4024">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37A7B14F"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服務中介</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374A06AE"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中介化</w:t>
            </w:r>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2DEF1907"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去中介化</w:t>
            </w:r>
          </w:p>
        </w:tc>
      </w:tr>
      <w:tr w:rsidR="00EE16C2" w:rsidRPr="00B33233" w14:paraId="08A27D92" w14:textId="77777777" w:rsidTr="001F4024">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3BCF3809"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經營穩定性</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17A57562"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高、難以創新</w:t>
            </w:r>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4194E859"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低、容易變革潛力無窮</w:t>
            </w:r>
          </w:p>
        </w:tc>
      </w:tr>
      <w:tr w:rsidR="00EE16C2" w:rsidRPr="00B33233" w14:paraId="240EB130" w14:textId="77777777" w:rsidTr="001F4024">
        <w:trPr>
          <w:jc w:val="center"/>
        </w:trPr>
        <w:tc>
          <w:tcPr>
            <w:tcW w:w="1980" w:type="dxa"/>
            <w:tcBorders>
              <w:top w:val="single" w:sz="4" w:space="0" w:color="95B3D7"/>
              <w:left w:val="single" w:sz="4" w:space="0" w:color="95B3D7"/>
              <w:bottom w:val="single" w:sz="4" w:space="0" w:color="95B3D7"/>
              <w:right w:val="single" w:sz="4" w:space="0" w:color="95B3D7"/>
            </w:tcBorders>
            <w:shd w:val="clear" w:color="auto" w:fill="FFFFFF"/>
            <w:tcMar>
              <w:top w:w="0" w:type="dxa"/>
              <w:left w:w="115" w:type="dxa"/>
              <w:bottom w:w="0" w:type="dxa"/>
              <w:right w:w="115" w:type="dxa"/>
            </w:tcMar>
          </w:tcPr>
          <w:p w14:paraId="5CB7F858"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監管理念</w:t>
            </w:r>
          </w:p>
        </w:tc>
        <w:tc>
          <w:tcPr>
            <w:tcW w:w="2977" w:type="dxa"/>
            <w:tcBorders>
              <w:top w:val="single" w:sz="4" w:space="0" w:color="95B3D7"/>
              <w:left w:val="single" w:sz="4" w:space="0" w:color="95B3D7"/>
              <w:bottom w:val="single" w:sz="4" w:space="0" w:color="95B3D7"/>
              <w:right w:val="single" w:sz="4" w:space="0" w:color="95B3D7"/>
            </w:tcBorders>
            <w:shd w:val="clear" w:color="auto" w:fill="DBE5F1"/>
            <w:tcMar>
              <w:top w:w="0" w:type="dxa"/>
              <w:left w:w="115" w:type="dxa"/>
              <w:bottom w:w="0" w:type="dxa"/>
              <w:right w:w="115" w:type="dxa"/>
            </w:tcMar>
          </w:tcPr>
          <w:p w14:paraId="18BF2B8D"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強調管理與控制</w:t>
            </w:r>
          </w:p>
        </w:tc>
        <w:tc>
          <w:tcPr>
            <w:tcW w:w="3118" w:type="dxa"/>
            <w:tcBorders>
              <w:top w:val="single" w:sz="4" w:space="0" w:color="95B3D7"/>
              <w:left w:val="single" w:sz="4" w:space="0" w:color="95B3D7"/>
              <w:bottom w:val="single" w:sz="4" w:space="0" w:color="95B3D7"/>
              <w:right w:val="single" w:sz="4" w:space="0" w:color="548DD4"/>
            </w:tcBorders>
            <w:shd w:val="clear" w:color="auto" w:fill="DBE5F1"/>
            <w:tcMar>
              <w:top w:w="0" w:type="dxa"/>
              <w:left w:w="115" w:type="dxa"/>
              <w:bottom w:w="0" w:type="dxa"/>
              <w:right w:w="115" w:type="dxa"/>
            </w:tcMar>
          </w:tcPr>
          <w:p w14:paraId="78F6830E" w14:textId="77777777" w:rsidR="00EE16C2" w:rsidRPr="00B33233" w:rsidRDefault="00EE16C2" w:rsidP="007413A5">
            <w:pPr>
              <w:spacing w:after="120" w:line="520" w:lineRule="exact"/>
              <w:jc w:val="center"/>
              <w:rPr>
                <w:rFonts w:ascii="LXGW WenKai TC" w:eastAsia="LXGW WenKai TC" w:hAnsi="LXGW WenKai TC" w:cs="LXGW WenKai TC"/>
              </w:rPr>
            </w:pPr>
            <w:r w:rsidRPr="00B33233">
              <w:rPr>
                <w:rFonts w:ascii="LXGW WenKai TC" w:eastAsia="LXGW WenKai TC" w:hAnsi="LXGW WenKai TC" w:cs="LXGW WenKai TC"/>
              </w:rPr>
              <w:t>崇尚自由</w:t>
            </w:r>
          </w:p>
        </w:tc>
      </w:tr>
    </w:tbl>
    <w:p w14:paraId="62B05713" w14:textId="77777777" w:rsidR="00EE16C2" w:rsidRPr="00B33233" w:rsidRDefault="00EE16C2" w:rsidP="007413A5">
      <w:pPr>
        <w:spacing w:after="120" w:line="520" w:lineRule="exact"/>
        <w:ind w:left="2160" w:firstLine="720"/>
        <w:rPr>
          <w:rFonts w:ascii="LXGW WenKai TC" w:eastAsia="LXGW WenKai TC" w:hAnsi="LXGW WenKai TC" w:cs="LXGW WenKai TC"/>
        </w:rPr>
      </w:pPr>
      <w:r w:rsidRPr="00B33233">
        <w:rPr>
          <w:rFonts w:ascii="LXGW WenKai TC" w:eastAsia="LXGW WenKai TC" w:hAnsi="LXGW WenKai TC" w:cs="LXGW WenKai TC"/>
        </w:rPr>
        <w:t>表1 傳統金融與數位金融比較</w:t>
      </w:r>
    </w:p>
    <w:p w14:paraId="6192876B" w14:textId="77777777" w:rsidR="00A437F6" w:rsidRPr="00B33233" w:rsidRDefault="00A437F6" w:rsidP="007413A5">
      <w:pPr>
        <w:spacing w:before="100" w:beforeAutospacing="1" w:after="100" w:afterAutospacing="1" w:line="520" w:lineRule="exact"/>
        <w:rPr>
          <w:rFonts w:ascii="LXGW WenKai TC" w:eastAsia="LXGW WenKai TC" w:hAnsi="LXGW WenKai TC" w:cs="LXGW WenKai TC"/>
        </w:rPr>
      </w:pPr>
    </w:p>
    <w:p w14:paraId="3D4ED0DB" w14:textId="737F1FAE" w:rsidR="00EE16C2" w:rsidRPr="009F1AAA" w:rsidRDefault="00EE16C2" w:rsidP="009F1AAA">
      <w:pPr>
        <w:pStyle w:val="3"/>
        <w:jc w:val="center"/>
        <w:rPr>
          <w:sz w:val="40"/>
          <w:szCs w:val="40"/>
        </w:rPr>
      </w:pPr>
      <w:bookmarkStart w:id="72" w:name="_Toc217231502"/>
      <w:r w:rsidRPr="009F1AAA">
        <w:rPr>
          <w:rFonts w:ascii="LXGW WenKai TC" w:eastAsia="LXGW WenKai TC" w:hAnsi="LXGW WenKai TC" w:cs="LXGW WenKai TC" w:hint="eastAsia"/>
          <w:b/>
          <w:bCs/>
          <w:color w:val="auto"/>
          <w:sz w:val="40"/>
          <w:szCs w:val="40"/>
        </w:rPr>
        <w:t>3</w:t>
      </w:r>
      <w:r w:rsidRPr="009F1AAA">
        <w:rPr>
          <w:rFonts w:ascii="LXGW WenKai TC" w:eastAsia="LXGW WenKai TC" w:hAnsi="LXGW WenKai TC" w:cs="LXGW WenKai TC"/>
          <w:b/>
          <w:bCs/>
          <w:color w:val="auto"/>
          <w:sz w:val="40"/>
          <w:szCs w:val="40"/>
        </w:rPr>
        <w:t xml:space="preserve">. </w:t>
      </w:r>
      <w:r w:rsidR="00741FBB" w:rsidRPr="009F1AAA">
        <w:rPr>
          <w:rFonts w:ascii="LXGW WenKai TC" w:eastAsia="LXGW WenKai TC" w:hAnsi="LXGW WenKai TC" w:cs="LXGW WenKai TC" w:hint="eastAsia"/>
          <w:b/>
          <w:bCs/>
          <w:color w:val="auto"/>
          <w:sz w:val="40"/>
          <w:szCs w:val="40"/>
        </w:rPr>
        <w:t>數位金融</w:t>
      </w:r>
      <w:bookmarkEnd w:id="72"/>
    </w:p>
    <w:p w14:paraId="26C11195" w14:textId="6E90D527"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數位金融的科技基礎，稱為金融科技（Financial technology，簡稱FinTech），是金融（Financial）和科技（Technology）的結合，它是企業利用科技技術來將傳統的金融服務轉變成數位化的方式，進而提升金融服務的效率。這樣的技術不單只是帶來了服務運作流程上的改變，同時也包括了創新的業務模式、應用或產品。在本節中，我們將會介紹數位金融，並討論其背後運作的原理及其仰賴的技術。</w:t>
      </w:r>
    </w:p>
    <w:p w14:paraId="57CC4C22" w14:textId="77777777" w:rsidR="00741FBB" w:rsidRPr="00B33233" w:rsidRDefault="00741FBB" w:rsidP="00D031AD">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什麼是數位金融</w:t>
      </w:r>
    </w:p>
    <w:p w14:paraId="5391875F" w14:textId="6AD38461"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數位金融的出現是金融科技蓬勃發展的結果，而這股發展潮流受到了2008年的金融危機的觸發。當金融海嘯</w:t>
      </w:r>
      <w:proofErr w:type="gramStart"/>
      <w:r w:rsidRPr="00B33233">
        <w:rPr>
          <w:rFonts w:ascii="LXGW WenKai TC" w:eastAsia="LXGW WenKai TC" w:hAnsi="LXGW WenKai TC" w:cs="LXGW WenKai TC" w:hint="eastAsia"/>
        </w:rPr>
        <w:t>來襲後</w:t>
      </w:r>
      <w:proofErr w:type="gramEnd"/>
      <w:r w:rsidRPr="00B33233">
        <w:rPr>
          <w:rFonts w:ascii="LXGW WenKai TC" w:eastAsia="LXGW WenKai TC" w:hAnsi="LXGW WenKai TC" w:cs="LXGW WenKai TC" w:hint="eastAsia"/>
        </w:rPr>
        <w:t>，人們開始質疑傳統金融體系的穩健性，特別是其中存在的資訊不對稱和過度中心化等問題。金融科技的概念逐漸備受關</w:t>
      </w:r>
      <w:r w:rsidRPr="00B33233">
        <w:rPr>
          <w:rFonts w:ascii="LXGW WenKai TC" w:eastAsia="LXGW WenKai TC" w:hAnsi="LXGW WenKai TC" w:cs="LXGW WenKai TC" w:hint="eastAsia"/>
        </w:rPr>
        <w:lastRenderedPageBreak/>
        <w:t>注，人們希望能夠透過新技術，建立更公平和完善的金融運作模式。據統計，自2008年至2014年的七年間，全球對金融科技的投資增長了十二</w:t>
      </w:r>
      <w:proofErr w:type="gramStart"/>
      <w:r w:rsidRPr="00B33233">
        <w:rPr>
          <w:rFonts w:ascii="LXGW WenKai TC" w:eastAsia="LXGW WenKai TC" w:hAnsi="LXGW WenKai TC" w:cs="LXGW WenKai TC" w:hint="eastAsia"/>
        </w:rPr>
        <w:t>倍</w:t>
      </w:r>
      <w:proofErr w:type="gramEnd"/>
      <w:r w:rsidRPr="00B33233">
        <w:rPr>
          <w:rFonts w:ascii="LXGW WenKai TC" w:eastAsia="LXGW WenKai TC" w:hAnsi="LXGW WenKai TC" w:cs="LXGW WenKai TC" w:hint="eastAsia"/>
        </w:rPr>
        <w:t>。這顯示了金融科技發展的速度和重要性，並為數位金融的出現奠定了基礎。</w:t>
      </w:r>
    </w:p>
    <w:p w14:paraId="11032B3F" w14:textId="0EDB8B26"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金融科技的蓬勃發展並非偶然，它依賴了互聯網技術的快速普及和電子商務的蓬勃發展。截至2020年12月，全球互聯網使用率達到64.2％，全球有超過50億的網路用戶，比2008年增長了近三</w:t>
      </w:r>
      <w:proofErr w:type="gramStart"/>
      <w:r w:rsidRPr="00B33233">
        <w:rPr>
          <w:rFonts w:ascii="LXGW WenKai TC" w:eastAsia="LXGW WenKai TC" w:hAnsi="LXGW WenKai TC" w:cs="LXGW WenKai TC" w:hint="eastAsia"/>
        </w:rPr>
        <w:t>倍</w:t>
      </w:r>
      <w:proofErr w:type="gramEnd"/>
      <w:r w:rsidRPr="00B33233">
        <w:rPr>
          <w:rFonts w:ascii="LXGW WenKai TC" w:eastAsia="LXGW WenKai TC" w:hAnsi="LXGW WenKai TC" w:cs="LXGW WenKai TC" w:hint="eastAsia"/>
        </w:rPr>
        <w:t>。同時，大型電子商務平台如eBay、阿里巴巴和亞馬遜等開始盈利，這在短短的幾十年內奠定了電子商務的基礎，並推動了互聯網上的商品交易，也為新型金融交易和服務的崛起創造了環境。</w:t>
      </w:r>
    </w:p>
    <w:p w14:paraId="419EBA4C" w14:textId="21BD8494"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數位金融的創新主要是指金融服務的數位轉型，即將傳統金融行為與新技術相結合的產物。這種創新通常包括在線服務平台、人工智慧和大數據分析的應用、社交商業模式的整合、金融服務的微觀市場專注等特點。這些新型金融服務看似各異，但核心模式相似。從技術架構到市場策略，它們共同帶來了金融服務的全新面貌。</w:t>
      </w:r>
    </w:p>
    <w:p w14:paraId="015DC81C" w14:textId="0C1A32A7"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新的金融服務應用的崛起將改變金融機構與用戶之間的關係，特別是個人和小型客戶將處於創新的前沿。用戶對於傳統銀行提供的ATM和實體分支機構的需求逐漸減少。現在，許多必要的金融交易，如匯款、支付和轉帳，都可以通過銀行提供的應用程式或共享API進行。例如，台灣的Line Bank就提供了多項</w:t>
      </w:r>
      <w:proofErr w:type="gramStart"/>
      <w:r w:rsidRPr="00B33233">
        <w:rPr>
          <w:rFonts w:ascii="LXGW WenKai TC" w:eastAsia="LXGW WenKai TC" w:hAnsi="LXGW WenKai TC" w:cs="LXGW WenKai TC" w:hint="eastAsia"/>
        </w:rPr>
        <w:t>完全線上的</w:t>
      </w:r>
      <w:proofErr w:type="gramEnd"/>
      <w:r w:rsidRPr="00B33233">
        <w:rPr>
          <w:rFonts w:ascii="LXGW WenKai TC" w:eastAsia="LXGW WenKai TC" w:hAnsi="LXGW WenKai TC" w:cs="LXGW WenKai TC" w:hint="eastAsia"/>
        </w:rPr>
        <w:t>金融服務。在這個轉變的背景下，金融機構將需要更多地以服務業者的身份，通過多種渠道來提高客戶滿意度，因為只有擁有客戶支持的金融機構才能實現長期經營。</w:t>
      </w:r>
    </w:p>
    <w:p w14:paraId="05D28D21" w14:textId="77777777"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數位金融發展歷史可分為4個階段，分別是FinTech 1.0、FinTech 2.0、FinTech 3.0以及最接近現代的FinTech 4.0。</w:t>
      </w:r>
    </w:p>
    <w:p w14:paraId="797CCBE1" w14:textId="7E3ACA18" w:rsidR="00741FBB" w:rsidRPr="00097D6C" w:rsidRDefault="00741FBB">
      <w:pPr>
        <w:pStyle w:val="a9"/>
        <w:numPr>
          <w:ilvl w:val="0"/>
          <w:numId w:val="57"/>
        </w:numPr>
        <w:spacing w:before="100" w:beforeAutospacing="1" w:after="100" w:afterAutospacing="1" w:line="520" w:lineRule="exact"/>
        <w:rPr>
          <w:rFonts w:ascii="LXGW WenKai TC" w:eastAsia="LXGW WenKai TC" w:hAnsi="LXGW WenKai TC" w:cs="LXGW WenKai TC"/>
          <w:b/>
          <w:bCs/>
        </w:rPr>
      </w:pPr>
      <w:r w:rsidRPr="00097D6C">
        <w:rPr>
          <w:rFonts w:ascii="LXGW WenKai TC" w:eastAsia="LXGW WenKai TC" w:hAnsi="LXGW WenKai TC" w:cs="LXGW WenKai TC" w:hint="eastAsia"/>
          <w:b/>
          <w:bCs/>
        </w:rPr>
        <w:t>FinTech 1.0（1860年~1960年）</w:t>
      </w:r>
      <w:proofErr w:type="gramStart"/>
      <w:r w:rsidRPr="00097D6C">
        <w:rPr>
          <w:rFonts w:ascii="LXGW WenKai TC" w:eastAsia="LXGW WenKai TC" w:hAnsi="LXGW WenKai TC" w:cs="LXGW WenKai TC" w:hint="eastAsia"/>
          <w:b/>
          <w:bCs/>
        </w:rPr>
        <w:t>—</w:t>
      </w:r>
      <w:proofErr w:type="gramEnd"/>
      <w:r w:rsidRPr="00097D6C">
        <w:rPr>
          <w:rFonts w:ascii="LXGW WenKai TC" w:eastAsia="LXGW WenKai TC" w:hAnsi="LXGW WenKai TC" w:cs="LXGW WenKai TC" w:hint="eastAsia"/>
          <w:b/>
          <w:bCs/>
        </w:rPr>
        <w:t xml:space="preserve"> 通訊驅動的金融萌芽</w:t>
      </w:r>
    </w:p>
    <w:p w14:paraId="43A67879" w14:textId="59D383D1"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1866年，人類鋪設了跨大西洋電纜，開啟了世界創建網路基礎設施和發展通訊技術的時代。在那個時期，電報、電話、廣播與電視等通訊技術的出現，促進了金融業蓬勃發展。</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信用卡（Credit Card）在</w:t>
      </w:r>
      <w:proofErr w:type="gramStart"/>
      <w:r w:rsidRPr="00B33233">
        <w:rPr>
          <w:rFonts w:ascii="LXGW WenKai TC" w:eastAsia="LXGW WenKai TC" w:hAnsi="LXGW WenKai TC" w:cs="LXGW WenKai TC" w:hint="eastAsia"/>
        </w:rPr>
        <w:t>1950</w:t>
      </w:r>
      <w:proofErr w:type="gramEnd"/>
      <w:r w:rsidRPr="00B33233">
        <w:rPr>
          <w:rFonts w:ascii="LXGW WenKai TC" w:eastAsia="LXGW WenKai TC" w:hAnsi="LXGW WenKai TC" w:cs="LXGW WenKai TC" w:hint="eastAsia"/>
        </w:rPr>
        <w:t>年代問世，讓人類第一次可以用現金以外的方式來付款，成為了早期金融科技理念中一項偉大的發明。</w:t>
      </w:r>
    </w:p>
    <w:p w14:paraId="64688C9A" w14:textId="6B73619D" w:rsidR="00741FBB" w:rsidRPr="00B33233" w:rsidRDefault="00741FBB" w:rsidP="00D031AD">
      <w:pPr>
        <w:pStyle w:val="a9"/>
        <w:numPr>
          <w:ilvl w:val="0"/>
          <w:numId w:val="57"/>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FinTech 2.0（1960年~2009年）</w:t>
      </w:r>
      <w:proofErr w:type="gramStart"/>
      <w:r w:rsidRPr="00B33233">
        <w:rPr>
          <w:rFonts w:ascii="LXGW WenKai TC" w:eastAsia="LXGW WenKai TC" w:hAnsi="LXGW WenKai TC" w:cs="LXGW WenKai TC" w:hint="eastAsia"/>
          <w:b/>
          <w:bCs/>
        </w:rPr>
        <w:t>—</w:t>
      </w:r>
      <w:proofErr w:type="gramEnd"/>
      <w:r w:rsidRPr="00B33233">
        <w:rPr>
          <w:rFonts w:ascii="LXGW WenKai TC" w:eastAsia="LXGW WenKai TC" w:hAnsi="LXGW WenKai TC" w:cs="LXGW WenKai TC" w:hint="eastAsia"/>
          <w:b/>
          <w:bCs/>
        </w:rPr>
        <w:t xml:space="preserve"> 電子化與自動化金融</w:t>
      </w:r>
    </w:p>
    <w:p w14:paraId="19E6D733" w14:textId="66058ED3"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1967年，自動櫃員機（Automatic Teller Machine，ATM）問世，進一步提高金融服務效率並降低人工成本。這個時期的主要金融科技增長是出現在1971年，由納斯達克（National Association of Securities Dealers Automated Quotations，NASDAQ）成立的第一個電子股票市場。它改變了招標的方式，並顯著改進了IPO流程</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IPO 是首次公開募股</w:t>
      </w:r>
      <w:proofErr w:type="gramStart"/>
      <w:r w:rsidR="005B3510">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Initial Public Offering</w:t>
      </w:r>
      <w:proofErr w:type="gramStart"/>
      <w:r w:rsidR="005B3510">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的縮寫，意思是公司第一次透過證券市場發行股票，並將股票出售給大眾，供投資人認購與持有公司股票</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w:t>
      </w:r>
    </w:p>
    <w:p w14:paraId="47DA7E8B" w14:textId="04245E40"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緊接著在1973年又出現了另一個革命性的服務標準</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SWIFT（Society for Worldwide Interbank Financial Telecommunication），中文名為環球銀行金融電信協會，是全球金融機構與其往來銀行的主要通訊通道，為全球社群提供</w:t>
      </w:r>
      <w:proofErr w:type="gramStart"/>
      <w:r w:rsidRPr="00B33233">
        <w:rPr>
          <w:rFonts w:ascii="LXGW WenKai TC" w:eastAsia="LXGW WenKai TC" w:hAnsi="LXGW WenKai TC" w:cs="LXGW WenKai TC" w:hint="eastAsia"/>
        </w:rPr>
        <w:t>金融報文傳送</w:t>
      </w:r>
      <w:proofErr w:type="gramEnd"/>
      <w:r w:rsidRPr="00B33233">
        <w:rPr>
          <w:rFonts w:ascii="LXGW WenKai TC" w:eastAsia="LXGW WenKai TC" w:hAnsi="LXGW WenKai TC" w:cs="LXGW WenKai TC" w:hint="eastAsia"/>
        </w:rPr>
        <w:t>平台和通訊標準。在這之後還有電商、網際網路第三方支付服務商</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PayPal等的出現。</w:t>
      </w:r>
    </w:p>
    <w:p w14:paraId="24356B1F" w14:textId="77D1DAB6" w:rsidR="00741FBB" w:rsidRPr="00B33233" w:rsidRDefault="00741FBB" w:rsidP="00D031AD">
      <w:pPr>
        <w:pStyle w:val="a9"/>
        <w:numPr>
          <w:ilvl w:val="0"/>
          <w:numId w:val="57"/>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FinTech 3.0（2009年~2017年）</w:t>
      </w:r>
      <w:proofErr w:type="gramStart"/>
      <w:r w:rsidRPr="00B33233">
        <w:rPr>
          <w:rFonts w:ascii="LXGW WenKai TC" w:eastAsia="LXGW WenKai TC" w:hAnsi="LXGW WenKai TC" w:cs="LXGW WenKai TC" w:hint="eastAsia"/>
          <w:b/>
          <w:bCs/>
        </w:rPr>
        <w:t>—</w:t>
      </w:r>
      <w:proofErr w:type="gramEnd"/>
      <w:r w:rsidRPr="00B33233">
        <w:rPr>
          <w:rFonts w:ascii="LXGW WenKai TC" w:eastAsia="LXGW WenKai TC" w:hAnsi="LXGW WenKai TC" w:cs="LXGW WenKai TC" w:hint="eastAsia"/>
          <w:b/>
          <w:bCs/>
        </w:rPr>
        <w:t xml:space="preserve"> 行動與</w:t>
      </w:r>
      <w:proofErr w:type="gramStart"/>
      <w:r w:rsidRPr="00B33233">
        <w:rPr>
          <w:rFonts w:ascii="LXGW WenKai TC" w:eastAsia="LXGW WenKai TC" w:hAnsi="LXGW WenKai TC" w:cs="LXGW WenKai TC" w:hint="eastAsia"/>
          <w:b/>
          <w:bCs/>
        </w:rPr>
        <w:t>區塊鏈革命</w:t>
      </w:r>
      <w:proofErr w:type="gramEnd"/>
      <w:r w:rsidRPr="00B33233">
        <w:rPr>
          <w:rFonts w:ascii="LXGW WenKai TC" w:eastAsia="LXGW WenKai TC" w:hAnsi="LXGW WenKai TC" w:cs="LXGW WenKai TC" w:hint="eastAsia"/>
          <w:b/>
          <w:bCs/>
        </w:rPr>
        <w:t>（處處）</w:t>
      </w:r>
    </w:p>
    <w:p w14:paraId="305B48D3" w14:textId="77777777"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2008年全球金融危機之後，傳統銀行體系面臨前所未有的信任危機與監管壓力。為了降低風險，政府加強金融監理，但也使大型金融機構的營運成本與負擔大幅上升。這場危機揭示了傳統金融過度中心化與資訊不透明的問題，促使市場開始尋找新的金融模式。公眾對大型銀行的不信任，讓非傳統金融業者看見了轉型與創新的契機，數位金融科技由此正式成為新興產業的核心動能。</w:t>
      </w:r>
    </w:p>
    <w:p w14:paraId="390581D9" w14:textId="77777777"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2009年，</w:t>
      </w:r>
      <w:proofErr w:type="gramStart"/>
      <w:r w:rsidRPr="00B33233">
        <w:rPr>
          <w:rFonts w:ascii="LXGW WenKai TC" w:eastAsia="LXGW WenKai TC" w:hAnsi="LXGW WenKai TC" w:cs="LXGW WenKai TC" w:hint="eastAsia"/>
        </w:rPr>
        <w:t>中本聰提出</w:t>
      </w:r>
      <w:proofErr w:type="gramEnd"/>
      <w:r w:rsidRPr="00B33233">
        <w:rPr>
          <w:rFonts w:ascii="LXGW WenKai TC" w:eastAsia="LXGW WenKai TC" w:hAnsi="LXGW WenKai TC" w:cs="LXGW WenKai TC" w:hint="eastAsia"/>
        </w:rPr>
        <w:t>了比</w:t>
      </w:r>
      <w:proofErr w:type="gramStart"/>
      <w:r w:rsidRPr="00B33233">
        <w:rPr>
          <w:rFonts w:ascii="LXGW WenKai TC" w:eastAsia="LXGW WenKai TC" w:hAnsi="LXGW WenKai TC" w:cs="LXGW WenKai TC" w:hint="eastAsia"/>
        </w:rPr>
        <w:t>特</w:t>
      </w:r>
      <w:proofErr w:type="gramEnd"/>
      <w:r w:rsidRPr="00B33233">
        <w:rPr>
          <w:rFonts w:ascii="LXGW WenKai TC" w:eastAsia="LXGW WenKai TC" w:hAnsi="LXGW WenKai TC" w:cs="LXGW WenKai TC" w:hint="eastAsia"/>
        </w:rPr>
        <w:t>幣（Bitcoin），開啟了</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與去中心化貨幣的新紀元。比</w:t>
      </w:r>
      <w:proofErr w:type="gramStart"/>
      <w:r w:rsidRPr="00B33233">
        <w:rPr>
          <w:rFonts w:ascii="LXGW WenKai TC" w:eastAsia="LXGW WenKai TC" w:hAnsi="LXGW WenKai TC" w:cs="LXGW WenKai TC" w:hint="eastAsia"/>
        </w:rPr>
        <w:t>特</w:t>
      </w:r>
      <w:proofErr w:type="gramEnd"/>
      <w:r w:rsidRPr="00B33233">
        <w:rPr>
          <w:rFonts w:ascii="LXGW WenKai TC" w:eastAsia="LXGW WenKai TC" w:hAnsi="LXGW WenKai TC" w:cs="LXGW WenKai TC" w:hint="eastAsia"/>
        </w:rPr>
        <w:t>幣的運作依賴密碼學原理，以分散式</w:t>
      </w:r>
      <w:proofErr w:type="gramStart"/>
      <w:r w:rsidRPr="00B33233">
        <w:rPr>
          <w:rFonts w:ascii="LXGW WenKai TC" w:eastAsia="LXGW WenKai TC" w:hAnsi="LXGW WenKai TC" w:cs="LXGW WenKai TC" w:hint="eastAsia"/>
        </w:rPr>
        <w:t>帳本</w:t>
      </w:r>
      <w:proofErr w:type="gramEnd"/>
      <w:r w:rsidRPr="00B33233">
        <w:rPr>
          <w:rFonts w:ascii="LXGW WenKai TC" w:eastAsia="LXGW WenKai TC" w:hAnsi="LXGW WenKai TC" w:cs="LXGW WenKai TC" w:hint="eastAsia"/>
        </w:rPr>
        <w:t>記錄交易，免除了第三方金融機構或中央銀行的控制。其創新之處在於，透過全球節點共同驗證與儲存交易資訊，實現了不依賴單一權威的信任機制。這一概念不僅挑戰了傳統銀行的中心化架構，也為後續的</w:t>
      </w:r>
      <w:proofErr w:type="gramStart"/>
      <w:r w:rsidRPr="00B33233">
        <w:rPr>
          <w:rFonts w:ascii="LXGW WenKai TC" w:eastAsia="LXGW WenKai TC" w:hAnsi="LXGW WenKai TC" w:cs="LXGW WenKai TC" w:hint="eastAsia"/>
        </w:rPr>
        <w:t>區塊鏈金融</w:t>
      </w:r>
      <w:proofErr w:type="gramEnd"/>
      <w:r w:rsidRPr="00B33233">
        <w:rPr>
          <w:rFonts w:ascii="LXGW WenKai TC" w:eastAsia="LXGW WenKai TC" w:hAnsi="LXGW WenKai TC" w:cs="LXGW WenKai TC" w:hint="eastAsia"/>
        </w:rPr>
        <w:t>與去中心化金融奠定基礎。</w:t>
      </w:r>
    </w:p>
    <w:p w14:paraId="23532857" w14:textId="29B1A595"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同一時期，行動網路與智慧型手機的普及讓金融服務的使用方式徹底改變。人們開始透過APP進行支付、投資與貸款操作，AI則被引入於風險管理與客戶服務中，使信評與理財建議更為個人化與即時化。銀行服務從固定地點與營業時間中解放出來，形成「處處有銀行」的新形態：使用者不再需要前往分行，而能隨時隨地完成交易與理財。這種服務轉向讓金融業從以企業為中心的B2B模式，逐步演化為以消費者為核心的B2C，甚至擴展為直接連結個人的B2P（Business to Person）模式，象徵著金融服務正式進入個人化與去中介化的新階段。</w:t>
      </w:r>
    </w:p>
    <w:p w14:paraId="483F6886" w14:textId="126B3038"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因此，FinTech 3.0不僅是技術創新的浪潮，更是信任體系重構與商業邏輯轉變的時期。銀行業者、科技公司與個人使用者在這一階段形成了新的互動關係，使金融服務從「機構驅動」轉為「數據驅動」、「使用者驅動」，打開了數位金融的普惠之路，也為後續FinTech 4.0的智慧化與生態化發展奠定了基礎。</w:t>
      </w:r>
    </w:p>
    <w:p w14:paraId="4399AB21" w14:textId="63CD4039" w:rsidR="00741FBB" w:rsidRPr="00B33233" w:rsidRDefault="00741FBB" w:rsidP="00D031AD">
      <w:pPr>
        <w:pStyle w:val="a9"/>
        <w:numPr>
          <w:ilvl w:val="0"/>
          <w:numId w:val="57"/>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FinTech 4.0（2017年~至今）</w:t>
      </w:r>
      <w:proofErr w:type="gramStart"/>
      <w:r w:rsidRPr="00B33233">
        <w:rPr>
          <w:rFonts w:ascii="LXGW WenKai TC" w:eastAsia="LXGW WenKai TC" w:hAnsi="LXGW WenKai TC" w:cs="LXGW WenKai TC" w:hint="eastAsia"/>
          <w:b/>
          <w:bCs/>
        </w:rPr>
        <w:t>—</w:t>
      </w:r>
      <w:proofErr w:type="gramEnd"/>
      <w:r w:rsidRPr="00B33233">
        <w:rPr>
          <w:rFonts w:ascii="LXGW WenKai TC" w:eastAsia="LXGW WenKai TC" w:hAnsi="LXGW WenKai TC" w:cs="LXGW WenKai TC" w:hint="eastAsia"/>
          <w:b/>
          <w:bCs/>
        </w:rPr>
        <w:t xml:space="preserve"> 智慧化與去中心金融（人人）</w:t>
      </w:r>
    </w:p>
    <w:p w14:paraId="7946F1A5" w14:textId="4E9CEC28"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隨著AI、</w:t>
      </w:r>
      <w:proofErr w:type="gramStart"/>
      <w:r w:rsidRPr="00B33233">
        <w:rPr>
          <w:rFonts w:ascii="LXGW WenKai TC" w:eastAsia="LXGW WenKai TC" w:hAnsi="LXGW WenKai TC" w:cs="LXGW WenKai TC" w:hint="eastAsia"/>
        </w:rPr>
        <w:t>區塊鏈</w:t>
      </w:r>
      <w:proofErr w:type="gramEnd"/>
      <w:r w:rsidRPr="00B33233">
        <w:rPr>
          <w:rFonts w:ascii="LXGW WenKai TC" w:eastAsia="LXGW WenKai TC" w:hAnsi="LXGW WenKai TC" w:cs="LXGW WenKai TC" w:hint="eastAsia"/>
        </w:rPr>
        <w:t>、雲端運算與大數據等新興技術的成熟，金融服務進入了更智慧化與高度連結的階段。市場上出現了多樣化的金融創新形式，如P2P保險、P2P借貸、</w:t>
      </w:r>
      <w:proofErr w:type="gramStart"/>
      <w:r w:rsidRPr="00B33233">
        <w:rPr>
          <w:rFonts w:ascii="LXGW WenKai TC" w:eastAsia="LXGW WenKai TC" w:hAnsi="LXGW WenKai TC" w:cs="LXGW WenKai TC" w:hint="eastAsia"/>
        </w:rPr>
        <w:t>線上支付</w:t>
      </w:r>
      <w:proofErr w:type="gramEnd"/>
      <w:r w:rsidRPr="00B33233">
        <w:rPr>
          <w:rFonts w:ascii="LXGW WenKai TC" w:eastAsia="LXGW WenKai TC" w:hAnsi="LXGW WenKai TC" w:cs="LXGW WenKai TC" w:hint="eastAsia"/>
        </w:rPr>
        <w:t>API平</w:t>
      </w:r>
      <w:proofErr w:type="gramStart"/>
      <w:r w:rsidRPr="00B33233">
        <w:rPr>
          <w:rFonts w:ascii="LXGW WenKai TC" w:eastAsia="LXGW WenKai TC" w:hAnsi="LXGW WenKai TC" w:cs="LXGW WenKai TC" w:hint="eastAsia"/>
        </w:rPr>
        <w:t>臺</w:t>
      </w:r>
      <w:proofErr w:type="gramEnd"/>
      <w:r w:rsidRPr="00B33233">
        <w:rPr>
          <w:rFonts w:ascii="LXGW WenKai TC" w:eastAsia="LXGW WenKai TC" w:hAnsi="LXGW WenKai TC" w:cs="LXGW WenKai TC" w:hint="eastAsia"/>
        </w:rPr>
        <w:t>與機器人理財顧問等，皆透過演算法與自動化流程實現即時、高效、以人為中心的服務模式。</w:t>
      </w:r>
    </w:p>
    <w:p w14:paraId="31B12CEC" w14:textId="77777777"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經歷多個世代的演進後，金融科技業者已累積龐大的客戶數據，包括社群媒體行為、網站瀏覽紀錄、地理位置與交易資料等。這些數據成為新型金融決策的核心資產，使業者能以人工智慧模型進行信用風險評估與信貸決策，推動數位金</w:t>
      </w:r>
      <w:r w:rsidRPr="00B33233">
        <w:rPr>
          <w:rFonts w:ascii="LXGW WenKai TC" w:eastAsia="LXGW WenKai TC" w:hAnsi="LXGW WenKai TC" w:cs="LXGW WenKai TC" w:hint="eastAsia"/>
        </w:rPr>
        <w:lastRenderedPageBreak/>
        <w:t>融的精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化與普惠化。同時，自然語言處理（NLP）技術的發展也催生了智慧客服與虛擬助理，協助用戶完成預算規劃、資金管理與投資建議等複雜任務，進一步提升使用體驗的智能化與即時性。</w:t>
      </w:r>
    </w:p>
    <w:p w14:paraId="75151573" w14:textId="340BA746" w:rsidR="00741FBB"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在這一階段中，金融服務的邏輯正在從「企業服務個人」轉向「個人即服務節點」的模式。</w:t>
      </w:r>
      <w:proofErr w:type="gramStart"/>
      <w:r w:rsidRPr="00B33233">
        <w:rPr>
          <w:rFonts w:ascii="LXGW WenKai TC" w:eastAsia="LXGW WenKai TC" w:hAnsi="LXGW WenKai TC" w:cs="LXGW WenKai TC" w:hint="eastAsia"/>
        </w:rPr>
        <w:t>區塊鏈與</w:t>
      </w:r>
      <w:proofErr w:type="gramEnd"/>
      <w:r w:rsidRPr="00B33233">
        <w:rPr>
          <w:rFonts w:ascii="LXGW WenKai TC" w:eastAsia="LXGW WenKai TC" w:hAnsi="LXGW WenKai TC" w:cs="LXGW WenKai TC" w:hint="eastAsia"/>
        </w:rPr>
        <w:t>去中心化金融（DeFi）的</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使個人不僅是金融服務的接受者，更能成為參與者與提供者</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形成「人人是銀行」的新格局。使用者可直接在平台上提供資金、參與投資、設定智能合約，甚至建立屬於自己的微型金融生態。金融的權力與功能由中心機構分散到每一位使用者，使金融成為一種社會網路式的互動行為，而非封閉體制中的專業壟斷。</w:t>
      </w:r>
    </w:p>
    <w:p w14:paraId="773E29EE" w14:textId="44E4D410" w:rsidR="00EE16C2" w:rsidRPr="00B33233" w:rsidRDefault="00741FBB" w:rsidP="00D031AD">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不僅是技術升級，更是金融角色的重新定義。當AI與去中心化技術逐步滲透日常生活，金融服務的界線被打破，從「處處是銀行」的可及性發展到「人人是銀行」的共創性。每個人都能在數位生態中生成、分享與管理金融價值，標誌著金融科技正式邁向以人為本、智慧共榮的時代。</w:t>
      </w:r>
    </w:p>
    <w:p w14:paraId="750484C5" w14:textId="108D3894" w:rsidR="009A0B0C" w:rsidRPr="00B33233" w:rsidRDefault="00741FBB" w:rsidP="00097D6C">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rPr>
        <w:drawing>
          <wp:inline distT="0" distB="0" distL="0" distR="0" wp14:anchorId="14C04E09" wp14:editId="102AB900">
            <wp:extent cx="5274310" cy="1892252"/>
            <wp:effectExtent l="0" t="0" r="2540" b="0"/>
            <wp:docPr id="1072119807" name="圖片 1" descr="一張含有 文字, 字型, 螢幕擷取畫面, 圖表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19807" name="圖片 1" descr="一張含有 文字, 字型, 螢幕擷取畫面, 圖表 的圖片&#10;&#10;AI 產生的內容可能不正確。"/>
                    <pic:cNvPicPr/>
                  </pic:nvPicPr>
                  <pic:blipFill>
                    <a:blip r:embed="rId29"/>
                    <a:stretch>
                      <a:fillRect/>
                    </a:stretch>
                  </pic:blipFill>
                  <pic:spPr>
                    <a:xfrm>
                      <a:off x="0" y="0"/>
                      <a:ext cx="5274310" cy="1892252"/>
                    </a:xfrm>
                    <a:prstGeom prst="rect">
                      <a:avLst/>
                    </a:prstGeom>
                  </pic:spPr>
                </pic:pic>
              </a:graphicData>
            </a:graphic>
          </wp:inline>
        </w:drawing>
      </w:r>
    </w:p>
    <w:p w14:paraId="12E493B6" w14:textId="48C8C544" w:rsidR="00741FBB" w:rsidRPr="00B33233" w:rsidRDefault="00741FBB"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圖8.1 數位金融發展歷史</w:t>
      </w:r>
    </w:p>
    <w:p w14:paraId="08428C07" w14:textId="77777777" w:rsidR="00741FBB" w:rsidRPr="00B33233" w:rsidRDefault="00741FBB"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數位金融的運作原理</w:t>
      </w:r>
    </w:p>
    <w:p w14:paraId="7B79EAF6" w14:textId="7C029E0A" w:rsidR="009A0B0C"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數位金融，其實就是用科技的力量去重新設計我們熟悉的金融服務，讓原本繁瑣、費時的流程變得更快速、更便利，也讓一般人更容易接觸到各種金融工具。</w:t>
      </w:r>
      <w:r w:rsidRPr="00B33233">
        <w:rPr>
          <w:rFonts w:ascii="LXGW WenKai TC" w:eastAsia="LXGW WenKai TC" w:hAnsi="LXGW WenKai TC" w:cs="LXGW WenKai TC" w:hint="eastAsia"/>
        </w:rPr>
        <w:lastRenderedPageBreak/>
        <w:t>它的核心概念，是將「資訊科技」與「金融業務」結合起來，創造出一種更高效率、更個人化的服務模式。現代數位金融大致可以從五個特點來理解：</w:t>
      </w:r>
      <w:proofErr w:type="gramStart"/>
      <w:r w:rsidRPr="00B33233">
        <w:rPr>
          <w:rFonts w:ascii="LXGW WenKai TC" w:eastAsia="LXGW WenKai TC" w:hAnsi="LXGW WenKai TC" w:cs="LXGW WenKai TC" w:hint="eastAsia"/>
        </w:rPr>
        <w:t>線上服務</w:t>
      </w:r>
      <w:proofErr w:type="gramEnd"/>
      <w:r w:rsidRPr="00B33233">
        <w:rPr>
          <w:rFonts w:ascii="LXGW WenKai TC" w:eastAsia="LXGW WenKai TC" w:hAnsi="LXGW WenKai TC" w:cs="LXGW WenKai TC" w:hint="eastAsia"/>
        </w:rPr>
        <w:t>平台、AI大數據分析、社群商業模式、金融服務分拆，以及微型金融市場。</w:t>
      </w:r>
    </w:p>
    <w:p w14:paraId="37BF78CA" w14:textId="2E502586" w:rsidR="00741FBB" w:rsidRPr="00B33233" w:rsidRDefault="00741FBB" w:rsidP="00097D6C">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rPr>
        <w:drawing>
          <wp:inline distT="0" distB="0" distL="0" distR="0" wp14:anchorId="53BC643D" wp14:editId="4CF0B705">
            <wp:extent cx="5274310" cy="2480049"/>
            <wp:effectExtent l="0" t="0" r="2540" b="0"/>
            <wp:docPr id="182844759" name="圖片 1" descr="一張含有 文字, 螢幕擷取畫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4759" name="圖片 1" descr="一張含有 文字, 螢幕擷取畫面 的圖片&#10;&#10;AI 產生的內容可能不正確。"/>
                    <pic:cNvPicPr/>
                  </pic:nvPicPr>
                  <pic:blipFill>
                    <a:blip r:embed="rId30"/>
                    <a:stretch>
                      <a:fillRect/>
                    </a:stretch>
                  </pic:blipFill>
                  <pic:spPr>
                    <a:xfrm>
                      <a:off x="0" y="0"/>
                      <a:ext cx="5274310" cy="2480049"/>
                    </a:xfrm>
                    <a:prstGeom prst="rect">
                      <a:avLst/>
                    </a:prstGeom>
                  </pic:spPr>
                </pic:pic>
              </a:graphicData>
            </a:graphic>
          </wp:inline>
        </w:drawing>
      </w:r>
    </w:p>
    <w:p w14:paraId="6A88DFB6" w14:textId="05DD7829" w:rsidR="00741FBB" w:rsidRPr="00B33233" w:rsidRDefault="00741FBB"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圖8.2 數位金融五大特性</w:t>
      </w:r>
    </w:p>
    <w:p w14:paraId="29478386" w14:textId="77777777" w:rsidR="00741FBB" w:rsidRPr="00B33233" w:rsidRDefault="00741FBB"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首先，</w:t>
      </w:r>
      <w:proofErr w:type="gramStart"/>
      <w:r w:rsidRPr="00B33233">
        <w:rPr>
          <w:rFonts w:ascii="LXGW WenKai TC" w:eastAsia="LXGW WenKai TC" w:hAnsi="LXGW WenKai TC" w:cs="LXGW WenKai TC" w:hint="eastAsia"/>
        </w:rPr>
        <w:t>線上服務</w:t>
      </w:r>
      <w:proofErr w:type="gramEnd"/>
      <w:r w:rsidRPr="00B33233">
        <w:rPr>
          <w:rFonts w:ascii="LXGW WenKai TC" w:eastAsia="LXGW WenKai TC" w:hAnsi="LXGW WenKai TC" w:cs="LXGW WenKai TC" w:hint="eastAsia"/>
        </w:rPr>
        <w:t>平台是數位金融的基礎。和傳統需要親自到銀行辦理業務的方式不同，現在大多數金融服務都可以</w:t>
      </w:r>
      <w:proofErr w:type="gramStart"/>
      <w:r w:rsidRPr="00B33233">
        <w:rPr>
          <w:rFonts w:ascii="LXGW WenKai TC" w:eastAsia="LXGW WenKai TC" w:hAnsi="LXGW WenKai TC" w:cs="LXGW WenKai TC" w:hint="eastAsia"/>
        </w:rPr>
        <w:t>在線上完成</w:t>
      </w:r>
      <w:proofErr w:type="gramEnd"/>
      <w:r w:rsidRPr="00B33233">
        <w:rPr>
          <w:rFonts w:ascii="LXGW WenKai TC" w:eastAsia="LXGW WenKai TC" w:hAnsi="LXGW WenKai TC" w:cs="LXGW WenKai TC" w:hint="eastAsia"/>
        </w:rPr>
        <w:t>。透過雲端運算與數據整合，用戶不論身在何處、任何時間，只要打開手機或電腦，就能查帳、轉帳、繳費或投資。這樣的便利性不僅節省時間，也大幅降低金融機構的人力與場地成本。更重要的是，平台能依據個人使用習慣與偏好提供專屬服務，讓金融服務變得更靈活、更貼近生活。傳統金融強調「信任」，</w:t>
      </w:r>
      <w:proofErr w:type="gramStart"/>
      <w:r w:rsidRPr="00B33233">
        <w:rPr>
          <w:rFonts w:ascii="LXGW WenKai TC" w:eastAsia="LXGW WenKai TC" w:hAnsi="LXGW WenKai TC" w:cs="LXGW WenKai TC" w:hint="eastAsia"/>
        </w:rPr>
        <w:t>而線上平台</w:t>
      </w:r>
      <w:proofErr w:type="gramEnd"/>
      <w:r w:rsidRPr="00B33233">
        <w:rPr>
          <w:rFonts w:ascii="LXGW WenKai TC" w:eastAsia="LXGW WenKai TC" w:hAnsi="LXGW WenKai TC" w:cs="LXGW WenKai TC" w:hint="eastAsia"/>
        </w:rPr>
        <w:t>則用「效率」與「可及性」重新定義了信任。</w:t>
      </w:r>
    </w:p>
    <w:p w14:paraId="378D618E"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其次是AI大數據分析，它是數位金融智慧化的核心。金融機構透過蒐集用戶的交易紀錄、消費行為與風險偏好，利用人工智慧進行分析與預測，進而提供更精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的理財建議與產品推薦。舉例來說，演算法能判斷某位用戶的投資風險承受能力，為他量身推薦基金或保險商品；也能在貸款審核時評估信用風險，避免壞帳。這種數據驅動的決策方式，不僅提高服務準確度，也改善了過去金融決策中人為判斷</w:t>
      </w:r>
      <w:proofErr w:type="gramStart"/>
      <w:r w:rsidRPr="00B33233">
        <w:rPr>
          <w:rFonts w:ascii="LXGW WenKai TC" w:eastAsia="LXGW WenKai TC" w:hAnsi="LXGW WenKai TC" w:cs="LXGW WenKai TC" w:hint="eastAsia"/>
        </w:rPr>
        <w:t>的偏誤</w:t>
      </w:r>
      <w:proofErr w:type="gramEnd"/>
      <w:r w:rsidRPr="00B33233">
        <w:rPr>
          <w:rFonts w:ascii="LXGW WenKai TC" w:eastAsia="LXGW WenKai TC" w:hAnsi="LXGW WenKai TC" w:cs="LXGW WenKai TC" w:hint="eastAsia"/>
        </w:rPr>
        <w:t>。AI讓金融從「標準化」走向「個人化」，每個人的財務規劃</w:t>
      </w:r>
      <w:r w:rsidRPr="00B33233">
        <w:rPr>
          <w:rFonts w:ascii="LXGW WenKai TC" w:eastAsia="LXGW WenKai TC" w:hAnsi="LXGW WenKai TC" w:cs="LXGW WenKai TC" w:hint="eastAsia"/>
        </w:rPr>
        <w:lastRenderedPageBreak/>
        <w:t>都能更符合自身需求。</w:t>
      </w:r>
    </w:p>
    <w:p w14:paraId="45E44F11" w14:textId="4F05D1E9"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第三</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特點是社群商業模式。隨著社交媒體與</w:t>
      </w:r>
      <w:proofErr w:type="gramStart"/>
      <w:r w:rsidRPr="00B33233">
        <w:rPr>
          <w:rFonts w:ascii="LXGW WenKai TC" w:eastAsia="LXGW WenKai TC" w:hAnsi="LXGW WenKai TC" w:cs="LXGW WenKai TC" w:hint="eastAsia"/>
        </w:rPr>
        <w:t>線上社</w:t>
      </w:r>
      <w:proofErr w:type="gramEnd"/>
      <w:r w:rsidRPr="00B33233">
        <w:rPr>
          <w:rFonts w:ascii="LXGW WenKai TC" w:eastAsia="LXGW WenKai TC" w:hAnsi="LXGW WenKai TC" w:cs="LXGW WenKai TC" w:hint="eastAsia"/>
        </w:rPr>
        <w:t>群的興起，金融服務不再只是單向提供，而變成一個互動的網</w:t>
      </w:r>
      <w:r w:rsidR="002F236D"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生態。人們可以在社群平台上分享理財經驗、互相提供建議，甚至共同參與集體投資。這種模式有助於降低資訊不對稱的問題，也讓小型投資者有機會接觸到更多金融資源。例如，P2P（點對點）借貸平台就是一種</w:t>
      </w:r>
      <w:proofErr w:type="gramStart"/>
      <w:r w:rsidRPr="00B33233">
        <w:rPr>
          <w:rFonts w:ascii="LXGW WenKai TC" w:eastAsia="LXGW WenKai TC" w:hAnsi="LXGW WenKai TC" w:cs="LXGW WenKai TC" w:hint="eastAsia"/>
        </w:rPr>
        <w:t>社群型金融</w:t>
      </w:r>
      <w:proofErr w:type="gramEnd"/>
      <w:r w:rsidRPr="00B33233">
        <w:rPr>
          <w:rFonts w:ascii="LXGW WenKai TC" w:eastAsia="LXGW WenKai TC" w:hAnsi="LXGW WenKai TC" w:cs="LXGW WenKai TC" w:hint="eastAsia"/>
        </w:rPr>
        <w:t>形式，借貸雙方透過平台直接互動、定價與交易，省去中間機構，讓資金流動更自由。這樣的社群互助機制，也為被傳統金融忽視的族群（如小型企業或信用評級較低的客戶）打開新的大門。</w:t>
      </w:r>
    </w:p>
    <w:p w14:paraId="62BA07C8"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第四，數位金融的服務模式不再追求「一站式」的大而全，而是走向「專業化」與「</w:t>
      </w:r>
      <w:proofErr w:type="gramStart"/>
      <w:r w:rsidRPr="00B33233">
        <w:rPr>
          <w:rFonts w:ascii="LXGW WenKai TC" w:eastAsia="LXGW WenKai TC" w:hAnsi="LXGW WenKai TC" w:cs="LXGW WenKai TC" w:hint="eastAsia"/>
        </w:rPr>
        <w:t>分拆化</w:t>
      </w:r>
      <w:proofErr w:type="gramEnd"/>
      <w:r w:rsidRPr="00B33233">
        <w:rPr>
          <w:rFonts w:ascii="LXGW WenKai TC" w:eastAsia="LXGW WenKai TC" w:hAnsi="LXGW WenKai TC" w:cs="LXGW WenKai TC" w:hint="eastAsia"/>
        </w:rPr>
        <w:t>」。傳統銀行往往同時提供存款、貸款、保險、投資等多項服務，但數位金融公司更傾向於聚焦在某個領域，例如只</w:t>
      </w:r>
      <w:proofErr w:type="gramStart"/>
      <w:r w:rsidRPr="00B33233">
        <w:rPr>
          <w:rFonts w:ascii="LXGW WenKai TC" w:eastAsia="LXGW WenKai TC" w:hAnsi="LXGW WenKai TC" w:cs="LXGW WenKai TC" w:hint="eastAsia"/>
        </w:rPr>
        <w:t>做線上貸款</w:t>
      </w:r>
      <w:proofErr w:type="gramEnd"/>
      <w:r w:rsidRPr="00B33233">
        <w:rPr>
          <w:rFonts w:ascii="LXGW WenKai TC" w:eastAsia="LXGW WenKai TC" w:hAnsi="LXGW WenKai TC" w:cs="LXGW WenKai TC" w:hint="eastAsia"/>
        </w:rPr>
        <w:t>、只做支付、或只專注於投資顧問。這樣的分工不僅讓服務更有針對性，也提高了創新速度。每一個領域都能有更靈活的技術應用與更深的專業積累，讓整體金融體系更加多元、競爭更激烈。</w:t>
      </w:r>
    </w:p>
    <w:p w14:paraId="15C95DDF"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最後是微型金融市場，也就是專注於「</w:t>
      </w:r>
      <w:proofErr w:type="gramStart"/>
      <w:r w:rsidRPr="00B33233">
        <w:rPr>
          <w:rFonts w:ascii="LXGW WenKai TC" w:eastAsia="LXGW WenKai TC" w:hAnsi="LXGW WenKai TC" w:cs="LXGW WenKai TC" w:hint="eastAsia"/>
        </w:rPr>
        <w:t>長尾客群</w:t>
      </w:r>
      <w:proofErr w:type="gramEnd"/>
      <w:r w:rsidRPr="00B33233">
        <w:rPr>
          <w:rFonts w:ascii="LXGW WenKai TC" w:eastAsia="LXGW WenKai TC" w:hAnsi="LXGW WenKai TC" w:cs="LXGW WenKai TC" w:hint="eastAsia"/>
        </w:rPr>
        <w:t>」的金融服務。傳統金融機構通常只關注大客戶或信用良好的族群，而數位金融則藉由技術降低門檻，讓更多人能夠獲得資金支持。像P2P借貸、</w:t>
      </w:r>
      <w:proofErr w:type="gramStart"/>
      <w:r w:rsidRPr="00B33233">
        <w:rPr>
          <w:rFonts w:ascii="LXGW WenKai TC" w:eastAsia="LXGW WenKai TC" w:hAnsi="LXGW WenKai TC" w:cs="LXGW WenKai TC" w:hint="eastAsia"/>
        </w:rPr>
        <w:t>數位微貸平台</w:t>
      </w:r>
      <w:proofErr w:type="gramEnd"/>
      <w:r w:rsidRPr="00B33233">
        <w:rPr>
          <w:rFonts w:ascii="LXGW WenKai TC" w:eastAsia="LXGW WenKai TC" w:hAnsi="LXGW WenKai TC" w:cs="LXGW WenKai TC" w:hint="eastAsia"/>
        </w:rPr>
        <w:t>，讓中小企業、自由工作者，甚至沒有固定收入的人，都有機會取得貸款。透過AI風險評估與</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，這些平台能以更低成本提供安全、靈活的金融解決方案。這不僅促進了「普惠金融」的發展，也讓金融體系更具包容性。</w:t>
      </w:r>
    </w:p>
    <w:p w14:paraId="20459BE8" w14:textId="69230229" w:rsidR="00741FBB"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所以，數位金融的出現讓金融服務不再遙不可及。它利用科技的力量打破時空限制，降低成本，提高效率，並創造更多元的使用體驗。</w:t>
      </w:r>
      <w:proofErr w:type="gramStart"/>
      <w:r w:rsidRPr="00B33233">
        <w:rPr>
          <w:rFonts w:ascii="LXGW WenKai TC" w:eastAsia="LXGW WenKai TC" w:hAnsi="LXGW WenKai TC" w:cs="LXGW WenKai TC" w:hint="eastAsia"/>
        </w:rPr>
        <w:t>從線上平台</w:t>
      </w:r>
      <w:proofErr w:type="gramEnd"/>
      <w:r w:rsidRPr="00B33233">
        <w:rPr>
          <w:rFonts w:ascii="LXGW WenKai TC" w:eastAsia="LXGW WenKai TC" w:hAnsi="LXGW WenKai TC" w:cs="LXGW WenKai TC" w:hint="eastAsia"/>
        </w:rPr>
        <w:t>的</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到AI分析的精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，再到社群互動與專業化分工的興起，數位金融正逐步改變我們對金錢與金融的想像。未來，它將在「效率」、「創新」與「包容」之間取得平</w:t>
      </w:r>
      <w:r w:rsidRPr="00B33233">
        <w:rPr>
          <w:rFonts w:ascii="LXGW WenKai TC" w:eastAsia="LXGW WenKai TC" w:hAnsi="LXGW WenKai TC" w:cs="LXGW WenKai TC" w:hint="eastAsia"/>
        </w:rPr>
        <w:lastRenderedPageBreak/>
        <w:t>衡，讓更多人能真正享受到智慧金融帶來的便利與機會。</w:t>
      </w:r>
    </w:p>
    <w:p w14:paraId="46444827" w14:textId="77777777" w:rsidR="00097D6C" w:rsidRPr="00B33233" w:rsidRDefault="00097D6C" w:rsidP="007413A5">
      <w:pPr>
        <w:spacing w:before="100" w:beforeAutospacing="1" w:after="100" w:afterAutospacing="1" w:line="520" w:lineRule="exact"/>
        <w:rPr>
          <w:rFonts w:ascii="LXGW WenKai TC" w:eastAsia="LXGW WenKai TC" w:hAnsi="LXGW WenKai TC" w:cs="LXGW WenKai TC"/>
        </w:rPr>
      </w:pPr>
    </w:p>
    <w:p w14:paraId="2851D819" w14:textId="301C7983" w:rsidR="00741FBB" w:rsidRPr="009F1AAA" w:rsidRDefault="00741FBB" w:rsidP="009F1AAA">
      <w:pPr>
        <w:pStyle w:val="3"/>
        <w:jc w:val="center"/>
        <w:rPr>
          <w:sz w:val="40"/>
          <w:szCs w:val="40"/>
        </w:rPr>
      </w:pPr>
      <w:bookmarkStart w:id="73" w:name="_Toc217231503"/>
      <w:r w:rsidRPr="009F1AAA">
        <w:rPr>
          <w:rFonts w:ascii="LXGW WenKai TC" w:eastAsia="LXGW WenKai TC" w:hAnsi="LXGW WenKai TC" w:cs="LXGW WenKai TC" w:hint="eastAsia"/>
          <w:b/>
          <w:bCs/>
          <w:color w:val="auto"/>
          <w:sz w:val="40"/>
          <w:szCs w:val="40"/>
        </w:rPr>
        <w:t>4</w:t>
      </w:r>
      <w:r w:rsidRPr="009F1AAA">
        <w:rPr>
          <w:rFonts w:ascii="LXGW WenKai TC" w:eastAsia="LXGW WenKai TC" w:hAnsi="LXGW WenKai TC" w:cs="LXGW WenKai TC"/>
          <w:b/>
          <w:bCs/>
          <w:color w:val="auto"/>
          <w:sz w:val="40"/>
          <w:szCs w:val="40"/>
        </w:rPr>
        <w:t>.</w:t>
      </w:r>
      <w:r w:rsidRPr="009F1AAA">
        <w:rPr>
          <w:rFonts w:ascii="LXGW WenKai TC" w:eastAsia="LXGW WenKai TC" w:hAnsi="LXGW WenKai TC" w:cs="LXGW WenKai TC" w:hint="eastAsia"/>
          <w:sz w:val="40"/>
          <w:szCs w:val="40"/>
        </w:rPr>
        <w:t xml:space="preserve"> </w:t>
      </w:r>
      <w:r w:rsidR="008F23A9" w:rsidRPr="009F1AAA">
        <w:rPr>
          <w:rFonts w:ascii="LXGW WenKai TC" w:eastAsia="LXGW WenKai TC" w:hAnsi="LXGW WenKai TC" w:cs="LXGW WenKai TC" w:hint="eastAsia"/>
          <w:b/>
          <w:bCs/>
          <w:color w:val="auto"/>
          <w:sz w:val="40"/>
          <w:szCs w:val="40"/>
        </w:rPr>
        <w:t>數位金融</w:t>
      </w:r>
      <w:r w:rsidRPr="009F1AAA">
        <w:rPr>
          <w:rFonts w:ascii="LXGW WenKai TC" w:eastAsia="LXGW WenKai TC" w:hAnsi="LXGW WenKai TC" w:cs="LXGW WenKai TC" w:hint="eastAsia"/>
          <w:b/>
          <w:bCs/>
          <w:color w:val="auto"/>
          <w:sz w:val="40"/>
          <w:szCs w:val="40"/>
        </w:rPr>
        <w:t>架構與應用類型</w:t>
      </w:r>
      <w:bookmarkEnd w:id="73"/>
    </w:p>
    <w:p w14:paraId="3373730A" w14:textId="77777777" w:rsidR="00741FBB" w:rsidRPr="00B33233" w:rsidRDefault="00741FBB"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數位金融的架構</w:t>
      </w:r>
    </w:p>
    <w:p w14:paraId="6F110618" w14:textId="796D7C4B" w:rsidR="00741FBB" w:rsidRPr="00B33233" w:rsidRDefault="00741FBB">
      <w:pPr>
        <w:pStyle w:val="a9"/>
        <w:numPr>
          <w:ilvl w:val="0"/>
          <w:numId w:val="5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信任機制</w:t>
      </w:r>
    </w:p>
    <w:p w14:paraId="7B23C126" w14:textId="69CCDE2D" w:rsidR="00741FBB" w:rsidRPr="00B33233" w:rsidRDefault="0045108E"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741FBB" w:rsidRPr="00B33233">
        <w:rPr>
          <w:rFonts w:ascii="LXGW WenKai TC" w:eastAsia="LXGW WenKai TC" w:hAnsi="LXGW WenKai TC" w:cs="LXGW WenKai TC" w:hint="eastAsia"/>
        </w:rPr>
        <w:t>信任</w:t>
      </w:r>
      <w:proofErr w:type="gramStart"/>
      <w:r w:rsidR="00741FBB" w:rsidRPr="00B33233">
        <w:rPr>
          <w:rFonts w:ascii="LXGW WenKai TC" w:eastAsia="LXGW WenKai TC" w:hAnsi="LXGW WenKai TC" w:cs="LXGW WenKai TC" w:hint="eastAsia"/>
        </w:rPr>
        <w:t>可以說是整個</w:t>
      </w:r>
      <w:proofErr w:type="gramEnd"/>
      <w:r w:rsidR="00741FBB" w:rsidRPr="00B33233">
        <w:rPr>
          <w:rFonts w:ascii="LXGW WenKai TC" w:eastAsia="LXGW WenKai TC" w:hAnsi="LXGW WenKai TC" w:cs="LXGW WenKai TC" w:hint="eastAsia"/>
        </w:rPr>
        <w:t>金融體系的「根基」。不論是轉帳、投資還是借貸，只要牽涉到資金流動，人們就必須相信交易對方是可靠的、過程是安全的、結果是可追溯的。傳統金融透過制度、法規與中介機構來建立這種信任；而在數位金融的時代，隨著科技的介入，信任的重心逐漸從「人」轉移到「資料」與「演算法」上。如今的數位金融信任機制，主要可分為三個層次：資料信任、制度信任與機器信任。</w:t>
      </w:r>
    </w:p>
    <w:p w14:paraId="25B5C784" w14:textId="4063D535"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首先是「信評機制」，也就是以資料為基礎所建立的信任。傳統銀行在審核貸款或信用卡申請時，會依據個人的交易紀錄、還款習慣、收入與資產狀況來計算信用分數（Credit Scoring），藉此判斷風險與可貸額度。這套系統</w:t>
      </w:r>
      <w:proofErr w:type="gramStart"/>
      <w:r w:rsidRPr="00B33233">
        <w:rPr>
          <w:rFonts w:ascii="LXGW WenKai TC" w:eastAsia="LXGW WenKai TC" w:hAnsi="LXGW WenKai TC" w:cs="LXGW WenKai TC" w:hint="eastAsia"/>
        </w:rPr>
        <w:t>可以說是最早</w:t>
      </w:r>
      <w:proofErr w:type="gramEnd"/>
      <w:r w:rsidRPr="00B33233">
        <w:rPr>
          <w:rFonts w:ascii="LXGW WenKai TC" w:eastAsia="LXGW WenKai TC" w:hAnsi="LXGW WenKai TC" w:cs="LXGW WenKai TC" w:hint="eastAsia"/>
        </w:rPr>
        <w:t>的「資料信任」框架。隨著AI與大數據技術的引入，信評機制變得更全面，資料來源也從單一的金融紀錄拓展到生活面向</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像是社群媒體的互動、消費模式、地理位置甚至通訊行為都可能被納入分析。這讓信用評估更準確，也讓那些過去沒有正式信用紀錄的人（例如自由工作者或小型企業主）也能被納入金融服務的範圍。資料信任的出現，不僅提升了風險控管的精確度，也推動了「普惠金融」的發展。</w:t>
      </w:r>
    </w:p>
    <w:p w14:paraId="49B3DE68" w14:textId="163853A4"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接著是「第三方保證」，也就是傳統金融體系中的制度性信任。在這一層，信任的來源是法律、監管與中介機構。銀行就是典型的例子</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它們作為政府授</w:t>
      </w:r>
      <w:r w:rsidRPr="00B33233">
        <w:rPr>
          <w:rFonts w:ascii="LXGW WenKai TC" w:eastAsia="LXGW WenKai TC" w:hAnsi="LXGW WenKai TC" w:cs="LXGW WenKai TC" w:hint="eastAsia"/>
        </w:rPr>
        <w:lastRenderedPageBreak/>
        <w:t>權的金融中介，透過法規遵循與內部監控來保障交易安全。中央銀行、金融監理單位與保險機制共同形成一個「制度信任網」，確保資金流動在可監管、可追蹤的框架下進行。這樣的體系長期以來維繫了社會對金融系統的信任。然而，2008年的全球金融危機暴露出這種信任模式的脆弱性</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當市場過度集中於少數大型機構時，一旦出現問題，整個系統都會受到波及。這也讓人們開始思考：有沒有可能在沒有中介的情況下，讓「信任」由技術自動生成？</w:t>
      </w:r>
    </w:p>
    <w:p w14:paraId="14681240" w14:textId="01CD3380"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這樣的想法促成了第三層</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「機器信任」的誕生。隨著</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的發展，信任不再依賴個別機構或人為監管，而是透過演算法與協議自我運作。</w:t>
      </w:r>
      <w:proofErr w:type="gramStart"/>
      <w:r w:rsidRPr="00B33233">
        <w:rPr>
          <w:rFonts w:ascii="LXGW WenKai TC" w:eastAsia="LXGW WenKai TC" w:hAnsi="LXGW WenKai TC" w:cs="LXGW WenKai TC" w:hint="eastAsia"/>
        </w:rPr>
        <w:t>區塊鏈的</w:t>
      </w:r>
      <w:proofErr w:type="gramEnd"/>
      <w:r w:rsidRPr="00B33233">
        <w:rPr>
          <w:rFonts w:ascii="LXGW WenKai TC" w:eastAsia="LXGW WenKai TC" w:hAnsi="LXGW WenKai TC" w:cs="LXGW WenKai TC" w:hint="eastAsia"/>
        </w:rPr>
        <w:t>分散式</w:t>
      </w:r>
      <w:proofErr w:type="gramStart"/>
      <w:r w:rsidRPr="00B33233">
        <w:rPr>
          <w:rFonts w:ascii="LXGW WenKai TC" w:eastAsia="LXGW WenKai TC" w:hAnsi="LXGW WenKai TC" w:cs="LXGW WenKai TC" w:hint="eastAsia"/>
        </w:rPr>
        <w:t>帳本</w:t>
      </w:r>
      <w:proofErr w:type="gramEnd"/>
      <w:r w:rsidRPr="00B33233">
        <w:rPr>
          <w:rFonts w:ascii="LXGW WenKai TC" w:eastAsia="LXGW WenKai TC" w:hAnsi="LXGW WenKai TC" w:cs="LXGW WenKai TC" w:hint="eastAsia"/>
        </w:rPr>
        <w:t>能將所有交易透明記錄，任何人都可以驗證，且資料無法被竄改；這讓信任成為一種可驗證、可追蹤的技術結果。進一步地，智慧合約（Smart Contract）更將信任「程式化」</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只要事先設定好條件，系統便會自動執行交易，不需要第三方介入。這種「演算法信任」不僅降低了人為風險，也減少了中介成本，讓金融交易更快速、更透明。</w:t>
      </w:r>
    </w:p>
    <w:p w14:paraId="7790EC40"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不過，機器信任目前仍面臨挑戰，例如</w:t>
      </w:r>
      <w:proofErr w:type="gramStart"/>
      <w:r w:rsidRPr="00B33233">
        <w:rPr>
          <w:rFonts w:ascii="LXGW WenKai TC" w:eastAsia="LXGW WenKai TC" w:hAnsi="LXGW WenKai TC" w:cs="LXGW WenKai TC" w:hint="eastAsia"/>
        </w:rPr>
        <w:t>區塊鏈的</w:t>
      </w:r>
      <w:proofErr w:type="gramEnd"/>
      <w:r w:rsidRPr="00B33233">
        <w:rPr>
          <w:rFonts w:ascii="LXGW WenKai TC" w:eastAsia="LXGW WenKai TC" w:hAnsi="LXGW WenKai TC" w:cs="LXGW WenKai TC" w:hint="eastAsia"/>
        </w:rPr>
        <w:t>運算效能限制、能源消耗問題，以及法規如何跟上技術的腳步。但整體而言，它代表了一種新的信任模式：人類社會開始學會把信任交給程式、數據與協議。從資料信任、制度信任到機器信任，數位金融的演進顯示出信任正在從「人為監督」走向「技術自我驗證」。未來的金融世界，可能不再仰賴少數中介機構，而是透過透明的演算法與共享的數據，讓信任成為所有人都能共同參與、共同見證的基礎。</w:t>
      </w:r>
    </w:p>
    <w:p w14:paraId="0DC44CA3" w14:textId="5C01EE84" w:rsidR="00741FBB" w:rsidRPr="00B33233" w:rsidRDefault="00741FBB" w:rsidP="004329F4">
      <w:pPr>
        <w:pStyle w:val="a9"/>
        <w:numPr>
          <w:ilvl w:val="0"/>
          <w:numId w:val="5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智慧計算</w:t>
      </w:r>
    </w:p>
    <w:p w14:paraId="3EBCC695"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智慧計算在金融業的應用主要是基於人工智慧技術來提供公眾金融服務，以達到提升效率、智慧推薦、降低風險與優化投資決策等功能，進一步改善客戶的金融體驗與機構的營運效能。</w:t>
      </w:r>
    </w:p>
    <w:p w14:paraId="6B1B12E6"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在提升效率方面，金融機構可透過AI改善機構與</w:t>
      </w:r>
      <w:proofErr w:type="gramStart"/>
      <w:r w:rsidRPr="00B33233">
        <w:rPr>
          <w:rFonts w:ascii="LXGW WenKai TC" w:eastAsia="LXGW WenKai TC" w:hAnsi="LXGW WenKai TC" w:cs="LXGW WenKai TC" w:hint="eastAsia"/>
        </w:rPr>
        <w:t>客戶間的互動</w:t>
      </w:r>
      <w:proofErr w:type="gramEnd"/>
      <w:r w:rsidRPr="00B33233">
        <w:rPr>
          <w:rFonts w:ascii="LXGW WenKai TC" w:eastAsia="LXGW WenKai TC" w:hAnsi="LXGW WenKai TC" w:cs="LXGW WenKai TC" w:hint="eastAsia"/>
        </w:rPr>
        <w:t>模式。舉例</w:t>
      </w:r>
      <w:r w:rsidRPr="00B33233">
        <w:rPr>
          <w:rFonts w:ascii="LXGW WenKai TC" w:eastAsia="LXGW WenKai TC" w:hAnsi="LXGW WenKai TC" w:cs="LXGW WenKai TC" w:hint="eastAsia"/>
        </w:rPr>
        <w:lastRenderedPageBreak/>
        <w:t>來說，透過蒐集客戶的常見問題並結合自然語言處理技術，金融機構可建立智慧客服聊天機器人，即時回覆客戶需求、縮短等待時間並降低人力成本。這樣的差異化服務不僅提升客戶滿意度，也強化金融機構在數位金融市場的競爭優勢。</w:t>
      </w:r>
    </w:p>
    <w:p w14:paraId="08B0FA6B"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在推薦與行銷方面，金融機構可運用歷史客戶資料分析個人特徵與偏好，進而提供更精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的金融產品推薦與理財建議。藉由大數據分析與機器學習，機構能自動歸納不同客群的特徵，建立動態標籤系統，以利持續追蹤與更新客戶資料。這樣的智慧行銷架構讓金融服務更具個人化，並成為金融機構長期成長的核心能力。</w:t>
      </w:r>
    </w:p>
    <w:p w14:paraId="08838DE7" w14:textId="1D8D9731"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而在風險與投資決策方面，人工智慧已成為</w:t>
      </w:r>
      <w:proofErr w:type="gramStart"/>
      <w:r w:rsidRPr="00B33233">
        <w:rPr>
          <w:rFonts w:ascii="LXGW WenKai TC" w:eastAsia="LXGW WenKai TC" w:hAnsi="LXGW WenKai TC" w:cs="LXGW WenKai TC" w:hint="eastAsia"/>
        </w:rPr>
        <w:t>金融風控與</w:t>
      </w:r>
      <w:proofErr w:type="gramEnd"/>
      <w:r w:rsidRPr="00B33233">
        <w:rPr>
          <w:rFonts w:ascii="LXGW WenKai TC" w:eastAsia="LXGW WenKai TC" w:hAnsi="LXGW WenKai TC" w:cs="LXGW WenKai TC" w:hint="eastAsia"/>
        </w:rPr>
        <w:t>決策支援的重要工具。金融機構可利用深度學習與異常偵測模型分析市場波動與客戶行為，建立預警系統以降低詐騙與違約風險。同時，AI也被廣泛應用於投資組合優化與市場預測，能即時分析大量經濟指標、新聞情緒與交易資料，協助投資經理人與自動化交易系統做出更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的判斷。這使得決策不再僅依賴人為經驗，而是結合資料科學與機器智能的綜合結果。</w:t>
      </w:r>
    </w:p>
    <w:p w14:paraId="39E77EC8" w14:textId="2AE56A3E" w:rsidR="00741FBB" w:rsidRPr="00B33233" w:rsidRDefault="00741FBB" w:rsidP="004329F4">
      <w:pPr>
        <w:pStyle w:val="a9"/>
        <w:numPr>
          <w:ilvl w:val="0"/>
          <w:numId w:val="5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社群金融</w:t>
      </w:r>
    </w:p>
    <w:p w14:paraId="00F78A6A"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社群金融指的是金融業者利用社群的經營概念來形成一種依靠用戶群的社交網路，以依賴用戶參與為主的金融服務，落實共同經營社群，並一起共享利潤的社群金融理念。此類架構下的金融服務多以客戶為中心，藉由邀請親友的加入來建立</w:t>
      </w:r>
      <w:proofErr w:type="gramStart"/>
      <w:r w:rsidRPr="00B33233">
        <w:rPr>
          <w:rFonts w:ascii="LXGW WenKai TC" w:eastAsia="LXGW WenKai TC" w:hAnsi="LXGW WenKai TC" w:cs="LXGW WenKai TC" w:hint="eastAsia"/>
        </w:rPr>
        <w:t>社群圈</w:t>
      </w:r>
      <w:proofErr w:type="gramEnd"/>
      <w:r w:rsidRPr="00B33233">
        <w:rPr>
          <w:rFonts w:ascii="LXGW WenKai TC" w:eastAsia="LXGW WenKai TC" w:hAnsi="LXGW WenKai TC" w:cs="LXGW WenKai TC" w:hint="eastAsia"/>
        </w:rPr>
        <w:t>，社群圈內所有人的刷卡、貸款、投資等金融活動可以累積社群回饋，並讓社區圈內的成員共享利潤。</w:t>
      </w:r>
    </w:p>
    <w:p w14:paraId="3385AA1F"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結合先前提到的</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，現今也出現了名為</w:t>
      </w:r>
      <w:proofErr w:type="spellStart"/>
      <w:r w:rsidRPr="00B33233">
        <w:rPr>
          <w:rFonts w:ascii="LXGW WenKai TC" w:eastAsia="LXGW WenKai TC" w:hAnsi="LXGW WenKai TC" w:cs="LXGW WenKai TC" w:hint="eastAsia"/>
        </w:rPr>
        <w:t>SocialFi</w:t>
      </w:r>
      <w:proofErr w:type="spellEnd"/>
      <w:r w:rsidRPr="00B33233">
        <w:rPr>
          <w:rFonts w:ascii="LXGW WenKai TC" w:eastAsia="LXGW WenKai TC" w:hAnsi="LXGW WenKai TC" w:cs="LXGW WenKai TC" w:hint="eastAsia"/>
        </w:rPr>
        <w:t>，由社交平台（</w:t>
      </w:r>
      <w:proofErr w:type="spellStart"/>
      <w:r w:rsidRPr="00B33233">
        <w:rPr>
          <w:rFonts w:ascii="LXGW WenKai TC" w:eastAsia="LXGW WenKai TC" w:hAnsi="LXGW WenKai TC" w:cs="LXGW WenKai TC" w:hint="eastAsia"/>
        </w:rPr>
        <w:t>Soical</w:t>
      </w:r>
      <w:proofErr w:type="spellEnd"/>
      <w:r w:rsidRPr="00B33233">
        <w:rPr>
          <w:rFonts w:ascii="LXGW WenKai TC" w:eastAsia="LXGW WenKai TC" w:hAnsi="LXGW WenKai TC" w:cs="LXGW WenKai TC" w:hint="eastAsia"/>
        </w:rPr>
        <w:t xml:space="preserve"> platform）和金融（Finance）結合的一種群體的經濟體系。</w:t>
      </w:r>
      <w:proofErr w:type="spellStart"/>
      <w:r w:rsidRPr="00B33233">
        <w:rPr>
          <w:rFonts w:ascii="LXGW WenKai TC" w:eastAsia="LXGW WenKai TC" w:hAnsi="LXGW WenKai TC" w:cs="LXGW WenKai TC" w:hint="eastAsia"/>
        </w:rPr>
        <w:t>SocialFi</w:t>
      </w:r>
      <w:proofErr w:type="spellEnd"/>
      <w:r w:rsidRPr="00B33233">
        <w:rPr>
          <w:rFonts w:ascii="LXGW WenKai TC" w:eastAsia="LXGW WenKai TC" w:hAnsi="LXGW WenKai TC" w:cs="LXGW WenKai TC" w:hint="eastAsia"/>
        </w:rPr>
        <w:t>的運作方式是透過發行社群代幣（Social Coin）來促進社群之間的互動，並創造</w:t>
      </w:r>
      <w:proofErr w:type="gramStart"/>
      <w:r w:rsidRPr="00B33233">
        <w:rPr>
          <w:rFonts w:ascii="LXGW WenKai TC" w:eastAsia="LXGW WenKai TC" w:hAnsi="LXGW WenKai TC" w:cs="LXGW WenKai TC" w:hint="eastAsia"/>
        </w:rPr>
        <w:t>群體間的價值</w:t>
      </w:r>
      <w:proofErr w:type="gramEnd"/>
      <w:r w:rsidRPr="00B33233">
        <w:rPr>
          <w:rFonts w:ascii="LXGW WenKai TC" w:eastAsia="LXGW WenKai TC" w:hAnsi="LXGW WenKai TC" w:cs="LXGW WenKai TC" w:hint="eastAsia"/>
        </w:rPr>
        <w:t>。</w:t>
      </w:r>
      <w:proofErr w:type="spellStart"/>
      <w:r w:rsidRPr="00B33233">
        <w:rPr>
          <w:rFonts w:ascii="LXGW WenKai TC" w:eastAsia="LXGW WenKai TC" w:hAnsi="LXGW WenKai TC" w:cs="LXGW WenKai TC" w:hint="eastAsia"/>
        </w:rPr>
        <w:t>SocialFi</w:t>
      </w:r>
      <w:proofErr w:type="spellEnd"/>
      <w:r w:rsidRPr="00B33233">
        <w:rPr>
          <w:rFonts w:ascii="LXGW WenKai TC" w:eastAsia="LXGW WenKai TC" w:hAnsi="LXGW WenKai TC" w:cs="LXGW WenKai TC" w:hint="eastAsia"/>
        </w:rPr>
        <w:t>的概念類似於比</w:t>
      </w:r>
      <w:proofErr w:type="gramStart"/>
      <w:r w:rsidRPr="00B33233">
        <w:rPr>
          <w:rFonts w:ascii="LXGW WenKai TC" w:eastAsia="LXGW WenKai TC" w:hAnsi="LXGW WenKai TC" w:cs="LXGW WenKai TC" w:hint="eastAsia"/>
        </w:rPr>
        <w:t>特</w:t>
      </w:r>
      <w:proofErr w:type="gramEnd"/>
      <w:r w:rsidRPr="00B33233">
        <w:rPr>
          <w:rFonts w:ascii="LXGW WenKai TC" w:eastAsia="LXGW WenKai TC" w:hAnsi="LXGW WenKai TC" w:cs="LXGW WenKai TC" w:hint="eastAsia"/>
        </w:rPr>
        <w:t>幣，目的是建立去中心化平台的社群，</w:t>
      </w:r>
      <w:r w:rsidRPr="00B33233">
        <w:rPr>
          <w:rFonts w:ascii="LXGW WenKai TC" w:eastAsia="LXGW WenKai TC" w:hAnsi="LXGW WenKai TC" w:cs="LXGW WenKai TC" w:hint="eastAsia"/>
        </w:rPr>
        <w:lastRenderedPageBreak/>
        <w:t>以解決傳統社交平台如Facebook、Instagram的長期壟斷，使得創作者的收益都被平台給控制住，利益分配不均衡的問題。</w:t>
      </w:r>
      <w:proofErr w:type="spellStart"/>
      <w:r w:rsidRPr="00B33233">
        <w:rPr>
          <w:rFonts w:ascii="LXGW WenKai TC" w:eastAsia="LXGW WenKai TC" w:hAnsi="LXGW WenKai TC" w:cs="LXGW WenKai TC" w:hint="eastAsia"/>
        </w:rPr>
        <w:t>SocialFi</w:t>
      </w:r>
      <w:proofErr w:type="spellEnd"/>
      <w:r w:rsidRPr="00B33233">
        <w:rPr>
          <w:rFonts w:ascii="LXGW WenKai TC" w:eastAsia="LXGW WenKai TC" w:hAnsi="LXGW WenKai TC" w:cs="LXGW WenKai TC" w:hint="eastAsia"/>
        </w:rPr>
        <w:t>截至目前還是很新的概念，被認為很有可能完全改變了社群互動模式，且對於未來社群金融的發展具有很大的潛力。</w:t>
      </w:r>
    </w:p>
    <w:p w14:paraId="29DC4826" w14:textId="0FC91FD9" w:rsidR="00741FBB" w:rsidRPr="00B33233" w:rsidRDefault="00741FBB" w:rsidP="004329F4">
      <w:pPr>
        <w:pStyle w:val="a9"/>
        <w:numPr>
          <w:ilvl w:val="0"/>
          <w:numId w:val="5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金融創新</w:t>
      </w:r>
    </w:p>
    <w:p w14:paraId="02C89377"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金融創新主要是在既有的金融服務上提供創新模式，或將新技術應用於金融服務環節，有些創新甚至直接取代了傳統的金融服務。這些創新模式涵蓋了行動支付、群眾募資、虛擬貨幣、個人與企業貸款與保險業務等，而種種新型態的金融服務正改變著人們的支付、融資等方式。</w:t>
      </w:r>
    </w:p>
    <w:p w14:paraId="63CDFA28"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例如，虛擬貨幣作為去中心化的數位貨幣，提供了跨境支付的高效解決方案，減少了中介機構和手續費，並成為新型資本市場的重要資產類別。</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P2P保險機制也是金融創新中的另一個重要領域，傳統的保險購買過程通常繁瑣且依賴人員推銷，然而，透過人工智慧技術的應用，企業能夠取代傳統保險業務員的角色，快速提供保險建議並進行理賠流程，這不僅簡化了購買過程，也大幅</w:t>
      </w:r>
      <w:proofErr w:type="gramStart"/>
      <w:r w:rsidRPr="00B33233">
        <w:rPr>
          <w:rFonts w:ascii="LXGW WenKai TC" w:eastAsia="LXGW WenKai TC" w:hAnsi="LXGW WenKai TC" w:cs="LXGW WenKai TC" w:hint="eastAsia"/>
        </w:rPr>
        <w:t>降低了運營</w:t>
      </w:r>
      <w:proofErr w:type="gramEnd"/>
      <w:r w:rsidRPr="00B33233">
        <w:rPr>
          <w:rFonts w:ascii="LXGW WenKai TC" w:eastAsia="LXGW WenKai TC" w:hAnsi="LXGW WenKai TC" w:cs="LXGW WenKai TC" w:hint="eastAsia"/>
        </w:rPr>
        <w:t>成本，使保險服務變得更加高效與透明。</w:t>
      </w:r>
    </w:p>
    <w:p w14:paraId="7002C262"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這些創新模式不僅提升了消費者的體驗，也促進了金融市場的多樣化與競爭，讓金融服務更加普及並融入到人們的日常生活中。</w:t>
      </w:r>
    </w:p>
    <w:p w14:paraId="34E82DB3"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數位金融的應用</w:t>
      </w:r>
    </w:p>
    <w:p w14:paraId="4A2E0EDC"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數位金融的應用其實早已融入我們的日常生活，從開戶、投資到支付與募資，都能透過網路輕鬆完成。它代表著金融服務從傳統實體銀行，進化為隨時隨地都能使用的數位化體系。以下幾項應用，展現了數位金融如何改變人們的理財方式與整個金融生態。</w:t>
      </w:r>
    </w:p>
    <w:p w14:paraId="63FCD7CD"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首先，數位帳戶是最典型的例子。過去要開戶、轉帳或查帳，都必須親自跑</w:t>
      </w:r>
      <w:r w:rsidRPr="00B33233">
        <w:rPr>
          <w:rFonts w:ascii="LXGW WenKai TC" w:eastAsia="LXGW WenKai TC" w:hAnsi="LXGW WenKai TC" w:cs="LXGW WenKai TC" w:hint="eastAsia"/>
        </w:rPr>
        <w:lastRenderedPageBreak/>
        <w:t>一趟銀行，如今只要一支手機就能全部搞定。數位帳戶讓人們</w:t>
      </w:r>
      <w:proofErr w:type="gramStart"/>
      <w:r w:rsidRPr="00B33233">
        <w:rPr>
          <w:rFonts w:ascii="LXGW WenKai TC" w:eastAsia="LXGW WenKai TC" w:hAnsi="LXGW WenKai TC" w:cs="LXGW WenKai TC" w:hint="eastAsia"/>
        </w:rPr>
        <w:t>能線上開戶</w:t>
      </w:r>
      <w:proofErr w:type="gramEnd"/>
      <w:r w:rsidRPr="00B33233">
        <w:rPr>
          <w:rFonts w:ascii="LXGW WenKai TC" w:eastAsia="LXGW WenKai TC" w:hAnsi="LXGW WenKai TC" w:cs="LXGW WenKai TC" w:hint="eastAsia"/>
        </w:rPr>
        <w:t>、設定自動轉帳、查詢信用卡明細等，節省時間也減少銀行的人力成本。許多銀行還推出專屬App，如台新的Richart、遠銀</w:t>
      </w:r>
      <w:proofErr w:type="spellStart"/>
      <w:r w:rsidRPr="00B33233">
        <w:rPr>
          <w:rFonts w:ascii="LXGW WenKai TC" w:eastAsia="LXGW WenKai TC" w:hAnsi="LXGW WenKai TC" w:cs="LXGW WenKai TC" w:hint="eastAsia"/>
        </w:rPr>
        <w:t>Bankee</w:t>
      </w:r>
      <w:proofErr w:type="spellEnd"/>
      <w:r w:rsidRPr="00B33233">
        <w:rPr>
          <w:rFonts w:ascii="LXGW WenKai TC" w:eastAsia="LXGW WenKai TC" w:hAnsi="LXGW WenKai TC" w:cs="LXGW WenKai TC" w:hint="eastAsia"/>
        </w:rPr>
        <w:t>、樂天銀行、LINE Bank等，提供即時通知與交易明細查詢。根據金管會統計，截至2021年台灣已有超過一千萬</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數位帳戶開立，顯示人們已逐漸習慣「沒有存摺的銀行生活」。</w:t>
      </w:r>
    </w:p>
    <w:p w14:paraId="75EFB10E"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接著是</w:t>
      </w:r>
      <w:proofErr w:type="gramStart"/>
      <w:r w:rsidRPr="00B33233">
        <w:rPr>
          <w:rFonts w:ascii="LXGW WenKai TC" w:eastAsia="LXGW WenKai TC" w:hAnsi="LXGW WenKai TC" w:cs="LXGW WenKai TC" w:hint="eastAsia"/>
        </w:rPr>
        <w:t>區塊鏈與</w:t>
      </w:r>
      <w:proofErr w:type="gramEnd"/>
      <w:r w:rsidRPr="00B33233">
        <w:rPr>
          <w:rFonts w:ascii="LXGW WenKai TC" w:eastAsia="LXGW WenKai TC" w:hAnsi="LXGW WenKai TC" w:cs="LXGW WenKai TC" w:hint="eastAsia"/>
        </w:rPr>
        <w:t>智能合約。</w:t>
      </w:r>
      <w:proofErr w:type="gramStart"/>
      <w:r w:rsidRPr="00B33233">
        <w:rPr>
          <w:rFonts w:ascii="LXGW WenKai TC" w:eastAsia="LXGW WenKai TC" w:hAnsi="LXGW WenKai TC" w:cs="LXGW WenKai TC" w:hint="eastAsia"/>
        </w:rPr>
        <w:t>區塊鏈的</w:t>
      </w:r>
      <w:proofErr w:type="gramEnd"/>
      <w:r w:rsidRPr="00B33233">
        <w:rPr>
          <w:rFonts w:ascii="LXGW WenKai TC" w:eastAsia="LXGW WenKai TC" w:hAnsi="LXGW WenKai TC" w:cs="LXGW WenKai TC" w:hint="eastAsia"/>
        </w:rPr>
        <w:t>特點是「去中心化」與「不可竄改」，所有交易紀錄都公開透明、難以偽造，因此被廣泛應用在金融領域。以加密貨幣為例，比</w:t>
      </w:r>
      <w:proofErr w:type="gramStart"/>
      <w:r w:rsidRPr="00B33233">
        <w:rPr>
          <w:rFonts w:ascii="LXGW WenKai TC" w:eastAsia="LXGW WenKai TC" w:hAnsi="LXGW WenKai TC" w:cs="LXGW WenKai TC" w:hint="eastAsia"/>
        </w:rPr>
        <w:t>特</w:t>
      </w:r>
      <w:proofErr w:type="gramEnd"/>
      <w:r w:rsidRPr="00B33233">
        <w:rPr>
          <w:rFonts w:ascii="LXGW WenKai TC" w:eastAsia="LXGW WenKai TC" w:hAnsi="LXGW WenKai TC" w:cs="LXGW WenKai TC" w:hint="eastAsia"/>
        </w:rPr>
        <w:t>幣（Bitcoin）或以太幣（Ethereum）都是建立在</w:t>
      </w:r>
      <w:proofErr w:type="gramStart"/>
      <w:r w:rsidRPr="00B33233">
        <w:rPr>
          <w:rFonts w:ascii="LXGW WenKai TC" w:eastAsia="LXGW WenKai TC" w:hAnsi="LXGW WenKai TC" w:cs="LXGW WenKai TC" w:hint="eastAsia"/>
        </w:rPr>
        <w:t>區塊鏈上</w:t>
      </w:r>
      <w:proofErr w:type="gramEnd"/>
      <w:r w:rsidRPr="00B33233">
        <w:rPr>
          <w:rFonts w:ascii="LXGW WenKai TC" w:eastAsia="LXGW WenKai TC" w:hAnsi="LXGW WenKai TC" w:cs="LXGW WenKai TC" w:hint="eastAsia"/>
        </w:rPr>
        <w:t>的P2P交易貨幣。這種技術不僅提供新型態的資產形式，也啟發了更多金融創新。而智能合約（Smart Contract）則是更進一步的應用，它能在達成預定條件後自動執行交易，不需人工介入。像保險理賠、</w:t>
      </w:r>
      <w:proofErr w:type="gramStart"/>
      <w:r w:rsidRPr="00B33233">
        <w:rPr>
          <w:rFonts w:ascii="LXGW WenKai TC" w:eastAsia="LXGW WenKai TC" w:hAnsi="LXGW WenKai TC" w:cs="LXGW WenKai TC" w:hint="eastAsia"/>
        </w:rPr>
        <w:t>線上合約</w:t>
      </w:r>
      <w:proofErr w:type="gramEnd"/>
      <w:r w:rsidRPr="00B33233">
        <w:rPr>
          <w:rFonts w:ascii="LXGW WenKai TC" w:eastAsia="LXGW WenKai TC" w:hAnsi="LXGW WenKai TC" w:cs="LXGW WenKai TC" w:hint="eastAsia"/>
        </w:rPr>
        <w:t>簽署或數位版權交易，都能透過智慧合約自動完成，降低人為錯誤與交易成本。</w:t>
      </w:r>
    </w:p>
    <w:p w14:paraId="07686146"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再來是機器人理財顧問（Robo-Advisor）。這項服務利用演算法與人工智慧，幫助使用者進行理財規劃與投資建議。使用者只需輸入基本資料，例如收入、投資目標與風險承受度，系統就會自動生成合適的投資組合。這讓沒有金融背景的人也能輕鬆理財。目前在台灣，由於法規限制，理財機器人只能提供建議，無法自動執行投資，但仍能協助使用者建立投資觀念與降低入門門檻。</w:t>
      </w:r>
    </w:p>
    <w:p w14:paraId="4A685F38"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行動支付則是最貼近日常生活的應用。無論是在便利商店結帳、</w:t>
      </w:r>
      <w:proofErr w:type="gramStart"/>
      <w:r w:rsidRPr="00B33233">
        <w:rPr>
          <w:rFonts w:ascii="LXGW WenKai TC" w:eastAsia="LXGW WenKai TC" w:hAnsi="LXGW WenKai TC" w:cs="LXGW WenKai TC" w:hint="eastAsia"/>
        </w:rPr>
        <w:t>叫外送</w:t>
      </w:r>
      <w:proofErr w:type="gramEnd"/>
      <w:r w:rsidRPr="00B33233">
        <w:rPr>
          <w:rFonts w:ascii="LXGW WenKai TC" w:eastAsia="LXGW WenKai TC" w:hAnsi="LXGW WenKai TC" w:cs="LXGW WenKai TC" w:hint="eastAsia"/>
        </w:rPr>
        <w:t>、搭乘大眾運輸或繳費，行動支付幾乎隨處可見。使用者只需將信用卡綁定手機，或在App內儲值電子錢包，就能完成付款。根據資策會的調查，2021年行動支付的使用比例已逼近七成，用戶偏好度也持續上升。常見的服務包括LINE Pay、街口支付、PX Pay、Apple Pay與</w:t>
      </w:r>
      <w:proofErr w:type="spellStart"/>
      <w:r w:rsidRPr="00B33233">
        <w:rPr>
          <w:rFonts w:ascii="LXGW WenKai TC" w:eastAsia="LXGW WenKai TC" w:hAnsi="LXGW WenKai TC" w:cs="LXGW WenKai TC" w:hint="eastAsia"/>
        </w:rPr>
        <w:t>FamiPay</w:t>
      </w:r>
      <w:proofErr w:type="spellEnd"/>
      <w:r w:rsidRPr="00B33233">
        <w:rPr>
          <w:rFonts w:ascii="LXGW WenKai TC" w:eastAsia="LXGW WenKai TC" w:hAnsi="LXGW WenKai TC" w:cs="LXGW WenKai TC" w:hint="eastAsia"/>
        </w:rPr>
        <w:t>等。行動支付的普及不僅提升交易便利性，也推動了「無現金社會」的發展。</w:t>
      </w:r>
    </w:p>
    <w:p w14:paraId="2119C84E" w14:textId="51FB7F5B"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另一項重要應用是群眾募資。它讓創作者或企業可以</w:t>
      </w:r>
      <w:proofErr w:type="gramStart"/>
      <w:r w:rsidRPr="00B33233">
        <w:rPr>
          <w:rFonts w:ascii="LXGW WenKai TC" w:eastAsia="LXGW WenKai TC" w:hAnsi="LXGW WenKai TC" w:cs="LXGW WenKai TC" w:hint="eastAsia"/>
        </w:rPr>
        <w:t>透過線上平台</w:t>
      </w:r>
      <w:proofErr w:type="gramEnd"/>
      <w:r w:rsidRPr="00B33233">
        <w:rPr>
          <w:rFonts w:ascii="LXGW WenKai TC" w:eastAsia="LXGW WenKai TC" w:hAnsi="LXGW WenKai TC" w:cs="LXGW WenKai TC" w:hint="eastAsia"/>
        </w:rPr>
        <w:t>向大眾募</w:t>
      </w:r>
      <w:r w:rsidRPr="00B33233">
        <w:rPr>
          <w:rFonts w:ascii="LXGW WenKai TC" w:eastAsia="LXGW WenKai TC" w:hAnsi="LXGW WenKai TC" w:cs="LXGW WenKai TC" w:hint="eastAsia"/>
        </w:rPr>
        <w:lastRenderedPageBreak/>
        <w:t>集資金，實現創新點子或公益計畫。募資者在平台上展示產品或理念，贊助者則可選擇捐款、預購或換取回饋。群眾募資依形式可分為股權型、債權型、回報型與捐贈型。在台灣，</w:t>
      </w:r>
      <w:proofErr w:type="spellStart"/>
      <w:r w:rsidRPr="00B33233">
        <w:rPr>
          <w:rFonts w:ascii="LXGW WenKai TC" w:eastAsia="LXGW WenKai TC" w:hAnsi="LXGW WenKai TC" w:cs="LXGW WenKai TC" w:hint="eastAsia"/>
        </w:rPr>
        <w:t>flyingV</w:t>
      </w:r>
      <w:proofErr w:type="spellEnd"/>
      <w:r w:rsidRPr="00B33233">
        <w:rPr>
          <w:rFonts w:ascii="LXGW WenKai TC" w:eastAsia="LXGW WenKai TC" w:hAnsi="LXGW WenKai TC" w:cs="LXGW WenKai TC" w:hint="eastAsia"/>
        </w:rPr>
        <w:t>、嘖嘖等平台最為知名，成功案例多集中在設計與科技產品上。這種模式不僅降低創業門檻，也讓資金來源更民主化。</w:t>
      </w:r>
    </w:p>
    <w:p w14:paraId="75260D75"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P2P借貸則是另一種去中介化的金融服務。傳統借貸需透過銀行審核，但P2P平台讓有資金的人直接把錢借給需要的人，平台僅負責撮合並收取手續費。這使得放款人能獲得較高的報酬率，借款人則享有更低利率。不過，由於台灣目前在信用風險評估與法規上仍有挑戰，多數P2P平台仍屬初步階段，風險也相對較高。</w:t>
      </w:r>
    </w:p>
    <w:p w14:paraId="4FDF3963" w14:textId="77777777"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最後，互助貸款代表了一種以「社群信任」為核心的新型金融模式。借款人會組成小型群體，彼此作為擔保人，一旦有人無法還款，其他成員需共同承擔責任。這樣的制度靠著群體信任與社會約束取代傳統的抵押品制度，讓沒有資產或信用紀錄的族群也能獲得融資機會。現今許多金融科技平台更結合AI與行動網路，分析群體行為數據、即時監控還款狀況，使這種模式更安全、更透明。</w:t>
      </w:r>
    </w:p>
    <w:p w14:paraId="7C64B74E" w14:textId="41A97CC8" w:rsidR="00741FBB" w:rsidRPr="00B33233" w:rsidRDefault="00741FBB"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數位金融的應用早已滲透到生活的各個角落。從銀行服務數位化、AI理財、行動支付到去中介化的借貸與募資，科技讓金融變得更簡單、更普惠、更貼近人性。未來，隨著法規調整與技術成熟，數位金融將持續拓展邊界，讓更多人能夠在安全、便捷與高效的環境中享受金融服務。</w:t>
      </w:r>
    </w:p>
    <w:p w14:paraId="1F3E17DF" w14:textId="77777777" w:rsidR="0045108E" w:rsidRPr="00B33233" w:rsidRDefault="0045108E" w:rsidP="007413A5">
      <w:pPr>
        <w:spacing w:before="100" w:beforeAutospacing="1" w:after="100" w:afterAutospacing="1" w:line="520" w:lineRule="exact"/>
        <w:rPr>
          <w:rFonts w:ascii="LXGW WenKai TC" w:eastAsia="LXGW WenKai TC" w:hAnsi="LXGW WenKai TC" w:cs="LXGW WenKai TC"/>
        </w:rPr>
      </w:pPr>
    </w:p>
    <w:p w14:paraId="034A5765" w14:textId="39CF20D7" w:rsidR="008F23A9" w:rsidRPr="00B33233" w:rsidRDefault="008F23A9" w:rsidP="009F1AAA">
      <w:pPr>
        <w:pStyle w:val="3"/>
        <w:jc w:val="center"/>
      </w:pPr>
      <w:bookmarkStart w:id="74" w:name="_Toc217231504"/>
      <w:r w:rsidRPr="009F1AAA">
        <w:rPr>
          <w:rFonts w:ascii="LXGW WenKai TC" w:eastAsia="LXGW WenKai TC" w:hAnsi="LXGW WenKai TC" w:cs="LXGW WenKai TC" w:hint="eastAsia"/>
          <w:b/>
          <w:bCs/>
          <w:color w:val="auto"/>
          <w:sz w:val="40"/>
          <w:szCs w:val="40"/>
        </w:rPr>
        <w:t>5</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數位金融與HD原理</w:t>
      </w:r>
      <w:bookmarkEnd w:id="74"/>
    </w:p>
    <w:p w14:paraId="5B765DA5" w14:textId="0B77DEE0" w:rsidR="008F23A9" w:rsidRPr="00B33233" w:rsidRDefault="008F23A9"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在本節中，我們將應用HD理論來解讀數位金融，並提出目前數位金融所會遇到的挑戰，最後是我們應擴展哪些習慣領域可以解決上述遇到的問題。</w:t>
      </w:r>
    </w:p>
    <w:p w14:paraId="66F36146" w14:textId="06B264D3" w:rsidR="008F23A9" w:rsidRPr="00B33233" w:rsidRDefault="008F23A9">
      <w:pPr>
        <w:pStyle w:val="a9"/>
        <w:numPr>
          <w:ilvl w:val="0"/>
          <w:numId w:val="59"/>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lastRenderedPageBreak/>
        <w:t>變與化原理：解決傳統金融限制與不便</w:t>
      </w:r>
    </w:p>
    <w:p w14:paraId="21E7AE92" w14:textId="77777777" w:rsidR="008F23A9" w:rsidRPr="00B33233" w:rsidRDefault="008F23A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數位金融領域中的變與化是不可忽視的重要趨勢。從歷史的角度來看，金融的發展一直都在不斷地演進，並伴隨著人類交易模式的變遷。不同的交易媒介在不同的時代出現，因為人們對於交易方式和標準的需求不斷變化。從以物易物到貨幣的出現，再到如今的電子支付，每一次變化都是為了解決現有交易模式的限制和不便之處。</w:t>
      </w:r>
    </w:p>
    <w:p w14:paraId="5020DF58" w14:textId="77777777" w:rsidR="008F23A9" w:rsidRPr="00B33233" w:rsidRDefault="008F23A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數位金融的「變」指的是技術和科技的不斷演進。隨著訊息通訊技術的飛速發展，我們見證了許多傳統金融服務的數位轉型。例如，從紙幣轉向了電子貨幣，從傳統的銀行櫃檯轉向了網上銀行和行動支付，這些都是技術帶來的變化。而「化」則意味著服務的轉變和改進。數位金融不僅改變了金錢的處理方式，還提供了更方便、更快捷的金融服務。以移動支付為例，它不僅是一種支付方式的技術變化，還改變了人們支付的習慣，使得交易更加便捷。</w:t>
      </w:r>
    </w:p>
    <w:p w14:paraId="3B5CB5B5" w14:textId="453F8FD7" w:rsidR="00097D6C" w:rsidRPr="00B33233" w:rsidRDefault="008F23A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同時，我們也見證了金融服務本身的「變」。從傳統的銀行模式，到數字貨幣、</w:t>
      </w:r>
      <w:proofErr w:type="gramStart"/>
      <w:r w:rsidRPr="00B33233">
        <w:rPr>
          <w:rFonts w:ascii="LXGW WenKai TC" w:eastAsia="LXGW WenKai TC" w:hAnsi="LXGW WenKai TC" w:cs="LXGW WenKai TC" w:hint="eastAsia"/>
        </w:rPr>
        <w:t>區塊鏈和</w:t>
      </w:r>
      <w:proofErr w:type="gramEnd"/>
      <w:r w:rsidRPr="00B33233">
        <w:rPr>
          <w:rFonts w:ascii="LXGW WenKai TC" w:eastAsia="LXGW WenKai TC" w:hAnsi="LXGW WenKai TC" w:cs="LXGW WenKai TC" w:hint="eastAsia"/>
        </w:rPr>
        <w:t>加密貨幣的興起，金融服務的本質正在發生變革。新興的金融技術如</w:t>
      </w:r>
      <w:proofErr w:type="gramStart"/>
      <w:r w:rsidRPr="00B33233">
        <w:rPr>
          <w:rFonts w:ascii="LXGW WenKai TC" w:eastAsia="LXGW WenKai TC" w:hAnsi="LXGW WenKai TC" w:cs="LXGW WenKai TC" w:hint="eastAsia"/>
        </w:rPr>
        <w:t>區塊鏈開啟</w:t>
      </w:r>
      <w:proofErr w:type="gramEnd"/>
      <w:r w:rsidRPr="00B33233">
        <w:rPr>
          <w:rFonts w:ascii="LXGW WenKai TC" w:eastAsia="LXGW WenKai TC" w:hAnsi="LXGW WenKai TC" w:cs="LXGW WenKai TC" w:hint="eastAsia"/>
        </w:rPr>
        <w:t>了分散式金融的可能性，這意味著人們可以更自主地管理自己的資金，而無需傳統銀行的中介。最後，商業模式的「化」也是數位金融領域的一個重要趨勢。傳統的銀行商業模式受到了許多新興企業的挑戰，這些企業利用科技創新開發了全新的金融服務模式。這種商業模式的轉變不僅促進了競爭，還為消費者提供了更多選擇。</w:t>
      </w:r>
    </w:p>
    <w:p w14:paraId="620A001E" w14:textId="40EFBBBE" w:rsidR="008F23A9" w:rsidRPr="00B33233" w:rsidRDefault="008F23A9">
      <w:pPr>
        <w:pStyle w:val="a9"/>
        <w:numPr>
          <w:ilvl w:val="0"/>
          <w:numId w:val="59"/>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近而親：拓展服務範圍強化客戶關係</w:t>
      </w:r>
    </w:p>
    <w:p w14:paraId="34B3688C" w14:textId="77777777" w:rsidR="008F23A9" w:rsidRPr="00B33233" w:rsidRDefault="008F23A9"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近</w:t>
      </w:r>
      <w:proofErr w:type="gramStart"/>
      <w:r w:rsidRPr="00B33233">
        <w:rPr>
          <w:rFonts w:ascii="LXGW WenKai TC" w:eastAsia="LXGW WenKai TC" w:hAnsi="LXGW WenKai TC" w:cs="LXGW WenKai TC" w:hint="eastAsia"/>
        </w:rPr>
        <w:t>而親是金融</w:t>
      </w:r>
      <w:proofErr w:type="gramEnd"/>
      <w:r w:rsidRPr="00B33233">
        <w:rPr>
          <w:rFonts w:ascii="LXGW WenKai TC" w:eastAsia="LXGW WenKai TC" w:hAnsi="LXGW WenKai TC" w:cs="LXGW WenKai TC" w:hint="eastAsia"/>
        </w:rPr>
        <w:t>領域中極為關鍵的概念，也是現今金融體系成功的核心要素。舉例來說，早期的銀行在各地設立分行，這擴大了金融服務的範圍，也實現了「處處是銀行」的理念。這種親近策略讓銀行不僅吸引更多客戶，還能更深入地瞭解客戶需求，提供更出色的服務體驗。</w:t>
      </w:r>
    </w:p>
    <w:p w14:paraId="69350932" w14:textId="0453090E" w:rsidR="008F23A9" w:rsidRPr="00B33233" w:rsidRDefault="008F23A9"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以金融服務策略為例，當銀行持續提供優質服務，讓客戶感到</w:t>
      </w:r>
      <w:proofErr w:type="gramStart"/>
      <w:r w:rsidRPr="00B33233">
        <w:rPr>
          <w:rFonts w:ascii="LXGW WenKai TC" w:eastAsia="LXGW WenKai TC" w:hAnsi="LXGW WenKai TC" w:cs="LXGW WenKai TC" w:hint="eastAsia"/>
        </w:rPr>
        <w:t>滿意，</w:t>
      </w:r>
      <w:proofErr w:type="gramEnd"/>
      <w:r w:rsidRPr="00B33233">
        <w:rPr>
          <w:rFonts w:ascii="LXGW WenKai TC" w:eastAsia="LXGW WenKai TC" w:hAnsi="LXGW WenKai TC" w:cs="LXGW WenKai TC" w:hint="eastAsia"/>
        </w:rPr>
        <w:t>信任便逐漸建立。這種信任不僅增加客戶口碑，也促使他們向身邊的人推薦所使用的銀行，帶來新客戶。這種口碑行銷不僅鞏固現有客戶群，還擴大了潛在客源，提高了銀行的知名度和品牌形象，增強競爭力。</w:t>
      </w:r>
    </w:p>
    <w:p w14:paraId="32AEBA14" w14:textId="4B7F845E" w:rsidR="008F23A9" w:rsidRPr="00B33233" w:rsidRDefault="008F23A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金融機構運用了App的地理「近」，確保無論客戶身處何地，都能輕鬆訪問金融服務。這種地理接近性確保客戶享受到便利，隨時隨地使用金融服務。同時，個人化的「近」強調金融機構必須深入理解每位客戶的需求，提供度身定制的金融解決方案。透過數據分析和機器學習，金融機構實現高度個人化的服務，例如根據客戶的資金需求、風險偏好和投資目標，提供量身訂製的投資建議。這種個人化服務不僅滿足客戶需求，還提高對金融機構的忠誠度。</w:t>
      </w:r>
    </w:p>
    <w:p w14:paraId="74254EDB" w14:textId="5C001F68" w:rsidR="008F23A9" w:rsidRPr="00B33233" w:rsidRDefault="008F23A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總而言之，「近而親」是金融領域的核心概念。銀行透過建立親近客戶的關係、提供出色的服務體驗，以及與商家的合作，不斷增強市場地位和競爭力。這種靈活變通的方法將推動數位金融領域的發展，為客戶帶來更多便捷和價值，引領未來金融的新紀元。</w:t>
      </w:r>
    </w:p>
    <w:p w14:paraId="564F0D3C" w14:textId="6BB078E4" w:rsidR="008F23A9" w:rsidRPr="00B33233" w:rsidRDefault="008F23A9" w:rsidP="004329F4">
      <w:pPr>
        <w:pStyle w:val="a9"/>
        <w:numPr>
          <w:ilvl w:val="0"/>
          <w:numId w:val="5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改變環境：平台化的普及性促進包容性</w:t>
      </w:r>
    </w:p>
    <w:p w14:paraId="541BDB2A" w14:textId="77777777" w:rsidR="008F23A9" w:rsidRPr="00B33233" w:rsidRDefault="008F23A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改變環境指的是固定環境容易使人們的習慣領域變得僵化，而環境的變動可以引起人們習慣領域的改變和擴展。與改變參數類似，改變環境的概念是通過環境影響</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個人的習慣領域。</w:t>
      </w:r>
    </w:p>
    <w:p w14:paraId="2541DC86" w14:textId="41536C89" w:rsidR="008F23A9" w:rsidRPr="00B33233" w:rsidRDefault="008F23A9"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金融環境變革為例，聯合國於2005年提出的普惠金融概念正是數位金融改變環境的一個例子。普惠金融的理念倡導讓所有人，無論社會階層或族群，都能平等擁有使用金融服務的機會，尤其是那些被傳統金融忽視的偏遠地區和弱勢群體。隨著科技和環境的進步，大多數金融機構致力於利用科技的力量改善金融服務，例如P2P借貸和數位金融。因此，數位金融成為推動普惠金融和改善金融環境的重要力量，也達到了「人人是金融」的概念。</w:t>
      </w:r>
    </w:p>
    <w:p w14:paraId="6AB5B979" w14:textId="77777777" w:rsidR="008F23A9" w:rsidRPr="00B33233" w:rsidRDefault="008F23A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但值得強調的是，這種改變不僅來自科技的力量，還來自金融領域的平台化。平台化的金融模式通過創建多功能性、多元化的金融平台，為不同類型的使用者提供更廣泛的金融服務。這種平台化讓金融變得更具包容性，無論是小型企業、個人投資者還是傳統金融機構，都可以在同一平台上互相連接，共享服務，實現更多元化的金融互動。</w:t>
      </w:r>
    </w:p>
    <w:p w14:paraId="58994B05" w14:textId="77777777" w:rsidR="008F23A9" w:rsidRPr="00B33233" w:rsidRDefault="008F23A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平台化的金融模式還具有協同效應，促使不同的金融機構和服務提供商共同合作，以滿足使用者需求。這種多元化的合作和資源整合使得金融服務更具效率和便利性，同時拓寬了金融市場的規模。隨著科技的不斷創新，這種平台化的金融模式將繼續推動普惠金融的理念，實現更廣泛的金融包容性，使金融變得更加無處不在，為每個人提供更多元化的金融選擇。這也體現了「人人是金融」的未來，並使金融服務變得更加普及和個人化。</w:t>
      </w:r>
    </w:p>
    <w:p w14:paraId="7EC55980" w14:textId="327E0D0A" w:rsidR="00097D6C" w:rsidRPr="00B33233" w:rsidRDefault="008F23A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從「處處是銀行」到「人人是金融」，數位金融的發展改變了我們對金融服務的認知和使用方式。它讓金融變得更加便捷、無處不在，讓每個人都能參與其中，提高了金融服務的普及性和包容性。隨著科技的不斷創新，我們可以期待數位金融繼續為我們帶來更多的便利和進步。</w:t>
      </w:r>
    </w:p>
    <w:p w14:paraId="279B3EC8" w14:textId="2F34C355" w:rsidR="008F23A9" w:rsidRPr="00B33233" w:rsidRDefault="008F23A9" w:rsidP="004329F4">
      <w:pPr>
        <w:pStyle w:val="a9"/>
        <w:numPr>
          <w:ilvl w:val="0"/>
          <w:numId w:val="5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同類互比：品質提升與創新加速</w:t>
      </w:r>
    </w:p>
    <w:p w14:paraId="09C4368E" w14:textId="77777777" w:rsidR="008F23A9" w:rsidRPr="00B33233" w:rsidRDefault="008F23A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數位金融中，金融科技業者利用差異化策略建立品牌口碑，以在競爭激烈的金融市場中取得優勢。數位金融的興起擴大了金融市場的競爭範圍，帶來了更多金融科技業者和平台。透過同類互比，使用者可以從眾多選擇中挑選最適合自己需求和偏好的金融產品或服務。業者為了區分自己與競爭對手，不斷創新並提供差異化的產品和服務，以滿足不同客戶的需求。</w:t>
      </w:r>
    </w:p>
    <w:p w14:paraId="557B6B1E" w14:textId="227096D1" w:rsidR="008F23A9" w:rsidRPr="00B33233" w:rsidRDefault="002410F4"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我們以</w:t>
      </w:r>
      <w:r w:rsidR="008F23A9" w:rsidRPr="00B33233">
        <w:rPr>
          <w:rFonts w:ascii="LXGW WenKai TC" w:eastAsia="LXGW WenKai TC" w:hAnsi="LXGW WenKai TC" w:cs="LXGW WenKai TC" w:hint="eastAsia"/>
        </w:rPr>
        <w:t>數位金融中的品牌競爭</w:t>
      </w:r>
      <w:r w:rsidRPr="00B33233">
        <w:rPr>
          <w:rFonts w:ascii="LXGW WenKai TC" w:eastAsia="LXGW WenKai TC" w:hAnsi="LXGW WenKai TC" w:cs="LXGW WenKai TC" w:hint="eastAsia"/>
        </w:rPr>
        <w:t>、</w:t>
      </w:r>
      <w:r w:rsidR="008F23A9" w:rsidRPr="00B33233">
        <w:rPr>
          <w:rFonts w:ascii="LXGW WenKai TC" w:eastAsia="LXGW WenKai TC" w:hAnsi="LXGW WenKai TC" w:cs="LXGW WenKai TC" w:hint="eastAsia"/>
        </w:rPr>
        <w:t>創新激勵</w:t>
      </w:r>
      <w:r w:rsidRPr="00B33233">
        <w:rPr>
          <w:rFonts w:ascii="LXGW WenKai TC" w:eastAsia="LXGW WenKai TC" w:hAnsi="LXGW WenKai TC" w:cs="LXGW WenKai TC" w:hint="eastAsia"/>
        </w:rPr>
        <w:t>為例，</w:t>
      </w:r>
      <w:r w:rsidR="008F23A9" w:rsidRPr="00B33233">
        <w:rPr>
          <w:rFonts w:ascii="LXGW WenKai TC" w:eastAsia="LXGW WenKai TC" w:hAnsi="LXGW WenKai TC" w:cs="LXGW WenKai TC" w:hint="eastAsia"/>
        </w:rPr>
        <w:t>同類互比推動了金融業者在品質和效率方面的提升。為了提供更好的用戶體驗並吸引更多客戶，金融機構不斷改進產品和服務的品質，同時提高效率。這使得金融服務更加便捷、高效和可</w:t>
      </w:r>
      <w:r w:rsidR="008F23A9" w:rsidRPr="00B33233">
        <w:rPr>
          <w:rFonts w:ascii="LXGW WenKai TC" w:eastAsia="LXGW WenKai TC" w:hAnsi="LXGW WenKai TC" w:cs="LXGW WenKai TC" w:hint="eastAsia"/>
        </w:rPr>
        <w:lastRenderedPageBreak/>
        <w:t>靠。</w:t>
      </w:r>
    </w:p>
    <w:p w14:paraId="7AC94239" w14:textId="77777777" w:rsidR="008F23A9" w:rsidRPr="00B33233" w:rsidRDefault="008F23A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其次，同類互比也降低了金融服務的成本並提供更好的價值。數位金融業者借助數位科技優勢減少成本，例如人力和紙張費用，以提供更具競爭力的價格。同時，他們還通過優惠、回饋和其他獎勵計劃等方式提供更好的價值給客戶，吸引更多人使用其金融產品或服務。</w:t>
      </w:r>
    </w:p>
    <w:p w14:paraId="3FF849D0" w14:textId="28C6FB9F" w:rsidR="0045108E" w:rsidRDefault="002410F4"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008F23A9" w:rsidRPr="00B33233">
        <w:rPr>
          <w:rFonts w:ascii="LXGW WenKai TC" w:eastAsia="LXGW WenKai TC" w:hAnsi="LXGW WenKai TC" w:cs="LXGW WenKai TC" w:hint="eastAsia"/>
        </w:rPr>
        <w:t>此外，</w:t>
      </w:r>
      <w:proofErr w:type="gramEnd"/>
      <w:r w:rsidR="008F23A9" w:rsidRPr="00B33233">
        <w:rPr>
          <w:rFonts w:ascii="LXGW WenKai TC" w:eastAsia="LXGW WenKai TC" w:hAnsi="LXGW WenKai TC" w:cs="LXGW WenKai TC" w:hint="eastAsia"/>
        </w:rPr>
        <w:t>還激發了金融業者之間的創新競爭。為了在市場中脫穎而出，金融機構不斷尋找新的方式和技術改進自己的產品和服務。這種競爭推動了金融科技的創新，促使業者開發出更具前瞻性和革命性的金融解決方案，推動整個金融行業的發展和進步。</w:t>
      </w:r>
    </w:p>
    <w:p w14:paraId="6B27D91D" w14:textId="77777777" w:rsidR="004329F4" w:rsidRPr="00B33233" w:rsidRDefault="004329F4" w:rsidP="004329F4">
      <w:pPr>
        <w:spacing w:before="100" w:beforeAutospacing="1" w:after="100" w:afterAutospacing="1" w:line="520" w:lineRule="exact"/>
        <w:jc w:val="both"/>
        <w:rPr>
          <w:rFonts w:ascii="LXGW WenKai TC" w:eastAsia="LXGW WenKai TC" w:hAnsi="LXGW WenKai TC" w:cs="LXGW WenKai TC"/>
        </w:rPr>
      </w:pPr>
    </w:p>
    <w:p w14:paraId="219582DF" w14:textId="58323C93" w:rsidR="002410F4" w:rsidRDefault="002410F4" w:rsidP="009F1AAA">
      <w:pPr>
        <w:pStyle w:val="3"/>
        <w:jc w:val="center"/>
        <w:rPr>
          <w:rFonts w:ascii="LXGW WenKai TC" w:eastAsia="LXGW WenKai TC" w:hAnsi="LXGW WenKai TC" w:cs="LXGW WenKai TC"/>
          <w:b/>
          <w:bCs/>
          <w:color w:val="auto"/>
          <w:sz w:val="40"/>
          <w:szCs w:val="40"/>
        </w:rPr>
      </w:pPr>
      <w:bookmarkStart w:id="75" w:name="_Toc217231505"/>
      <w:r w:rsidRPr="009F1AAA">
        <w:rPr>
          <w:rFonts w:ascii="LXGW WenKai TC" w:eastAsia="LXGW WenKai TC" w:hAnsi="LXGW WenKai TC" w:cs="LXGW WenKai TC" w:hint="eastAsia"/>
          <w:b/>
          <w:bCs/>
          <w:color w:val="auto"/>
          <w:sz w:val="40"/>
          <w:szCs w:val="40"/>
        </w:rPr>
        <w:t>6</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數位金融升級與HD擴展</w:t>
      </w:r>
      <w:bookmarkEnd w:id="75"/>
    </w:p>
    <w:p w14:paraId="32A5AE1B" w14:textId="424DB1B0" w:rsidR="00F83397" w:rsidRPr="00F83397" w:rsidRDefault="00F83397" w:rsidP="00F83397">
      <w:pPr>
        <w:spacing w:before="240" w:after="240" w:line="520" w:lineRule="exact"/>
        <w:ind w:firstLineChars="200" w:firstLine="480"/>
      </w:pPr>
      <w:r w:rsidRPr="00B33233">
        <w:rPr>
          <w:rFonts w:ascii="LXGW WenKai TC" w:eastAsia="LXGW WenKai TC" w:hAnsi="LXGW WenKai TC" w:cs="LXGW WenKai TC" w:hint="eastAsia"/>
        </w:rPr>
        <w:t>上述數位金融階段以「變與化」、「近而親」、「改變環境」與「同類互比」為核心，成功推動了金融科技的大規模普及與創新應用，但隨著使用者規模擴大、服務場景多樣化，也逐漸暴露出多項潛在問題與結構性挑戰</w:t>
      </w:r>
      <w:r>
        <w:rPr>
          <w:rFonts w:ascii="LXGW WenKai TC" w:eastAsia="LXGW WenKai TC" w:hAnsi="LXGW WenKai TC" w:cs="LXGW WenKai TC" w:hint="eastAsia"/>
        </w:rPr>
        <w:t>。</w:t>
      </w:r>
    </w:p>
    <w:p w14:paraId="586C452F" w14:textId="4F98A995" w:rsidR="002410F4" w:rsidRPr="00F83397" w:rsidRDefault="002410F4" w:rsidP="00F83397">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1</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數位金融所需克服的挑戰</w:t>
      </w:r>
    </w:p>
    <w:p w14:paraId="4CA6F0AB" w14:textId="240901DD" w:rsidR="002410F4" w:rsidRPr="00B33233" w:rsidRDefault="002410F4" w:rsidP="004329F4">
      <w:pPr>
        <w:pStyle w:val="a9"/>
        <w:numPr>
          <w:ilvl w:val="0"/>
          <w:numId w:val="6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技術革新過快但安全意識滯後</w:t>
      </w:r>
    </w:p>
    <w:p w14:paraId="3B6BACBC" w14:textId="7A211E2D" w:rsidR="002410F4" w:rsidRPr="00B33233" w:rsidRDefault="00892F85"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2410F4" w:rsidRPr="00B33233">
        <w:rPr>
          <w:rFonts w:ascii="LXGW WenKai TC" w:eastAsia="LXGW WenKai TC" w:hAnsi="LXGW WenKai TC" w:cs="LXGW WenKai TC" w:hint="eastAsia"/>
        </w:rPr>
        <w:t>數位金融的快速發展讓支付、借貸、投資等行為全面上線，雖然提供了前所未有的便利，但其技術升級的速度往往遠超出使用者與業者</w:t>
      </w:r>
      <w:proofErr w:type="gramStart"/>
      <w:r w:rsidR="002410F4" w:rsidRPr="00B33233">
        <w:rPr>
          <w:rFonts w:ascii="LXGW WenKai TC" w:eastAsia="LXGW WenKai TC" w:hAnsi="LXGW WenKai TC" w:cs="LXGW WenKai TC" w:hint="eastAsia"/>
        </w:rPr>
        <w:t>的資安認知</w:t>
      </w:r>
      <w:proofErr w:type="gramEnd"/>
      <w:r w:rsidR="002410F4" w:rsidRPr="00B33233">
        <w:rPr>
          <w:rFonts w:ascii="LXGW WenKai TC" w:eastAsia="LXGW WenKai TC" w:hAnsi="LXGW WenKai TC" w:cs="LXGW WenKai TC" w:hint="eastAsia"/>
        </w:rPr>
        <w:t>。這種落差導致詐騙</w:t>
      </w:r>
      <w:proofErr w:type="gramStart"/>
      <w:r w:rsidR="002410F4" w:rsidRPr="00B33233">
        <w:rPr>
          <w:rFonts w:ascii="LXGW WenKai TC" w:eastAsia="LXGW WenKai TC" w:hAnsi="LXGW WenKai TC" w:cs="LXGW WenKai TC" w:hint="eastAsia"/>
        </w:rPr>
        <w:t>與資安事件</w:t>
      </w:r>
      <w:proofErr w:type="gramEnd"/>
      <w:r w:rsidR="002410F4" w:rsidRPr="00B33233">
        <w:rPr>
          <w:rFonts w:ascii="LXGW WenKai TC" w:eastAsia="LXGW WenKai TC" w:hAnsi="LXGW WenKai TC" w:cs="LXGW WenKai TC" w:hint="eastAsia"/>
        </w:rPr>
        <w:t>頻繁發生，消費者常因缺乏防範意識而成為受害者。例如，釣魚網站與假冒的投資平台，會利用最新的技術漏洞來欺騙使用者，而多數人往往難以及時辨識與防堵。當這些事件不斷增加，使用者對數位金融服務的信任度</w:t>
      </w:r>
      <w:r w:rsidR="002410F4" w:rsidRPr="00B33233">
        <w:rPr>
          <w:rFonts w:ascii="LXGW WenKai TC" w:eastAsia="LXGW WenKai TC" w:hAnsi="LXGW WenKai TC" w:cs="LXGW WenKai TC" w:hint="eastAsia"/>
        </w:rPr>
        <w:lastRenderedPageBreak/>
        <w:t>便會持續下降，進而影響產業的健康發展。</w:t>
      </w:r>
    </w:p>
    <w:p w14:paraId="2CCE6F41" w14:textId="1B55DBB6" w:rsidR="002410F4" w:rsidRPr="00B33233" w:rsidRDefault="002410F4">
      <w:pPr>
        <w:pStyle w:val="a9"/>
        <w:numPr>
          <w:ilvl w:val="0"/>
          <w:numId w:val="60"/>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個人化雖便利卻加劇風險暴露</w:t>
      </w:r>
    </w:p>
    <w:p w14:paraId="068EEAFB" w14:textId="1510B05B" w:rsidR="002410F4" w:rsidRPr="00B33233" w:rsidRDefault="00892F85"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2410F4" w:rsidRPr="00B33233">
        <w:rPr>
          <w:rFonts w:ascii="LXGW WenKai TC" w:eastAsia="LXGW WenKai TC" w:hAnsi="LXGW WenKai TC" w:cs="LXGW WenKai TC" w:hint="eastAsia"/>
        </w:rPr>
        <w:t>數位金融平台透過「近而親」的服務精神，提供高度個人化的即時體驗，讓使用者享受專屬的產品推薦或量身打造的理財建議。然而，這背後往往意味著大量</w:t>
      </w:r>
      <w:proofErr w:type="gramStart"/>
      <w:r w:rsidR="002410F4" w:rsidRPr="00B33233">
        <w:rPr>
          <w:rFonts w:ascii="LXGW WenKai TC" w:eastAsia="LXGW WenKai TC" w:hAnsi="LXGW WenKai TC" w:cs="LXGW WenKai TC" w:hint="eastAsia"/>
        </w:rPr>
        <w:t>個</w:t>
      </w:r>
      <w:proofErr w:type="gramEnd"/>
      <w:r w:rsidR="002410F4" w:rsidRPr="00B33233">
        <w:rPr>
          <w:rFonts w:ascii="LXGW WenKai TC" w:eastAsia="LXGW WenKai TC" w:hAnsi="LXGW WenKai TC" w:cs="LXGW WenKai TC" w:hint="eastAsia"/>
        </w:rPr>
        <w:t>資在不同平台之間流動與交互分析。當資料過度集中或缺乏嚴謹的保護機制時，消費者的隱私便容易遭到濫用或外</w:t>
      </w:r>
      <w:proofErr w:type="gramStart"/>
      <w:r w:rsidR="002410F4" w:rsidRPr="00B33233">
        <w:rPr>
          <w:rFonts w:ascii="LXGW WenKai TC" w:eastAsia="LXGW WenKai TC" w:hAnsi="LXGW WenKai TC" w:cs="LXGW WenKai TC" w:hint="eastAsia"/>
        </w:rPr>
        <w:t>洩</w:t>
      </w:r>
      <w:proofErr w:type="gramEnd"/>
      <w:r w:rsidR="002410F4" w:rsidRPr="00B33233">
        <w:rPr>
          <w:rFonts w:ascii="LXGW WenKai TC" w:eastAsia="LXGW WenKai TC" w:hAnsi="LXGW WenKai TC" w:cs="LXGW WenKai TC" w:hint="eastAsia"/>
        </w:rPr>
        <w:t>。例如，一旦駭客入侵或資料外流，使用者的消費習慣、財務狀況甚至家庭資訊都有可能被揭露，造成更難控制的金融安全風險。便利與隱憂因此成為數位金融難以避免的兩面性。</w:t>
      </w:r>
    </w:p>
    <w:p w14:paraId="33D954E9" w14:textId="655D7ABD" w:rsidR="002410F4" w:rsidRPr="00B33233" w:rsidRDefault="002410F4" w:rsidP="004329F4">
      <w:pPr>
        <w:pStyle w:val="a9"/>
        <w:numPr>
          <w:ilvl w:val="0"/>
          <w:numId w:val="6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資訊落差與教育斷層</w:t>
      </w:r>
    </w:p>
    <w:p w14:paraId="339B2B30" w14:textId="0BA2C35D" w:rsidR="002410F4" w:rsidRPr="00B33233" w:rsidRDefault="00892F85"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2410F4" w:rsidRPr="00B33233">
        <w:rPr>
          <w:rFonts w:ascii="LXGW WenKai TC" w:eastAsia="LXGW WenKai TC" w:hAnsi="LXGW WenKai TC" w:cs="LXGW WenKai TC" w:hint="eastAsia"/>
        </w:rPr>
        <w:t>雖然數位金融讓更多弱勢族群得以進入金融生態，但因為數位素養與風險認知不足，這些族群往往反而成為詐騙與錯誤投資的高風險對象。例如，一位初次</w:t>
      </w:r>
      <w:proofErr w:type="gramStart"/>
      <w:r w:rsidR="002410F4" w:rsidRPr="00B33233">
        <w:rPr>
          <w:rFonts w:ascii="LXGW WenKai TC" w:eastAsia="LXGW WenKai TC" w:hAnsi="LXGW WenKai TC" w:cs="LXGW WenKai TC" w:hint="eastAsia"/>
        </w:rPr>
        <w:t>接觸線上投資</w:t>
      </w:r>
      <w:proofErr w:type="gramEnd"/>
      <w:r w:rsidR="002410F4" w:rsidRPr="00B33233">
        <w:rPr>
          <w:rFonts w:ascii="LXGW WenKai TC" w:eastAsia="LXGW WenKai TC" w:hAnsi="LXGW WenKai TC" w:cs="LXGW WenKai TC" w:hint="eastAsia"/>
        </w:rPr>
        <w:t>的高齡者，可能因無法理解高風險衍生性商品的運作模式，而在誤信廣告宣傳下投入大量資金，最後蒙受重大損失。這不僅加劇了數位落差，也使原本應該提升金融普惠性的工具，反而在現實中造成新的不平等。教育缺口若未被補上，數位金融的</w:t>
      </w:r>
      <w:proofErr w:type="gramStart"/>
      <w:r w:rsidR="002410F4" w:rsidRPr="00B33233">
        <w:rPr>
          <w:rFonts w:ascii="LXGW WenKai TC" w:eastAsia="LXGW WenKai TC" w:hAnsi="LXGW WenKai TC" w:cs="LXGW WenKai TC" w:hint="eastAsia"/>
        </w:rPr>
        <w:t>包容性願景</w:t>
      </w:r>
      <w:proofErr w:type="gramEnd"/>
      <w:r w:rsidR="002410F4" w:rsidRPr="00B33233">
        <w:rPr>
          <w:rFonts w:ascii="LXGW WenKai TC" w:eastAsia="LXGW WenKai TC" w:hAnsi="LXGW WenKai TC" w:cs="LXGW WenKai TC" w:hint="eastAsia"/>
        </w:rPr>
        <w:t>將難以實現。</w:t>
      </w:r>
    </w:p>
    <w:p w14:paraId="62D4A149" w14:textId="7F267839" w:rsidR="002410F4" w:rsidRPr="00B33233" w:rsidRDefault="002410F4" w:rsidP="004329F4">
      <w:pPr>
        <w:pStyle w:val="a9"/>
        <w:numPr>
          <w:ilvl w:val="0"/>
          <w:numId w:val="6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責任轉嫁與情緒代償效應</w:t>
      </w:r>
    </w:p>
    <w:p w14:paraId="123C46FD" w14:textId="2405BEB1" w:rsidR="002410F4" w:rsidRPr="00B33233" w:rsidRDefault="0045108E"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2410F4" w:rsidRPr="00B33233">
        <w:rPr>
          <w:rFonts w:ascii="LXGW WenKai TC" w:eastAsia="LXGW WenKai TC" w:hAnsi="LXGW WenKai TC" w:cs="LXGW WenKai TC" w:hint="eastAsia"/>
        </w:rPr>
        <w:t>在數位金融的運作中，當詐騙或財務損失事件發生時，使用者往往傾向將憤怒與不滿發洩在提供服務的平台或業者身上。然而，真正的加害者往往隱匿於複雜的跨境詐騙網路之中，難以追查或懲治。這使得業者成為公眾輿論的主要承受者，即便平台本身也是受害者。長期下來，業者承擔過高的輿論壓力，可能導致服務創新趨於保守，甚至與使用者之間的信任關係進一步惡化，形成一種負向循環。</w:t>
      </w:r>
    </w:p>
    <w:p w14:paraId="2D7C06BE" w14:textId="168068EC" w:rsidR="002410F4" w:rsidRPr="00B33233" w:rsidRDefault="002410F4" w:rsidP="004329F4">
      <w:pPr>
        <w:pStyle w:val="a9"/>
        <w:numPr>
          <w:ilvl w:val="0"/>
          <w:numId w:val="6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法規真空與跨境監管困境</w:t>
      </w:r>
    </w:p>
    <w:p w14:paraId="0A1B6EA9" w14:textId="5B7FA89A" w:rsidR="002410F4" w:rsidRPr="00B33233" w:rsidRDefault="00892F85"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w:t>
      </w:r>
      <w:r w:rsidR="002410F4" w:rsidRPr="00B33233">
        <w:rPr>
          <w:rFonts w:ascii="LXGW WenKai TC" w:eastAsia="LXGW WenKai TC" w:hAnsi="LXGW WenKai TC" w:cs="LXGW WenKai TC" w:hint="eastAsia"/>
        </w:rPr>
        <w:t>數位金融的特性是跨境與即時，但各國法規與監管標準卻往往不一致，導致監管漏洞成為灰色操作與詐騙集團的溫床。例如，加密貨幣交易所在一國可能合法營運，但在另一國卻處於無監管狀態，讓非法資金得以自由流動。若監管過度嚴苛，則又可能壓抑產業的創新發展，使業者難以推出新服務。於是，產業與監理單位之間經常陷入「保護 vs. 創新」的拉鋸，如何在兩者之間找到平衡，成為數位金融長期發展的核心課題。</w:t>
      </w:r>
    </w:p>
    <w:p w14:paraId="5970EF62" w14:textId="79755B89" w:rsidR="002410F4" w:rsidRPr="00B33233" w:rsidRDefault="002410F4" w:rsidP="004329F4">
      <w:pPr>
        <w:pStyle w:val="a9"/>
        <w:numPr>
          <w:ilvl w:val="0"/>
          <w:numId w:val="6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數據透明度不足與黑箱運算</w:t>
      </w:r>
    </w:p>
    <w:p w14:paraId="5AB0D542" w14:textId="3EAE0365" w:rsidR="008F23A9" w:rsidRPr="00B33233" w:rsidRDefault="00892F85"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2410F4" w:rsidRPr="00B33233">
        <w:rPr>
          <w:rFonts w:ascii="LXGW WenKai TC" w:eastAsia="LXGW WenKai TC" w:hAnsi="LXGW WenKai TC" w:cs="LXGW WenKai TC" w:hint="eastAsia"/>
        </w:rPr>
        <w:t>許多數位金融服務高度依賴演算法來進行信用評分、貸款利率或投資推薦，但這些演算法往往缺乏透明度，消費者難以理解其邏輯或挑戰決策結果。例如，兩位條件相似的借貸申請者，卻可能因系統隱藏的權重設定而得到截然不同的利率，卻無從得知原因。這種</w:t>
      </w:r>
      <w:proofErr w:type="gramStart"/>
      <w:r w:rsidR="002410F4" w:rsidRPr="00B33233">
        <w:rPr>
          <w:rFonts w:ascii="LXGW WenKai TC" w:eastAsia="LXGW WenKai TC" w:hAnsi="LXGW WenKai TC" w:cs="LXGW WenKai TC" w:hint="eastAsia"/>
        </w:rPr>
        <w:t>黑箱化的</w:t>
      </w:r>
      <w:proofErr w:type="gramEnd"/>
      <w:r w:rsidR="002410F4" w:rsidRPr="00B33233">
        <w:rPr>
          <w:rFonts w:ascii="LXGW WenKai TC" w:eastAsia="LXGW WenKai TC" w:hAnsi="LXGW WenKai TC" w:cs="LXGW WenKai TC" w:hint="eastAsia"/>
        </w:rPr>
        <w:t>運算模式，不僅加深了資訊不對等，也削弱了消費者對數位金融的信任。若缺乏解釋機制與監督制度，長期下來將可能造成制度性的不公與排他性，進一步威脅產業的永續發展。</w:t>
      </w:r>
    </w:p>
    <w:p w14:paraId="2E67FA47" w14:textId="1A647E5D" w:rsidR="00EA0833" w:rsidRPr="00B33233" w:rsidRDefault="00EA0833" w:rsidP="004329F4">
      <w:pPr>
        <w:pStyle w:val="4"/>
        <w:jc w:val="both"/>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2</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數位金融的升級</w:t>
      </w:r>
    </w:p>
    <w:p w14:paraId="72E6FEB7" w14:textId="12A78874" w:rsidR="00EA0833" w:rsidRPr="00B33233" w:rsidRDefault="00EA0833"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數位金融的發展已經走過「處處有銀行」的階段，也就是在各種生活場景與空間中都有金融機構或服務點，讓人們隨時隨地都能獲得金融服務。如今，更重要的是邁向「人人是銀行」的階段，不再只是由金融機構主導，而是每個人都能成為數位金融的</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份子，無論是透過借貸、投資或交易，實現更像C2C電商的互動模式。換言之，「處處」代表金融服務的廣泛佈局，而「人人」則象徵角色的全面參與</w:t>
      </w:r>
      <w:proofErr w:type="gramStart"/>
      <w:r w:rsidRPr="00B33233">
        <w:rPr>
          <w:rFonts w:ascii="LXGW WenKai TC" w:eastAsia="LXGW WenKai TC" w:hAnsi="LXGW WenKai TC" w:cs="LXGW WenKai TC" w:hint="eastAsia"/>
        </w:rPr>
        <w:t>與</w:t>
      </w:r>
      <w:proofErr w:type="gramEnd"/>
      <w:r w:rsidRPr="00B33233">
        <w:rPr>
          <w:rFonts w:ascii="LXGW WenKai TC" w:eastAsia="LXGW WenKai TC" w:hAnsi="LXGW WenKai TC" w:cs="LXGW WenKai TC" w:hint="eastAsia"/>
        </w:rPr>
        <w:t>普惠化。唯有從處處到人人，數位金融才能真正落實以人為核心的HD思維。</w:t>
      </w:r>
    </w:p>
    <w:p w14:paraId="22C69C5B" w14:textId="3A6C7933"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然而，數位金融的快速擴張雖然帶來便利與創新，但也暴露出「技術革新與安全意識落差」、「數據使用與隱私透明度不足」、「教育缺口與責任歸屬不清」等</w:t>
      </w:r>
      <w:r w:rsidRPr="00B33233">
        <w:rPr>
          <w:rFonts w:ascii="LXGW WenKai TC" w:eastAsia="LXGW WenKai TC" w:hAnsi="LXGW WenKai TC" w:cs="LXGW WenKai TC" w:hint="eastAsia"/>
        </w:rPr>
        <w:lastRenderedPageBreak/>
        <w:t>挑戰。這些問題若未被妥善處理，將持續削弱使用者的信任並限制產業的長期發展。因此，我們透過以下幾個HD思維進一步探討，期望從風險治理、跨境監管、使用者教育與信任重建等面向切入，使數位金融不僅追求效率與創新，更能兼顧安全、透明與永續，奠定健康發展的基礎。</w:t>
      </w:r>
    </w:p>
    <w:p w14:paraId="38691BDC" w14:textId="5A27024B" w:rsidR="00EA0833" w:rsidRPr="00B33233" w:rsidRDefault="00EA0833" w:rsidP="004329F4">
      <w:pPr>
        <w:pStyle w:val="a9"/>
        <w:numPr>
          <w:ilvl w:val="0"/>
          <w:numId w:val="6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虛心學習：打破僵化擁抱新科技</w:t>
      </w:r>
    </w:p>
    <w:p w14:paraId="51557E7C" w14:textId="3A8406FA"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虛心學習可以幫助個體可以從不同的角度思考事物，使個體比較不會被過往的思維框架所局限。在金融行業，企業都應時</w:t>
      </w:r>
      <w:proofErr w:type="gramStart"/>
      <w:r w:rsidRPr="00B33233">
        <w:rPr>
          <w:rFonts w:ascii="LXGW WenKai TC" w:eastAsia="LXGW WenKai TC" w:hAnsi="LXGW WenKai TC" w:cs="LXGW WenKai TC" w:hint="eastAsia"/>
        </w:rPr>
        <w:t>時</w:t>
      </w:r>
      <w:proofErr w:type="gramEnd"/>
      <w:r w:rsidRPr="00B33233">
        <w:rPr>
          <w:rFonts w:ascii="LXGW WenKai TC" w:eastAsia="LXGW WenKai TC" w:hAnsi="LXGW WenKai TC" w:cs="LXGW WenKai TC" w:hint="eastAsia"/>
        </w:rPr>
        <w:t>保持著虛心學習的態度來對待所有新的事物，才能維持在市場上的競爭力。一些企業常犯的錯誤就是喜歡堅持自己慣用的經營方法，不願意接受改變，又或是不了解改變的重要性。這些現象背後的原因有很多種，有些是內部員工對於資訊技術應用上的排斥，又或是缺乏明確的轉型目標。在如今，資訊科技發展的速度日新月異，若企業堅守使用自身舊有已掌握的技術，不願去了解與學習新的科技技術，就有可能無法長久經營下去，而逐漸被同行業或跨領域行業超越。</w:t>
      </w:r>
    </w:p>
    <w:p w14:paraId="57E234CF"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金融業者可以透過在公司內部成立研發小組或教育訓練的方式來提升內部員工的資訊能力，便可以利用新的技術來改善問題或提升公司營收，除了讓員工能夠有明確的學習目標，也能讓企業可以有明確的發展方向。</w:t>
      </w:r>
    </w:p>
    <w:p w14:paraId="1C10DA45" w14:textId="6D5D6E08" w:rsidR="00EA0833" w:rsidRPr="00B33233" w:rsidRDefault="00EA0833" w:rsidP="004329F4">
      <w:pPr>
        <w:pStyle w:val="a9"/>
        <w:numPr>
          <w:ilvl w:val="0"/>
          <w:numId w:val="6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改變參數：優化服務品質</w:t>
      </w:r>
    </w:p>
    <w:p w14:paraId="7EB64BD4" w14:textId="105E7F61"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改變參數</w:t>
      </w:r>
      <w:r w:rsidR="00C31FBC">
        <w:rPr>
          <w:rFonts w:ascii="LXGW WenKai TC" w:eastAsia="LXGW WenKai TC" w:hAnsi="LXGW WenKai TC" w:cs="LXGW WenKai TC" w:hint="eastAsia"/>
        </w:rPr>
        <w:t>能夠</w:t>
      </w:r>
      <w:r w:rsidRPr="00B33233">
        <w:rPr>
          <w:rFonts w:ascii="LXGW WenKai TC" w:eastAsia="LXGW WenKai TC" w:hAnsi="LXGW WenKai TC" w:cs="LXGW WenKai TC" w:hint="eastAsia"/>
        </w:rPr>
        <w:t>透過調整不同的參數，為我們引導出不同的構思，並協助我們做出更好的決策。由於數位金融服務多數必須觸及到網際網路的應用，因此通常會面臨到各種網路攻擊或威脅的風險。隨著金融服務在人們的生活中變得越來越普遍，也意味著這些服務很容易被不法之徒透過不正當的手段來獲利。服務的安全性與便利性通常都是“魚與熊掌不可兼得”的關係，若想要提升服務的安全性，服務易用性也需要有所犧牲，但服務如果不易使用，使用者就會放棄使用，轉向尋找更容易使用的服務。</w:t>
      </w:r>
      <w:proofErr w:type="gramStart"/>
      <w:r w:rsidRPr="00B33233">
        <w:rPr>
          <w:rFonts w:ascii="LXGW WenKai TC" w:eastAsia="LXGW WenKai TC" w:hAnsi="LXGW WenKai TC" w:cs="LXGW WenKai TC" w:hint="eastAsia"/>
        </w:rPr>
        <w:t>反之，</w:t>
      </w:r>
      <w:proofErr w:type="gramEnd"/>
      <w:r w:rsidRPr="00B33233">
        <w:rPr>
          <w:rFonts w:ascii="LXGW WenKai TC" w:eastAsia="LXGW WenKai TC" w:hAnsi="LXGW WenKai TC" w:cs="LXGW WenKai TC" w:hint="eastAsia"/>
        </w:rPr>
        <w:t>若想提升服務的便利性，安全性便可能隨之降低；</w:t>
      </w:r>
      <w:r w:rsidRPr="00B33233">
        <w:rPr>
          <w:rFonts w:ascii="LXGW WenKai TC" w:eastAsia="LXGW WenKai TC" w:hAnsi="LXGW WenKai TC" w:cs="LXGW WenKai TC" w:hint="eastAsia"/>
        </w:rPr>
        <w:lastRenderedPageBreak/>
        <w:t>而當安全性降低時，企業將更難保障服務品質，也可能導致使用者的個人資料更容易遭到盜取。</w:t>
      </w:r>
    </w:p>
    <w:p w14:paraId="3287F9A7"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科技技術的進步速度很快，網路駭客的攻擊手法也會越來越多，且多數使用者很容易忽略資訊安全的風險。金融科技業者如何去預防這些威脅，唯有依靠調整服務的安全性與便利性，像是提供使用者雙重驗證的安全功能，同時必須兼顧加強使用者的安全意識。</w:t>
      </w:r>
    </w:p>
    <w:p w14:paraId="6EC2A1FF" w14:textId="73E4F926" w:rsidR="00EA0833" w:rsidRPr="008F34D5" w:rsidRDefault="00EA0833" w:rsidP="004329F4">
      <w:pPr>
        <w:pStyle w:val="a9"/>
        <w:numPr>
          <w:ilvl w:val="0"/>
          <w:numId w:val="61"/>
        </w:numPr>
        <w:spacing w:before="100" w:beforeAutospacing="1" w:after="100" w:afterAutospacing="1" w:line="520" w:lineRule="exact"/>
        <w:jc w:val="both"/>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升高察思</w:t>
      </w:r>
      <w:proofErr w:type="gramEnd"/>
      <w:r w:rsidRPr="00B33233">
        <w:rPr>
          <w:rFonts w:ascii="LXGW WenKai TC" w:eastAsia="LXGW WenKai TC" w:hAnsi="LXGW WenKai TC" w:cs="LXGW WenKai TC" w:hint="eastAsia"/>
          <w:b/>
          <w:bCs/>
        </w:rPr>
        <w:t>：</w:t>
      </w:r>
      <w:proofErr w:type="gramStart"/>
      <w:r w:rsidRPr="00B33233">
        <w:rPr>
          <w:rFonts w:ascii="LXGW WenKai TC" w:eastAsia="LXGW WenKai TC" w:hAnsi="LXGW WenKai TC" w:cs="LXGW WenKai TC" w:hint="eastAsia"/>
          <w:b/>
          <w:bCs/>
        </w:rPr>
        <w:t>加強資安意識</w:t>
      </w:r>
      <w:proofErr w:type="gramEnd"/>
    </w:p>
    <w:p w14:paraId="3BCDB7E3"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如果用</w:t>
      </w:r>
      <w:proofErr w:type="gramStart"/>
      <w:r w:rsidRPr="00B33233">
        <w:rPr>
          <w:rFonts w:ascii="LXGW WenKai TC" w:eastAsia="LXGW WenKai TC" w:hAnsi="LXGW WenKai TC" w:cs="LXGW WenKai TC" w:hint="eastAsia"/>
        </w:rPr>
        <w:t>升高察思的</w:t>
      </w:r>
      <w:proofErr w:type="gramEnd"/>
      <w:r w:rsidRPr="00B33233">
        <w:rPr>
          <w:rFonts w:ascii="LXGW WenKai TC" w:eastAsia="LXGW WenKai TC" w:hAnsi="LXGW WenKai TC" w:cs="LXGW WenKai TC" w:hint="eastAsia"/>
        </w:rPr>
        <w:t>角度來看待數位帳戶，其缺點是沒有去中心化，人們在金錢的掌控上還是有一定的限制。即使現今的銀行多數會有政府政策的支持，且不易倒閉，但還是存在著一定的風險。若服務品質不穩定，且無法讓人們感到安心，人們就會畏懼或排斥使用這些新穎的服務。因此，如何確保服務可以讓使用者安心，同時維護服務品質的穩定性也是金融科技業者需要面對的課題。</w:t>
      </w:r>
    </w:p>
    <w:p w14:paraId="5E1449DE"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另一方面，交易的過程往往涉及到人類的行為，因此網路安全提供的保護範圍還是有限的，民眾在利用數位金融服務時，還是需要提升自我保護意識，並建立良好的防護觀念。唯有民眾配合</w:t>
      </w:r>
      <w:proofErr w:type="gramStart"/>
      <w:r w:rsidRPr="00B33233">
        <w:rPr>
          <w:rFonts w:ascii="LXGW WenKai TC" w:eastAsia="LXGW WenKai TC" w:hAnsi="LXGW WenKai TC" w:cs="LXGW WenKai TC" w:hint="eastAsia"/>
        </w:rPr>
        <w:t>加強資安意識</w:t>
      </w:r>
      <w:proofErr w:type="gramEnd"/>
      <w:r w:rsidRPr="00B33233">
        <w:rPr>
          <w:rFonts w:ascii="LXGW WenKai TC" w:eastAsia="LXGW WenKai TC" w:hAnsi="LXGW WenKai TC" w:cs="LXGW WenKai TC" w:hint="eastAsia"/>
        </w:rPr>
        <w:t>，並結合數位金融保障的安全性，才能有效的降低被攻擊的風險，同時避免被不法之徒詐騙金錢。</w:t>
      </w:r>
    </w:p>
    <w:p w14:paraId="4B62B1A6"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雖然現今出現的</w:t>
      </w:r>
      <w:proofErr w:type="gramStart"/>
      <w:r w:rsidRPr="00B33233">
        <w:rPr>
          <w:rFonts w:ascii="LXGW WenKai TC" w:eastAsia="LXGW WenKai TC" w:hAnsi="LXGW WenKai TC" w:cs="LXGW WenKai TC" w:hint="eastAsia"/>
        </w:rPr>
        <w:t>區塊鏈</w:t>
      </w:r>
      <w:proofErr w:type="gramEnd"/>
      <w:r w:rsidRPr="00B33233">
        <w:rPr>
          <w:rFonts w:ascii="LXGW WenKai TC" w:eastAsia="LXGW WenKai TC" w:hAnsi="LXGW WenKai TC" w:cs="LXGW WenKai TC" w:hint="eastAsia"/>
        </w:rPr>
        <w:t>、加密貨幣等技術有著去中心化的優勢，但其背後仰賴的計算量也會造成能源上的問題。由於交易過程是依賴演算法去執行，如果中間發生問題或遭遇駭客，則難以</w:t>
      </w:r>
      <w:proofErr w:type="gramStart"/>
      <w:r w:rsidRPr="00B33233">
        <w:rPr>
          <w:rFonts w:ascii="LXGW WenKai TC" w:eastAsia="LXGW WenKai TC" w:hAnsi="LXGW WenKai TC" w:cs="LXGW WenKai TC" w:hint="eastAsia"/>
        </w:rPr>
        <w:t>釐</w:t>
      </w:r>
      <w:proofErr w:type="gramEnd"/>
      <w:r w:rsidRPr="00B33233">
        <w:rPr>
          <w:rFonts w:ascii="LXGW WenKai TC" w:eastAsia="LXGW WenKai TC" w:hAnsi="LXGW WenKai TC" w:cs="LXGW WenKai TC" w:hint="eastAsia"/>
        </w:rPr>
        <w:t>清責任。</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加密貨幣也存在非法使用的可能，很可能會被用來進行洗錢，促進地下經濟等。</w:t>
      </w:r>
      <w:proofErr w:type="gramStart"/>
      <w:r w:rsidRPr="00B33233">
        <w:rPr>
          <w:rFonts w:ascii="LXGW WenKai TC" w:eastAsia="LXGW WenKai TC" w:hAnsi="LXGW WenKai TC" w:cs="LXGW WenKai TC" w:hint="eastAsia"/>
        </w:rPr>
        <w:t>區塊鏈的</w:t>
      </w:r>
      <w:proofErr w:type="gramEnd"/>
      <w:r w:rsidRPr="00B33233">
        <w:rPr>
          <w:rFonts w:ascii="LXGW WenKai TC" w:eastAsia="LXGW WenKai TC" w:hAnsi="LXGW WenKai TC" w:cs="LXGW WenKai TC" w:hint="eastAsia"/>
        </w:rPr>
        <w:t>可回溯特性也可能造成個人隱私的問題。</w:t>
      </w:r>
    </w:p>
    <w:p w14:paraId="24460BA4" w14:textId="280DBB7D" w:rsidR="00EA0833" w:rsidRPr="00B33233" w:rsidRDefault="00EA0833" w:rsidP="004329F4">
      <w:pPr>
        <w:pStyle w:val="a9"/>
        <w:numPr>
          <w:ilvl w:val="0"/>
          <w:numId w:val="6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交換原理：跨境監管的創新組合</w:t>
      </w:r>
    </w:p>
    <w:p w14:paraId="2E39605B" w14:textId="05FAAAD8" w:rsidR="00EA0833" w:rsidRPr="00B33233" w:rsidRDefault="00EA0833"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在數位金融的情境下，不同國家的法規雖然彼此差異很大，但若能運用交換</w:t>
      </w:r>
      <w:r w:rsidRPr="00B33233">
        <w:rPr>
          <w:rFonts w:ascii="LXGW WenKai TC" w:eastAsia="LXGW WenKai TC" w:hAnsi="LXGW WenKai TC" w:cs="LXGW WenKai TC" w:hint="eastAsia"/>
        </w:rPr>
        <w:lastRenderedPageBreak/>
        <w:t>原理，便能將這些制度進行「排列組合」，找到新的平衡模式，而非被單一規範所限制。</w:t>
      </w:r>
    </w:p>
    <w:p w14:paraId="6A324B5D"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以跨境監管困境為例，產業與監理單位可以嘗試建立「跨國共享</w:t>
      </w:r>
      <w:proofErr w:type="gramStart"/>
      <w:r w:rsidRPr="00B33233">
        <w:rPr>
          <w:rFonts w:ascii="LXGW WenKai TC" w:eastAsia="LXGW WenKai TC" w:hAnsi="LXGW WenKai TC" w:cs="LXGW WenKai TC" w:hint="eastAsia"/>
        </w:rPr>
        <w:t>監管沙盒</w:t>
      </w:r>
      <w:proofErr w:type="gramEnd"/>
      <w:r w:rsidRPr="00B33233">
        <w:rPr>
          <w:rFonts w:ascii="LXGW WenKai TC" w:eastAsia="LXGW WenKai TC" w:hAnsi="LXGW WenKai TC" w:cs="LXGW WenKai TC" w:hint="eastAsia"/>
        </w:rPr>
        <w:t>（sandbox）」，讓不同國家在一個試驗性平台上共同測試金融創新服務，同時分享監管經驗與風險資訊。這樣的交換不僅能減少制度落差帶來的灰色空間，也能幫助產業在合</w:t>
      </w:r>
      <w:proofErr w:type="gramStart"/>
      <w:r w:rsidRPr="00B33233">
        <w:rPr>
          <w:rFonts w:ascii="LXGW WenKai TC" w:eastAsia="LXGW WenKai TC" w:hAnsi="LXGW WenKai TC" w:cs="LXGW WenKai TC" w:hint="eastAsia"/>
        </w:rPr>
        <w:t>規</w:t>
      </w:r>
      <w:proofErr w:type="gramEnd"/>
      <w:r w:rsidRPr="00B33233">
        <w:rPr>
          <w:rFonts w:ascii="LXGW WenKai TC" w:eastAsia="LXGW WenKai TC" w:hAnsi="LXGW WenKai TC" w:cs="LXGW WenKai TC" w:hint="eastAsia"/>
        </w:rPr>
        <w:t>的前提下推動新服務。</w:t>
      </w:r>
    </w:p>
    <w:p w14:paraId="2682137E"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此外，區塊鏈</w:t>
      </w:r>
      <w:proofErr w:type="gramEnd"/>
      <w:r w:rsidRPr="00B33233">
        <w:rPr>
          <w:rFonts w:ascii="LXGW WenKai TC" w:eastAsia="LXGW WenKai TC" w:hAnsi="LXGW WenKai TC" w:cs="LXGW WenKai TC" w:hint="eastAsia"/>
        </w:rPr>
        <w:t>等新興技術也可透過交換原理被應用於跨境追蹤，例如建立交易紀錄的共享機制，讓非法資金更難在國際間隱匿。透過制度與技術的重新組合，法規真空與跨境監管的矛盾將不再只是單方面的難題，而能轉化為合作與創新的契機。</w:t>
      </w:r>
    </w:p>
    <w:p w14:paraId="6732810B" w14:textId="3361EDB5" w:rsidR="00EA0833" w:rsidRPr="00B33233" w:rsidRDefault="00EA0833" w:rsidP="004329F4">
      <w:pPr>
        <w:pStyle w:val="a9"/>
        <w:numPr>
          <w:ilvl w:val="0"/>
          <w:numId w:val="6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矛盾原理：在</w:t>
      </w:r>
      <w:proofErr w:type="gramStart"/>
      <w:r w:rsidRPr="00B33233">
        <w:rPr>
          <w:rFonts w:ascii="LXGW WenKai TC" w:eastAsia="LXGW WenKai TC" w:hAnsi="LXGW WenKai TC" w:cs="LXGW WenKai TC" w:hint="eastAsia"/>
          <w:b/>
          <w:bCs/>
        </w:rPr>
        <w:t>黑箱與透明</w:t>
      </w:r>
      <w:proofErr w:type="gramEnd"/>
      <w:r w:rsidRPr="00B33233">
        <w:rPr>
          <w:rFonts w:ascii="LXGW WenKai TC" w:eastAsia="LXGW WenKai TC" w:hAnsi="LXGW WenKai TC" w:cs="LXGW WenKai TC" w:hint="eastAsia"/>
          <w:b/>
          <w:bCs/>
        </w:rPr>
        <w:t>之間尋找平衡</w:t>
      </w:r>
    </w:p>
    <w:p w14:paraId="178D6CA6" w14:textId="693C7593" w:rsidR="00EA0833" w:rsidRPr="00B33233" w:rsidRDefault="00EA0833"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對數位金融使用者而言，演算法雖提升了效率與個人化，但其</w:t>
      </w:r>
      <w:proofErr w:type="gramStart"/>
      <w:r w:rsidRPr="00B33233">
        <w:rPr>
          <w:rFonts w:ascii="LXGW WenKai TC" w:eastAsia="LXGW WenKai TC" w:hAnsi="LXGW WenKai TC" w:cs="LXGW WenKai TC" w:hint="eastAsia"/>
        </w:rPr>
        <w:t>黑箱化運算</w:t>
      </w:r>
      <w:proofErr w:type="gramEnd"/>
      <w:r w:rsidRPr="00B33233">
        <w:rPr>
          <w:rFonts w:ascii="LXGW WenKai TC" w:eastAsia="LXGW WenKai TC" w:hAnsi="LXGW WenKai TC" w:cs="LXGW WenKai TC" w:hint="eastAsia"/>
        </w:rPr>
        <w:t>卻帶來不透明與不公平的風險。這種「便利與風險並存」正是一種典型的矛盾。</w:t>
      </w:r>
    </w:p>
    <w:p w14:paraId="278DD421"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從使用者角度來看，矛盾原理能幫助我們在依賴數位服務的同時，也意識到其不透明所帶來的限制。例如，當使用者無法理解貸款利率或投資推薦的依據時，與其完全排斥這些工具，不如學會要求平台提供更多解釋機制，或主動尋找第三方資訊來比對結果。這種「接受矛盾並善用矛盾」的思維，能讓使用者既享受數位金融的便利，又能在其中保有自主判斷力。</w:t>
      </w:r>
    </w:p>
    <w:p w14:paraId="070FB5D5"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更重要的是，矛盾原理也提醒使用者，透明與黑箱並非絕對對立。平台若能適度公開演算法邏輯，同時保留必要的技術保護，反而能在「效率與公平」的矛盾中找到平衡點。對使用者而言，學會觀察、質疑與反思這些矛盾，將成為保護自身權益的重要智慧。</w:t>
      </w:r>
    </w:p>
    <w:p w14:paraId="00BF5691" w14:textId="615185FA" w:rsidR="00EA0833" w:rsidRPr="00B33233" w:rsidRDefault="00EA0833" w:rsidP="004329F4">
      <w:pPr>
        <w:pStyle w:val="a9"/>
        <w:numPr>
          <w:ilvl w:val="0"/>
          <w:numId w:val="6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替罪羊：詐騙偵測</w:t>
      </w:r>
    </w:p>
    <w:p w14:paraId="4768B644" w14:textId="380570E1"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在數位金融快速發展的今日，詐騙事件層出不窮，使得金融科技業者常常成為眾矢之的，淪為社會輿論的替罪羊。儘管實際上詐騙行為的根源多半來自於外部的不法分子，但當民眾因資金受損而情緒失控時，往往將矛頭指向提供服務的平台，而非真正的加害者。</w:t>
      </w:r>
    </w:p>
    <w:p w14:paraId="17253463"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此，數位金融業者除了持續提升系統本身的安全防護措施之外，更需加強對詐騙偵測機制的建置，主動出擊，將風險提前發現與阻斷。像是透過人工智慧技術分析異常交易模式，結合大數據比對行為異常特徵，或是運用行為生物特徵</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例如：輸入節奏、操作軌跡等</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來辨識可疑使用者行為，都是有效降低詐騙發生率的方式。</w:t>
      </w:r>
    </w:p>
    <w:p w14:paraId="09576534"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建立透明且</w:t>
      </w:r>
      <w:proofErr w:type="gramStart"/>
      <w:r w:rsidRPr="00B33233">
        <w:rPr>
          <w:rFonts w:ascii="LXGW WenKai TC" w:eastAsia="LXGW WenKai TC" w:hAnsi="LXGW WenKai TC" w:cs="LXGW WenKai TC" w:hint="eastAsia"/>
        </w:rPr>
        <w:t>清楚的</w:t>
      </w:r>
      <w:proofErr w:type="gramEnd"/>
      <w:r w:rsidRPr="00B33233">
        <w:rPr>
          <w:rFonts w:ascii="LXGW WenKai TC" w:eastAsia="LXGW WenKai TC" w:hAnsi="LXGW WenKai TC" w:cs="LXGW WenKai TC" w:hint="eastAsia"/>
        </w:rPr>
        <w:t>危機應對機制也十分重要。當使用者遇到可疑情形時，平台應能提供即時且有效的協助，降低用戶的焦慮與不安，避免因不信任感而將責任歸咎於平台。更進一步，定期對使用者進行防詐宣導，如主動推播常見詐騙手法、</w:t>
      </w:r>
      <w:proofErr w:type="gramStart"/>
      <w:r w:rsidRPr="00B33233">
        <w:rPr>
          <w:rFonts w:ascii="LXGW WenKai TC" w:eastAsia="LXGW WenKai TC" w:hAnsi="LXGW WenKai TC" w:cs="LXGW WenKai TC" w:hint="eastAsia"/>
        </w:rPr>
        <w:t>舉辦資安教育</w:t>
      </w:r>
      <w:proofErr w:type="gramEnd"/>
      <w:r w:rsidRPr="00B33233">
        <w:rPr>
          <w:rFonts w:ascii="LXGW WenKai TC" w:eastAsia="LXGW WenKai TC" w:hAnsi="LXGW WenKai TC" w:cs="LXGW WenKai TC" w:hint="eastAsia"/>
        </w:rPr>
        <w:t>活動，也能強化使用者自身防範意識，減少成為受害者的機會。</w:t>
      </w:r>
    </w:p>
    <w:p w14:paraId="012D373D" w14:textId="78D227F2" w:rsidR="008F23A9"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最終，數位金融服務的推廣不僅是技術上的進步，更必須關注人性的弱點與情緒反應，從「主動防禦」與「使用者教育」雙軌並行，才能真正降低詐騙風險，避免無辜成為社會情緒的替罪羊。</w:t>
      </w:r>
    </w:p>
    <w:p w14:paraId="25998C3F" w14:textId="2EECFA45" w:rsidR="00EA0833" w:rsidRPr="00B33233" w:rsidRDefault="00EA0833" w:rsidP="004329F4">
      <w:pPr>
        <w:pStyle w:val="4"/>
        <w:jc w:val="both"/>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3</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利用數位金融擴展HD</w:t>
      </w:r>
    </w:p>
    <w:p w14:paraId="598CE94E" w14:textId="4130C430" w:rsidR="00EA0833" w:rsidRPr="00B33233" w:rsidRDefault="00EA0833"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在前述</w:t>
      </w:r>
      <w:r w:rsidR="00754558">
        <w:rPr>
          <w:rFonts w:ascii="LXGW WenKai TC" w:eastAsia="LXGW WenKai TC" w:hAnsi="LXGW WenKai TC" w:cs="LXGW WenKai TC" w:hint="eastAsia"/>
        </w:rPr>
        <w:t>幾</w:t>
      </w:r>
      <w:r w:rsidRPr="00B33233">
        <w:rPr>
          <w:rFonts w:ascii="LXGW WenKai TC" w:eastAsia="LXGW WenKai TC" w:hAnsi="LXGW WenKai TC" w:cs="LXGW WenKai TC" w:hint="eastAsia"/>
        </w:rPr>
        <w:t>節中，我們從制度與科技的層面，分析了數位金融如何透過「變與化」、「交換」、「矛盾」與「</w:t>
      </w:r>
      <w:proofErr w:type="gramStart"/>
      <w:r w:rsidRPr="00B33233">
        <w:rPr>
          <w:rFonts w:ascii="LXGW WenKai TC" w:eastAsia="LXGW WenKai TC" w:hAnsi="LXGW WenKai TC" w:cs="LXGW WenKai TC" w:hint="eastAsia"/>
        </w:rPr>
        <w:t>升高察思</w:t>
      </w:r>
      <w:proofErr w:type="gramEnd"/>
      <w:r w:rsidRPr="00B33233">
        <w:rPr>
          <w:rFonts w:ascii="LXGW WenKai TC" w:eastAsia="LXGW WenKai TC" w:hAnsi="LXGW WenKai TC" w:cs="LXGW WenKai TC" w:hint="eastAsia"/>
        </w:rPr>
        <w:t>」等思維原理，推動由「處處是銀行」邁向「人人是銀行」的升級。但這樣的轉變不僅是技術與法規的革新，更是一場關於信任與參與方式的變革。當金融活動逐漸滲透到每個人的生活中，使用者不再只是服務的接受者，而是金融生態的共同建構者，透過數據連結、去中心化與即時</w:t>
      </w:r>
      <w:r w:rsidRPr="00B33233">
        <w:rPr>
          <w:rFonts w:ascii="LXGW WenKai TC" w:eastAsia="LXGW WenKai TC" w:hAnsi="LXGW WenKai TC" w:cs="LXGW WenKai TC" w:hint="eastAsia"/>
        </w:rPr>
        <w:lastRenderedPageBreak/>
        <w:t>互動，人們的理財、消費與投資行為正在被重新定義。</w:t>
      </w:r>
    </w:p>
    <w:p w14:paraId="0DDF39BE"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接下來，我們將進一步探討數位金融如何協助我們擴展HD，讓金融不僅是交易的媒介，更成為促進自我成長、社會包容與永續發展的重要力量。</w:t>
      </w:r>
    </w:p>
    <w:p w14:paraId="47B6F0C9" w14:textId="5FFCE66E" w:rsidR="00EA0833" w:rsidRPr="00B33233" w:rsidRDefault="00EA0833" w:rsidP="004329F4">
      <w:pPr>
        <w:pStyle w:val="a9"/>
        <w:numPr>
          <w:ilvl w:val="0"/>
          <w:numId w:val="6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變與化原理：理財門檻降低、投資更普惠</w:t>
      </w:r>
    </w:p>
    <w:p w14:paraId="504022CA" w14:textId="4BEBB26A"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應用</w:t>
      </w:r>
      <w:r w:rsidR="00411286">
        <w:rPr>
          <w:rFonts w:ascii="LXGW WenKai TC" w:eastAsia="LXGW WenKai TC" w:hAnsi="LXGW WenKai TC" w:cs="LXGW WenKai TC" w:hint="eastAsia"/>
        </w:rPr>
        <w:t>在</w:t>
      </w:r>
      <w:r w:rsidRPr="00B33233">
        <w:rPr>
          <w:rFonts w:ascii="LXGW WenKai TC" w:eastAsia="LXGW WenKai TC" w:hAnsi="LXGW WenKai TC" w:cs="LXGW WenKai TC" w:hint="eastAsia"/>
        </w:rPr>
        <w:t>數位金融領域，</w:t>
      </w:r>
      <w:r w:rsidR="00411286" w:rsidRPr="00B33233">
        <w:rPr>
          <w:rFonts w:ascii="LXGW WenKai TC" w:eastAsia="LXGW WenKai TC" w:hAnsi="LXGW WenKai TC" w:cs="LXGW WenKai TC" w:hint="eastAsia"/>
        </w:rPr>
        <w:t>「</w:t>
      </w:r>
      <w:r w:rsidR="00411286">
        <w:rPr>
          <w:rFonts w:ascii="LXGW WenKai TC" w:eastAsia="LXGW WenKai TC" w:hAnsi="LXGW WenKai TC" w:cs="LXGW WenKai TC" w:hint="eastAsia"/>
        </w:rPr>
        <w:t>變與化原理</w:t>
      </w:r>
      <w:r w:rsidR="00411286" w:rsidRPr="00B33233">
        <w:rPr>
          <w:rFonts w:ascii="LXGW WenKai TC" w:eastAsia="LXGW WenKai TC" w:hAnsi="LXGW WenKai TC" w:cs="LXGW WenKai TC" w:hint="eastAsia"/>
        </w:rPr>
        <w:t>」</w:t>
      </w:r>
      <w:r w:rsidRPr="00B33233">
        <w:rPr>
          <w:rFonts w:ascii="LXGW WenKai TC" w:eastAsia="LXGW WenKai TC" w:hAnsi="LXGW WenKai TC" w:cs="LXGW WenKai TC" w:hint="eastAsia"/>
        </w:rPr>
        <w:t>思維體現在「金融民主化」的進程中</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投資與理財不再是少數人的專利，而是人人皆可參與的日常行動。</w:t>
      </w:r>
    </w:p>
    <w:p w14:paraId="47837C12"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過去的金融體系中，理財門檻高、程序繁瑣，投資者必須具備資金、專業與人脈，才能進入市場。如今，隨著金融科技（FinTech）平台的出現，任何人只需一支手機、一個帳號，就能進行小額投資、基金定期定額，甚至利用 AI 理財顧問獲得個人化建議。這種由「難以參與」到「隨手可行」的轉變，正是變與化的具體體現。</w:t>
      </w:r>
    </w:p>
    <w:p w14:paraId="1A3B8C78"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更重要的是，這種變化不僅改變了資金流動的方式，也改變了人們對「財富管理」的觀念。理財不再是精英階層的專屬技能，而是全民的生活習慣；投資不再是風險的象徵，而是自我成長與學習的過程。</w:t>
      </w:r>
    </w:p>
    <w:p w14:paraId="7E06760F" w14:textId="53D3DCCE" w:rsidR="00097D6C"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透過「變與化原理」，數位金融讓金融活動從靜態走向動態，從專業領域走向全民參與，實現了真正意義上的普惠與開放。</w:t>
      </w:r>
    </w:p>
    <w:p w14:paraId="05C2096C" w14:textId="4836FB70" w:rsidR="00EA0833" w:rsidRPr="00B33233" w:rsidRDefault="00EA0833">
      <w:pPr>
        <w:pStyle w:val="a9"/>
        <w:numPr>
          <w:ilvl w:val="0"/>
          <w:numId w:val="62"/>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交換原理：支付更便捷、</w:t>
      </w:r>
      <w:proofErr w:type="gramStart"/>
      <w:r w:rsidRPr="00B33233">
        <w:rPr>
          <w:rFonts w:ascii="LXGW WenKai TC" w:eastAsia="LXGW WenKai TC" w:hAnsi="LXGW WenKai TC" w:cs="LXGW WenKai TC" w:hint="eastAsia"/>
          <w:b/>
          <w:bCs/>
        </w:rPr>
        <w:t>跨境更自由</w:t>
      </w:r>
      <w:proofErr w:type="gramEnd"/>
    </w:p>
    <w:p w14:paraId="7FF02D67" w14:textId="7CDDB403" w:rsidR="00EA0833" w:rsidRPr="00B33233" w:rsidRDefault="0045108E"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EA0833" w:rsidRPr="00B33233">
        <w:rPr>
          <w:rFonts w:ascii="LXGW WenKai TC" w:eastAsia="LXGW WenKai TC" w:hAnsi="LXGW WenKai TC" w:cs="LXGW WenKai TC" w:hint="eastAsia"/>
        </w:rPr>
        <w:t>數位金融的興起正體現了</w:t>
      </w:r>
      <w:r w:rsidR="00A10E81" w:rsidRPr="00B33233">
        <w:rPr>
          <w:rFonts w:ascii="LXGW WenKai TC" w:eastAsia="LXGW WenKai TC" w:hAnsi="LXGW WenKai TC" w:cs="LXGW WenKai TC" w:hint="eastAsia"/>
        </w:rPr>
        <w:t>「</w:t>
      </w:r>
      <w:r w:rsidR="00A10E81">
        <w:rPr>
          <w:rFonts w:ascii="LXGW WenKai TC" w:eastAsia="LXGW WenKai TC" w:hAnsi="LXGW WenKai TC" w:cs="LXGW WenKai TC" w:hint="eastAsia"/>
        </w:rPr>
        <w:t>交換原理</w:t>
      </w:r>
      <w:r w:rsidR="00A10E81" w:rsidRPr="00B33233">
        <w:rPr>
          <w:rFonts w:ascii="LXGW WenKai TC" w:eastAsia="LXGW WenKai TC" w:hAnsi="LXGW WenKai TC" w:cs="LXGW WenKai TC" w:hint="eastAsia"/>
        </w:rPr>
        <w:t>」</w:t>
      </w:r>
      <w:r w:rsidR="00EA0833" w:rsidRPr="00B33233">
        <w:rPr>
          <w:rFonts w:ascii="LXGW WenKai TC" w:eastAsia="LXGW WenKai TC" w:hAnsi="LXGW WenKai TC" w:cs="LXGW WenKai TC" w:hint="eastAsia"/>
        </w:rPr>
        <w:t>的力量</w:t>
      </w:r>
      <w:proofErr w:type="gramStart"/>
      <w:r w:rsidR="008E3B85" w:rsidRPr="00B33233">
        <w:rPr>
          <w:rFonts w:ascii="LXGW WenKai TC" w:eastAsia="LXGW WenKai TC" w:hAnsi="LXGW WenKai TC" w:cs="LXGW WenKai TC"/>
        </w:rPr>
        <w:t>——</w:t>
      </w:r>
      <w:proofErr w:type="gramEnd"/>
      <w:r w:rsidR="00EA0833" w:rsidRPr="00B33233">
        <w:rPr>
          <w:rFonts w:ascii="LXGW WenKai TC" w:eastAsia="LXGW WenKai TC" w:hAnsi="LXGW WenKai TC" w:cs="LXGW WenKai TC" w:hint="eastAsia"/>
        </w:rPr>
        <w:t>它將傳統以現金、實體銀行為核心的金流系統，轉化為以數位貨幣、行動支付與跨境匯款為基礎的新金融生態。</w:t>
      </w:r>
    </w:p>
    <w:p w14:paraId="3C0AB8F6"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在過去，支付與匯款往往受限於時間、地點與制度邊界，跨國交易更需面臨</w:t>
      </w:r>
      <w:r w:rsidRPr="00B33233">
        <w:rPr>
          <w:rFonts w:ascii="LXGW WenKai TC" w:eastAsia="LXGW WenKai TC" w:hAnsi="LXGW WenKai TC" w:cs="LXGW WenKai TC" w:hint="eastAsia"/>
        </w:rPr>
        <w:lastRenderedPageBreak/>
        <w:t>高額手續費與冗長等待。然而，隨著數位金融的</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人們只需一支手機，即可即時完成付款、轉帳與投資。無論是日常購物、</w:t>
      </w:r>
      <w:proofErr w:type="gramStart"/>
      <w:r w:rsidRPr="00B33233">
        <w:rPr>
          <w:rFonts w:ascii="LXGW WenKai TC" w:eastAsia="LXGW WenKai TC" w:hAnsi="LXGW WenKai TC" w:cs="LXGW WenKai TC" w:hint="eastAsia"/>
        </w:rPr>
        <w:t>線上訂閱</w:t>
      </w:r>
      <w:proofErr w:type="gramEnd"/>
      <w:r w:rsidRPr="00B33233">
        <w:rPr>
          <w:rFonts w:ascii="LXGW WenKai TC" w:eastAsia="LXGW WenKai TC" w:hAnsi="LXGW WenKai TC" w:cs="LXGW WenKai TC" w:hint="eastAsia"/>
        </w:rPr>
        <w:t>，抑或海外電商消費，都能在數秒內完成，極大地縮短了金流運作的時間差。這種虛實之間的「交換」，不僅提升了交易便利性，更讓全球經濟活動得以實現真正的互通與流動。</w:t>
      </w:r>
    </w:p>
    <w:p w14:paraId="0266889E"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交換原理」，數位金融重新定義了支付的邏輯：從以銀行為中心轉向以使用者為核心，從受限於國界的封閉體系，轉化為開放且即時的金融網路。這不只是技術的升級，更是人類在金錢交換方式上的一次思維革新。</w:t>
      </w:r>
    </w:p>
    <w:p w14:paraId="3293C14F" w14:textId="59BD3397" w:rsidR="00EA0833" w:rsidRPr="00B33233" w:rsidRDefault="00EA0833">
      <w:pPr>
        <w:pStyle w:val="a9"/>
        <w:numPr>
          <w:ilvl w:val="0"/>
          <w:numId w:val="62"/>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升高察思</w:t>
      </w:r>
      <w:proofErr w:type="gramEnd"/>
      <w:r w:rsidRPr="00B33233">
        <w:rPr>
          <w:rFonts w:ascii="LXGW WenKai TC" w:eastAsia="LXGW WenKai TC" w:hAnsi="LXGW WenKai TC" w:cs="LXGW WenKai TC" w:hint="eastAsia"/>
          <w:b/>
          <w:bCs/>
        </w:rPr>
        <w:t>：財務透明化與即時監控</w:t>
      </w:r>
    </w:p>
    <w:p w14:paraId="696BB81C" w14:textId="708E2F60" w:rsidR="00EA0833" w:rsidRPr="00B33233" w:rsidRDefault="00744678" w:rsidP="00744678">
      <w:pPr>
        <w:spacing w:before="100" w:beforeAutospacing="1" w:after="100" w:afterAutospacing="1" w:line="520" w:lineRule="exact"/>
        <w:ind w:firstLineChars="200" w:firstLine="480"/>
        <w:jc w:val="both"/>
        <w:rPr>
          <w:rFonts w:ascii="LXGW WenKai TC" w:eastAsia="LXGW WenKai TC" w:hAnsi="LXGW WenKai TC" w:cs="LXGW WenKai TC"/>
        </w:rPr>
      </w:pPr>
      <w:r>
        <w:rPr>
          <w:rFonts w:ascii="LXGW WenKai TC" w:eastAsia="LXGW WenKai TC" w:hAnsi="LXGW WenKai TC" w:cs="LXGW WenKai TC" w:hint="eastAsia"/>
        </w:rPr>
        <w:t>若將</w:t>
      </w:r>
      <w:r w:rsidR="00EA0833" w:rsidRPr="00B33233">
        <w:rPr>
          <w:rFonts w:ascii="LXGW WenKai TC" w:eastAsia="LXGW WenKai TC" w:hAnsi="LXGW WenKai TC" w:cs="LXGW WenKai TC" w:hint="eastAsia"/>
        </w:rPr>
        <w:t>升高察思應用於數位金融領域，這意味著個人財務不再只是「</w:t>
      </w:r>
      <w:proofErr w:type="gramStart"/>
      <w:r w:rsidR="00EA0833" w:rsidRPr="00B33233">
        <w:rPr>
          <w:rFonts w:ascii="LXGW WenKai TC" w:eastAsia="LXGW WenKai TC" w:hAnsi="LXGW WenKai TC" w:cs="LXGW WenKai TC" w:hint="eastAsia"/>
        </w:rPr>
        <w:t>帳面</w:t>
      </w:r>
      <w:proofErr w:type="gramEnd"/>
      <w:r w:rsidR="00EA0833" w:rsidRPr="00B33233">
        <w:rPr>
          <w:rFonts w:ascii="LXGW WenKai TC" w:eastAsia="LXGW WenKai TC" w:hAnsi="LXGW WenKai TC" w:cs="LXGW WenKai TC" w:hint="eastAsia"/>
        </w:rPr>
        <w:t>上的數字」，而成為</w:t>
      </w:r>
      <w:proofErr w:type="gramStart"/>
      <w:r w:rsidR="00EA0833" w:rsidRPr="00B33233">
        <w:rPr>
          <w:rFonts w:ascii="LXGW WenKai TC" w:eastAsia="LXGW WenKai TC" w:hAnsi="LXGW WenKai TC" w:cs="LXGW WenKai TC" w:hint="eastAsia"/>
        </w:rPr>
        <w:t>可視化</w:t>
      </w:r>
      <w:proofErr w:type="gramEnd"/>
      <w:r w:rsidR="00EA0833" w:rsidRPr="00B33233">
        <w:rPr>
          <w:rFonts w:ascii="LXGW WenKai TC" w:eastAsia="LXGW WenKai TC" w:hAnsi="LXGW WenKai TC" w:cs="LXGW WenKai TC" w:hint="eastAsia"/>
        </w:rPr>
        <w:t>、可追蹤、可分析的動態系統。</w:t>
      </w:r>
    </w:p>
    <w:p w14:paraId="6482F4CB" w14:textId="1C0A2724"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過去，許多人難以全面掌握自己的財務狀況，記帳、</w:t>
      </w:r>
      <w:proofErr w:type="gramStart"/>
      <w:r w:rsidRPr="00B33233">
        <w:rPr>
          <w:rFonts w:ascii="LXGW WenKai TC" w:eastAsia="LXGW WenKai TC" w:hAnsi="LXGW WenKai TC" w:cs="LXGW WenKai TC" w:hint="eastAsia"/>
        </w:rPr>
        <w:t>理債與</w:t>
      </w:r>
      <w:proofErr w:type="gramEnd"/>
      <w:r w:rsidRPr="00B33233">
        <w:rPr>
          <w:rFonts w:ascii="LXGW WenKai TC" w:eastAsia="LXGW WenKai TC" w:hAnsi="LXGW WenKai TC" w:cs="LXGW WenKai TC" w:hint="eastAsia"/>
        </w:rPr>
        <w:t>預算規劃往往依靠人工紀錄與主觀感覺，容易遺漏、錯估或失衡。而數位金融工具的</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讓財務管理進入「即時洞察」的時代。行動銀行、支付App、投資平台與信用分析系統可自動整合個人收支紀錄，並透過大數據與</w:t>
      </w:r>
      <w:proofErr w:type="gramStart"/>
      <w:r w:rsidRPr="00B33233">
        <w:rPr>
          <w:rFonts w:ascii="LXGW WenKai TC" w:eastAsia="LXGW WenKai TC" w:hAnsi="LXGW WenKai TC" w:cs="LXGW WenKai TC" w:hint="eastAsia"/>
        </w:rPr>
        <w:t>可視化介面</w:t>
      </w:r>
      <w:proofErr w:type="gramEnd"/>
      <w:r w:rsidRPr="00B33233">
        <w:rPr>
          <w:rFonts w:ascii="LXGW WenKai TC" w:eastAsia="LXGW WenKai TC" w:hAnsi="LXGW WenKai TC" w:cs="LXGW WenKai TC" w:hint="eastAsia"/>
        </w:rPr>
        <w:t>，呈現出清晰的財務全貌。</w:t>
      </w:r>
    </w:p>
    <w:p w14:paraId="0EF5FBCC"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種全局視角不僅提升了使用者的自我覺察，也讓理財決策更具前瞻性。例如，當支出異常上升或信用使用過高時，系統會即時發出警示；當儲蓄趨勢穩定或投資報酬成長時，亦能提供具體建議。使用者因而能在宏觀觀察中調整行為，避免衝動消費與潛在風險。</w:t>
      </w:r>
    </w:p>
    <w:p w14:paraId="0DC971BE"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透過「升高察思」，數位金融讓人們從過去的被動管理，轉化為主動監控與策略思考者。財務不再只是生活的一部分，而是個體智慧與遠見的延伸。</w:t>
      </w:r>
    </w:p>
    <w:p w14:paraId="041D3515" w14:textId="5064FE5E" w:rsidR="00EA0833" w:rsidRPr="00B33233" w:rsidRDefault="00EA0833" w:rsidP="004329F4">
      <w:pPr>
        <w:pStyle w:val="a9"/>
        <w:numPr>
          <w:ilvl w:val="0"/>
          <w:numId w:val="6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對立互補原理：擴展弱勢群體的金融參與度</w:t>
      </w:r>
    </w:p>
    <w:p w14:paraId="207FCAD4" w14:textId="30725518"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數位金融正是透過這種「對立中的融合」，推動了信貸與保險制度的轉型與普及。傳統金融體系中，信貸與保險服務往往傾向於中高收入族群，低資產或信用記錄不足的人被排除在體系之外。這種「風險控制」與「金融包容」的對立，使得許多人在急需資金或保障時，難以獲得支持。如今，數位金融藉由人工智慧與大數據技術，重新定義了風險評估模式</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平台能根據消費行為、支付紀錄、社群互動與工作數據，建立個人化信用模型，讓更多人能以合理利率獲得貸款或微型保險。</w:t>
      </w:r>
    </w:p>
    <w:p w14:paraId="6194DF49"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例如，小額信貸平台可針對新創業者或自由工作者提供彈性貸款方案，而數位保險則能根據使用者的生活習慣自動調整保費，真正做到「</w:t>
      </w:r>
      <w:proofErr w:type="gramStart"/>
      <w:r w:rsidRPr="00B33233">
        <w:rPr>
          <w:rFonts w:ascii="LXGW WenKai TC" w:eastAsia="LXGW WenKai TC" w:hAnsi="LXGW WenKai TC" w:cs="LXGW WenKai TC" w:hint="eastAsia"/>
        </w:rPr>
        <w:t>按需投保</w:t>
      </w:r>
      <w:proofErr w:type="gramEnd"/>
      <w:r w:rsidRPr="00B33233">
        <w:rPr>
          <w:rFonts w:ascii="LXGW WenKai TC" w:eastAsia="LXGW WenKai TC" w:hAnsi="LXGW WenKai TC" w:cs="LXGW WenKai TC" w:hint="eastAsia"/>
        </w:rPr>
        <w:t>」。這些創新不僅縮短了金融門檻，也讓「風險管理」與「社會支持」兩者不再互相排斥。</w:t>
      </w:r>
    </w:p>
    <w:p w14:paraId="2746DD2C"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透過「對立與互補原理」，數位金融在風險與包容之間找到新平衡，讓信貸與保險從專屬少數的特權，轉化為全民可及的安全網，實現更具公平性與韌性的金融生態。</w:t>
      </w:r>
    </w:p>
    <w:p w14:paraId="649F98CE" w14:textId="73314131" w:rsidR="00EA0833" w:rsidRPr="00B33233" w:rsidRDefault="00EA0833" w:rsidP="004329F4">
      <w:pPr>
        <w:pStyle w:val="a9"/>
        <w:numPr>
          <w:ilvl w:val="0"/>
          <w:numId w:val="6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內部聯繫原理：金融包容性提升、弱勢參與機會增加</w:t>
      </w:r>
    </w:p>
    <w:p w14:paraId="59B5FD09" w14:textId="52232F94"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當不同層級的成員能夠彼此互通、共享與支撐，整體網路便能更具包容性與持續發展性。應用於數位金融，這一思維正是「金融包容」（Financial Inclusion）精神的核心。</w:t>
      </w:r>
    </w:p>
    <w:p w14:paraId="35B9392F"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過去，弱勢群體如中低收入者、偏鄉居民、</w:t>
      </w:r>
      <w:proofErr w:type="gramStart"/>
      <w:r w:rsidRPr="00B33233">
        <w:rPr>
          <w:rFonts w:ascii="LXGW WenKai TC" w:eastAsia="LXGW WenKai TC" w:hAnsi="LXGW WenKai TC" w:cs="LXGW WenKai TC" w:hint="eastAsia"/>
        </w:rPr>
        <w:t>移工或</w:t>
      </w:r>
      <w:proofErr w:type="gramEnd"/>
      <w:r w:rsidRPr="00B33233">
        <w:rPr>
          <w:rFonts w:ascii="LXGW WenKai TC" w:eastAsia="LXGW WenKai TC" w:hAnsi="LXGW WenKai TC" w:cs="LXGW WenKai TC" w:hint="eastAsia"/>
        </w:rPr>
        <w:t>信用記錄不足的個體，往往被傳統金融體系排除在外，難以取得貸款、開設帳戶或參與投資。這種「體制性斷裂」使金融成為少數人的特權。然而，數位金融透過行動支付、開放銀行（Open Banking）與去中心化金融（DeFi）技術，重新建立了多層次的連結網路，讓更多人能進入金融體系，成為被看見與被信任的經濟節點。</w:t>
      </w:r>
    </w:p>
    <w:p w14:paraId="1DD37DAB"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例如，偏鄉民眾可透過手機完成支付與轉帳，免除過去舟車勞頓的困境；微</w:t>
      </w:r>
      <w:r w:rsidRPr="00B33233">
        <w:rPr>
          <w:rFonts w:ascii="LXGW WenKai TC" w:eastAsia="LXGW WenKai TC" w:hAnsi="LXGW WenKai TC" w:cs="LXGW WenKai TC" w:hint="eastAsia"/>
        </w:rPr>
        <w:lastRenderedPageBreak/>
        <w:t>型創業者能藉由群眾募資與社交信貸平台獲得啟動資金；農民與個人勞工則可利用數位保險降低風險負擔，強化經濟安全。其中，互助貸款（Group Lending）更是內部聯繫原理的具體實踐。</w:t>
      </w:r>
    </w:p>
    <w:p w14:paraId="5588C86F" w14:textId="77777777"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這種機制下，借款人以群體為單位共同擔保，彼此信任並監督還款行為。這種連帶責任機制讓社會信任取代了傳統抵押品，形成一種以人際連結為核心的信用網路。當這樣的模式透過數位金融平台運作時，不僅擴大了貸款覆蓋率，也讓社會中原本被忽視的節點重新被納入金融循環，實現資金流與信任流的雙重擴展。</w:t>
      </w:r>
    </w:p>
    <w:p w14:paraId="26077D72" w14:textId="7B7E36D1" w:rsidR="00EA0833" w:rsidRPr="00B33233" w:rsidRDefault="00EA0833"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透過「內部聯繫原理」，數位金融不僅重構了資金流通的路徑，更重塑了「誰能被信任、誰能被納入」的定義。金融因此不再只是資本運作的工具，而成為促進社會共融與平等參與的橋樑。</w:t>
      </w:r>
    </w:p>
    <w:p w14:paraId="02F4CB91" w14:textId="77777777" w:rsidR="0045108E" w:rsidRPr="00B33233" w:rsidRDefault="0045108E" w:rsidP="007413A5">
      <w:pPr>
        <w:spacing w:before="100" w:beforeAutospacing="1" w:after="100" w:afterAutospacing="1" w:line="520" w:lineRule="exact"/>
        <w:rPr>
          <w:rFonts w:ascii="LXGW WenKai TC" w:eastAsia="LXGW WenKai TC" w:hAnsi="LXGW WenKai TC" w:cs="LXGW WenKai TC"/>
        </w:rPr>
      </w:pPr>
    </w:p>
    <w:p w14:paraId="7FEC89FC" w14:textId="77777777" w:rsidR="00EA0833" w:rsidRPr="009F1AAA" w:rsidRDefault="00EA0833" w:rsidP="009F1AAA">
      <w:pPr>
        <w:pStyle w:val="3"/>
        <w:jc w:val="center"/>
        <w:rPr>
          <w:sz w:val="40"/>
          <w:szCs w:val="40"/>
        </w:rPr>
      </w:pPr>
      <w:bookmarkStart w:id="76" w:name="_Toc217231506"/>
      <w:r w:rsidRPr="009F1AAA">
        <w:rPr>
          <w:rFonts w:ascii="LXGW WenKai TC" w:eastAsia="LXGW WenKai TC" w:hAnsi="LXGW WenKai TC" w:cs="LXGW WenKai TC" w:hint="eastAsia"/>
          <w:b/>
          <w:bCs/>
          <w:color w:val="auto"/>
          <w:sz w:val="40"/>
          <w:szCs w:val="40"/>
        </w:rPr>
        <w:t>7</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結語</w:t>
      </w:r>
      <w:bookmarkEnd w:id="76"/>
    </w:p>
    <w:p w14:paraId="6ECAEA53" w14:textId="55D2DDD2" w:rsidR="00EA0833" w:rsidRPr="00B33233" w:rsidRDefault="00EA0833"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隨著網際網路、行動裝置與AI、大數據、</w:t>
      </w:r>
      <w:proofErr w:type="gramStart"/>
      <w:r w:rsidRPr="00B33233">
        <w:rPr>
          <w:rFonts w:ascii="LXGW WenKai TC" w:eastAsia="LXGW WenKai TC" w:hAnsi="LXGW WenKai TC" w:cs="LXGW WenKai TC" w:hint="eastAsia"/>
        </w:rPr>
        <w:t>區塊鏈等</w:t>
      </w:r>
      <w:proofErr w:type="gramEnd"/>
      <w:r w:rsidRPr="00B33233">
        <w:rPr>
          <w:rFonts w:ascii="LXGW WenKai TC" w:eastAsia="LXGW WenKai TC" w:hAnsi="LXGW WenKai TC" w:cs="LXGW WenKai TC" w:hint="eastAsia"/>
        </w:rPr>
        <w:t>技術的快速成熟，數位金融</w:t>
      </w:r>
      <w:proofErr w:type="gramStart"/>
      <w:r w:rsidRPr="00B33233">
        <w:rPr>
          <w:rFonts w:ascii="LXGW WenKai TC" w:eastAsia="LXGW WenKai TC" w:hAnsi="LXGW WenKai TC" w:cs="LXGW WenKai TC" w:hint="eastAsia"/>
        </w:rPr>
        <w:t>已從既往</w:t>
      </w:r>
      <w:proofErr w:type="gramEnd"/>
      <w:r w:rsidRPr="00B33233">
        <w:rPr>
          <w:rFonts w:ascii="LXGW WenKai TC" w:eastAsia="LXGW WenKai TC" w:hAnsi="LXGW WenKai TC" w:cs="LXGW WenKai TC" w:hint="eastAsia"/>
        </w:rPr>
        <w:t>侷限於銀行櫃檯的服務形式，轉變為滲透日常生活的基礎結構。從行動支付、機器人理財、</w:t>
      </w:r>
      <w:proofErr w:type="gramStart"/>
      <w:r w:rsidRPr="00B33233">
        <w:rPr>
          <w:rFonts w:ascii="LXGW WenKai TC" w:eastAsia="LXGW WenKai TC" w:hAnsi="LXGW WenKai TC" w:cs="LXGW WenKai TC" w:hint="eastAsia"/>
        </w:rPr>
        <w:t>線上帳戶</w:t>
      </w:r>
      <w:proofErr w:type="gramEnd"/>
      <w:r w:rsidRPr="00B33233">
        <w:rPr>
          <w:rFonts w:ascii="LXGW WenKai TC" w:eastAsia="LXGW WenKai TC" w:hAnsi="LXGW WenKai TC" w:cs="LXGW WenKai TC" w:hint="eastAsia"/>
        </w:rPr>
        <w:t>到群眾募資與P2P借貸，人們得以在掌中世界隨時管理資產、進行投資與完成交易。數位金融不僅提升了金融服務的效率，也重新定義了可得性的邊界，使「處處是銀行、人人能參與」成為新常態。這些創新共同推動了金融服務的去中介化、即時化與個人化，讓金融從制度核心走向生活前端。</w:t>
      </w:r>
    </w:p>
    <w:p w14:paraId="798C62D7" w14:textId="6E7567A8" w:rsidR="00EA0833" w:rsidRPr="00B33233" w:rsidRDefault="00EA0833"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從HD思維的角度來看，數位金融的發展本質上是一場習慣領域的重塑。像是「變與化原理」揭示了技術如何突破傳統流程的僵化；「近而親」讓金融服務得以貼近使用者的日常；「改變環境」則顯示平台化與普惠金融如何擴大參與者</w:t>
      </w:r>
      <w:r w:rsidRPr="00B33233">
        <w:rPr>
          <w:rFonts w:ascii="LXGW WenKai TC" w:eastAsia="LXGW WenKai TC" w:hAnsi="LXGW WenKai TC" w:cs="LXGW WenKai TC" w:hint="eastAsia"/>
        </w:rPr>
        <w:lastRenderedPageBreak/>
        <w:t>範圍；「同類互比」則推動業者在創新與品質上持續競爭。這些原理讓金融不再只是制度功能，更成為人、技術與商業互動中持續調整的動態系統。透過 HD思維，我們得以看見數位金融不單是效率提升，更是一場關於信任、參與</w:t>
      </w:r>
      <w:proofErr w:type="gramStart"/>
      <w:r w:rsidRPr="00B33233">
        <w:rPr>
          <w:rFonts w:ascii="LXGW WenKai TC" w:eastAsia="LXGW WenKai TC" w:hAnsi="LXGW WenKai TC" w:cs="LXGW WenKai TC" w:hint="eastAsia"/>
        </w:rPr>
        <w:t>與</w:t>
      </w:r>
      <w:proofErr w:type="gramEnd"/>
      <w:r w:rsidRPr="00B33233">
        <w:rPr>
          <w:rFonts w:ascii="LXGW WenKai TC" w:eastAsia="LXGW WenKai TC" w:hAnsi="LXGW WenKai TC" w:cs="LXGW WenKai TC" w:hint="eastAsia"/>
        </w:rPr>
        <w:t>可近性的全面擴張。</w:t>
      </w:r>
    </w:p>
    <w:p w14:paraId="19B8D981" w14:textId="291689A0" w:rsidR="00EA0833" w:rsidRPr="00B33233" w:rsidRDefault="00EA0833"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然而，隨著數位金融規模擴大與場景多樣化，各種結構性挑戰也逐漸浮現。技術革新快於</w:t>
      </w:r>
      <w:proofErr w:type="gramStart"/>
      <w:r w:rsidRPr="00B33233">
        <w:rPr>
          <w:rFonts w:ascii="LXGW WenKai TC" w:eastAsia="LXGW WenKai TC" w:hAnsi="LXGW WenKai TC" w:cs="LXGW WenKai TC" w:hint="eastAsia"/>
        </w:rPr>
        <w:t>使用者資安意識</w:t>
      </w:r>
      <w:proofErr w:type="gramEnd"/>
      <w:r w:rsidRPr="00B33233">
        <w:rPr>
          <w:rFonts w:ascii="LXGW WenKai TC" w:eastAsia="LXGW WenKai TC" w:hAnsi="LXGW WenKai TC" w:cs="LXGW WenKai TC" w:hint="eastAsia"/>
        </w:rPr>
        <w:t>、</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資集中造成風險暴露、資訊落差與教育缺口擴大、黑箱演算法削弱信任、跨境法規不一致造成監管真空等問題，都使普惠金融的願景面臨現實壓力。HD思維因此成為必要的升級工具：例如透過「虛心學習」使機構與使用者保持開放，「改變參數」在便利與安全間找到平衡，「升高察思」</w:t>
      </w:r>
      <w:proofErr w:type="gramStart"/>
      <w:r w:rsidRPr="00B33233">
        <w:rPr>
          <w:rFonts w:ascii="LXGW WenKai TC" w:eastAsia="LXGW WenKai TC" w:hAnsi="LXGW WenKai TC" w:cs="LXGW WenKai TC" w:hint="eastAsia"/>
        </w:rPr>
        <w:t>提升資安與</w:t>
      </w:r>
      <w:proofErr w:type="gramEnd"/>
      <w:r w:rsidRPr="00B33233">
        <w:rPr>
          <w:rFonts w:ascii="LXGW WenKai TC" w:eastAsia="LXGW WenKai TC" w:hAnsi="LXGW WenKai TC" w:cs="LXGW WenKai TC" w:hint="eastAsia"/>
        </w:rPr>
        <w:t>風險理解，「交換原理」重新組合跨境監管模式，而「矛盾原理」則協助在透明與效率間找到最佳節點。這些思維共同指向一個核心：數位金融的可持續發展必須以信任、透明與包容為基礎。</w:t>
      </w:r>
    </w:p>
    <w:p w14:paraId="083699DB" w14:textId="637CE607" w:rsidR="00EA0833" w:rsidRDefault="00EA0833" w:rsidP="004329F4">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而當數位金融邁向極大化，技術接近完美、自動化高度成熟，「人人是銀行」逐漸成為日常，人類所需的能力也必須同步升級。未來的金融素養不再只是一種技能，而是包括自我管理能力、風險覺察能力、資料判讀能力與倫理反思能力的整合。人們需能理解演算法的限制、辨識資訊真偽、做出負責任的金錢決策，並在去中心化的環境中承擔更高程度的自主責任。技術可以帶來自由，但唯有當自由與自律並行，人們才能在金融自主化的時代真正獲得安全、公平與永續的保障。這樣的成熟心態與能力，將是下一代數位金融生態得以穩健運作的基石。</w:t>
      </w:r>
    </w:p>
    <w:p w14:paraId="5A54D320" w14:textId="77777777" w:rsidR="00097D6C" w:rsidRDefault="00097D6C" w:rsidP="00097D6C">
      <w:pPr>
        <w:spacing w:before="100" w:beforeAutospacing="1" w:after="100" w:afterAutospacing="1" w:line="520" w:lineRule="exact"/>
        <w:rPr>
          <w:rFonts w:ascii="LXGW WenKai TC" w:eastAsia="LXGW WenKai TC" w:hAnsi="LXGW WenKai TC" w:cs="LXGW WenKai TC"/>
        </w:rPr>
      </w:pPr>
    </w:p>
    <w:p w14:paraId="0CAD71A2" w14:textId="77777777" w:rsidR="00097D6C" w:rsidRDefault="00097D6C" w:rsidP="00097D6C">
      <w:pPr>
        <w:spacing w:before="100" w:beforeAutospacing="1" w:after="100" w:afterAutospacing="1" w:line="520" w:lineRule="exact"/>
        <w:rPr>
          <w:rFonts w:ascii="LXGW WenKai TC" w:eastAsia="LXGW WenKai TC" w:hAnsi="LXGW WenKai TC" w:cs="LXGW WenKai TC"/>
        </w:rPr>
      </w:pPr>
    </w:p>
    <w:p w14:paraId="2BB0A809" w14:textId="77777777" w:rsidR="00097D6C" w:rsidRDefault="00097D6C" w:rsidP="00097D6C">
      <w:pPr>
        <w:spacing w:before="100" w:beforeAutospacing="1" w:after="100" w:afterAutospacing="1" w:line="520" w:lineRule="exact"/>
        <w:rPr>
          <w:rFonts w:ascii="LXGW WenKai TC" w:eastAsia="LXGW WenKai TC" w:hAnsi="LXGW WenKai TC" w:cs="LXGW WenKai TC"/>
        </w:rPr>
      </w:pPr>
    </w:p>
    <w:p w14:paraId="0C22ECB9" w14:textId="77777777" w:rsidR="00097D6C" w:rsidRDefault="00097D6C" w:rsidP="00097D6C">
      <w:pPr>
        <w:spacing w:before="100" w:beforeAutospacing="1" w:after="100" w:afterAutospacing="1" w:line="520" w:lineRule="exact"/>
        <w:rPr>
          <w:rFonts w:ascii="LXGW WenKai TC" w:eastAsia="LXGW WenKai TC" w:hAnsi="LXGW WenKai TC" w:cs="LXGW WenKai TC"/>
        </w:rPr>
      </w:pPr>
    </w:p>
    <w:p w14:paraId="08D22B8C" w14:textId="77777777" w:rsidR="00097D6C" w:rsidRDefault="00097D6C" w:rsidP="00097D6C">
      <w:pPr>
        <w:spacing w:line="520" w:lineRule="exact"/>
        <w:rPr>
          <w:rFonts w:ascii="LXGW WenKai TC" w:eastAsia="LXGW WenKai TC" w:hAnsi="LXGW WenKai TC" w:cs="LXGW WenKai TC"/>
        </w:rPr>
      </w:pPr>
    </w:p>
    <w:p w14:paraId="01DD61DF" w14:textId="77777777" w:rsidR="00097D6C" w:rsidRDefault="00097D6C" w:rsidP="00097D6C">
      <w:pPr>
        <w:spacing w:line="520" w:lineRule="exact"/>
        <w:rPr>
          <w:rFonts w:ascii="LXGW WenKai TC" w:eastAsia="LXGW WenKai TC" w:hAnsi="LXGW WenKai TC" w:cs="LXGW WenKai TC"/>
        </w:rPr>
      </w:pPr>
    </w:p>
    <w:p w14:paraId="25004A7B" w14:textId="77777777" w:rsidR="00097D6C" w:rsidRDefault="00097D6C" w:rsidP="00097D6C">
      <w:pPr>
        <w:spacing w:line="520" w:lineRule="exact"/>
        <w:rPr>
          <w:rFonts w:ascii="LXGW WenKai TC" w:eastAsia="LXGW WenKai TC" w:hAnsi="LXGW WenKai TC" w:cs="LXGW WenKai TC"/>
        </w:rPr>
      </w:pPr>
    </w:p>
    <w:p w14:paraId="17361972" w14:textId="77777777" w:rsidR="00097D6C" w:rsidRDefault="00097D6C" w:rsidP="00097D6C">
      <w:pPr>
        <w:spacing w:line="520" w:lineRule="exact"/>
        <w:rPr>
          <w:rFonts w:ascii="LXGW WenKai TC" w:eastAsia="LXGW WenKai TC" w:hAnsi="LXGW WenKai TC" w:cs="LXGW WenKai TC"/>
        </w:rPr>
      </w:pPr>
    </w:p>
    <w:p w14:paraId="117ADCD8" w14:textId="77777777" w:rsidR="00097D6C" w:rsidRDefault="00097D6C" w:rsidP="00097D6C">
      <w:pPr>
        <w:spacing w:line="520" w:lineRule="exact"/>
        <w:rPr>
          <w:rFonts w:ascii="LXGW WenKai TC" w:eastAsia="LXGW WenKai TC" w:hAnsi="LXGW WenKai TC" w:cs="LXGW WenKai TC"/>
        </w:rPr>
      </w:pPr>
    </w:p>
    <w:p w14:paraId="31770750" w14:textId="77777777" w:rsidR="00097D6C" w:rsidRDefault="00097D6C" w:rsidP="00097D6C">
      <w:pPr>
        <w:spacing w:line="520" w:lineRule="exact"/>
        <w:rPr>
          <w:rFonts w:ascii="LXGW WenKai TC" w:eastAsia="LXGW WenKai TC" w:hAnsi="LXGW WenKai TC" w:cs="LXGW WenKai TC"/>
        </w:rPr>
      </w:pPr>
    </w:p>
    <w:p w14:paraId="3E604E6C" w14:textId="77777777" w:rsidR="00097D6C" w:rsidRDefault="00097D6C" w:rsidP="00097D6C">
      <w:pPr>
        <w:spacing w:line="520" w:lineRule="exact"/>
        <w:rPr>
          <w:rFonts w:ascii="LXGW WenKai TC" w:eastAsia="LXGW WenKai TC" w:hAnsi="LXGW WenKai TC" w:cs="LXGW WenKai TC"/>
        </w:rPr>
      </w:pPr>
    </w:p>
    <w:p w14:paraId="0FAD4E38" w14:textId="77777777" w:rsidR="00097D6C" w:rsidRDefault="00097D6C" w:rsidP="00097D6C">
      <w:pPr>
        <w:spacing w:line="520" w:lineRule="exact"/>
        <w:rPr>
          <w:rFonts w:ascii="LXGW WenKai TC" w:eastAsia="LXGW WenKai TC" w:hAnsi="LXGW WenKai TC" w:cs="LXGW WenKai TC"/>
        </w:rPr>
      </w:pPr>
    </w:p>
    <w:p w14:paraId="069E6AAD" w14:textId="77777777" w:rsidR="00097D6C" w:rsidRDefault="00097D6C" w:rsidP="00097D6C">
      <w:pPr>
        <w:spacing w:line="520" w:lineRule="exact"/>
        <w:rPr>
          <w:rFonts w:ascii="LXGW WenKai TC" w:eastAsia="LXGW WenKai TC" w:hAnsi="LXGW WenKai TC" w:cs="LXGW WenKai TC"/>
        </w:rPr>
      </w:pPr>
    </w:p>
    <w:p w14:paraId="066F2865" w14:textId="77777777" w:rsidR="00097D6C" w:rsidRDefault="00097D6C" w:rsidP="00097D6C">
      <w:pPr>
        <w:spacing w:line="520" w:lineRule="exact"/>
        <w:rPr>
          <w:rFonts w:ascii="LXGW WenKai TC" w:eastAsia="LXGW WenKai TC" w:hAnsi="LXGW WenKai TC" w:cs="LXGW WenKai TC"/>
        </w:rPr>
      </w:pPr>
    </w:p>
    <w:p w14:paraId="716D7159" w14:textId="77777777" w:rsidR="00097D6C" w:rsidRDefault="00097D6C" w:rsidP="00097D6C">
      <w:pPr>
        <w:spacing w:line="520" w:lineRule="exact"/>
        <w:rPr>
          <w:rFonts w:ascii="LXGW WenKai TC" w:eastAsia="LXGW WenKai TC" w:hAnsi="LXGW WenKai TC" w:cs="LXGW WenKai TC"/>
        </w:rPr>
      </w:pPr>
    </w:p>
    <w:p w14:paraId="0EA24830" w14:textId="4CA2AF99" w:rsidR="00097D6C" w:rsidRPr="004329F4" w:rsidRDefault="00097D6C" w:rsidP="00097D6C">
      <w:pPr>
        <w:pStyle w:val="1"/>
        <w:jc w:val="center"/>
        <w:rPr>
          <w:rFonts w:ascii="LXGW WenKai TC" w:hAnsi="LXGW WenKai TC" w:cs="LXGW WenKai TC"/>
          <w:sz w:val="64"/>
          <w:szCs w:val="64"/>
        </w:rPr>
      </w:pPr>
      <w:bookmarkStart w:id="77" w:name="_Toc217231507"/>
      <w:r w:rsidRPr="004329F4">
        <w:rPr>
          <w:rFonts w:ascii="LXGW WenKai TC" w:hAnsi="LXGW WenKai TC" w:cs="LXGW WenKai TC" w:hint="eastAsia"/>
          <w:sz w:val="64"/>
          <w:szCs w:val="64"/>
        </w:rPr>
        <w:t>第五篇：連結</w:t>
      </w:r>
      <w:bookmarkEnd w:id="77"/>
    </w:p>
    <w:p w14:paraId="02B81FCD" w14:textId="77777777" w:rsidR="00097D6C" w:rsidRDefault="00097D6C" w:rsidP="00097D6C">
      <w:pPr>
        <w:spacing w:line="520" w:lineRule="exact"/>
        <w:rPr>
          <w:rFonts w:ascii="LXGW WenKai TC" w:eastAsia="LXGW WenKai TC" w:hAnsi="LXGW WenKai TC" w:cs="LXGW WenKai TC"/>
        </w:rPr>
      </w:pPr>
    </w:p>
    <w:p w14:paraId="6CA89E16" w14:textId="77777777" w:rsidR="00097D6C" w:rsidRDefault="00097D6C" w:rsidP="00097D6C">
      <w:pPr>
        <w:spacing w:line="520" w:lineRule="exact"/>
        <w:rPr>
          <w:rFonts w:ascii="LXGW WenKai TC" w:eastAsia="LXGW WenKai TC" w:hAnsi="LXGW WenKai TC" w:cs="LXGW WenKai TC"/>
        </w:rPr>
      </w:pPr>
    </w:p>
    <w:p w14:paraId="1BC5AF0D" w14:textId="77777777" w:rsidR="00097D6C" w:rsidRDefault="00097D6C" w:rsidP="00097D6C">
      <w:pPr>
        <w:spacing w:line="520" w:lineRule="exact"/>
        <w:rPr>
          <w:rFonts w:ascii="LXGW WenKai TC" w:eastAsia="LXGW WenKai TC" w:hAnsi="LXGW WenKai TC" w:cs="LXGW WenKai TC"/>
        </w:rPr>
      </w:pPr>
    </w:p>
    <w:p w14:paraId="09D95646" w14:textId="77777777" w:rsidR="00097D6C" w:rsidRDefault="00097D6C" w:rsidP="00097D6C">
      <w:pPr>
        <w:spacing w:line="520" w:lineRule="exact"/>
        <w:rPr>
          <w:rFonts w:ascii="LXGW WenKai TC" w:eastAsia="LXGW WenKai TC" w:hAnsi="LXGW WenKai TC" w:cs="LXGW WenKai TC"/>
        </w:rPr>
      </w:pPr>
    </w:p>
    <w:p w14:paraId="71CF7905" w14:textId="77777777" w:rsidR="00097D6C" w:rsidRDefault="00097D6C" w:rsidP="00097D6C">
      <w:pPr>
        <w:spacing w:line="520" w:lineRule="exact"/>
        <w:rPr>
          <w:rFonts w:ascii="LXGW WenKai TC" w:eastAsia="LXGW WenKai TC" w:hAnsi="LXGW WenKai TC" w:cs="LXGW WenKai TC"/>
        </w:rPr>
      </w:pPr>
    </w:p>
    <w:p w14:paraId="3F629A7F" w14:textId="77777777" w:rsidR="00097D6C" w:rsidRDefault="00097D6C" w:rsidP="00097D6C">
      <w:pPr>
        <w:spacing w:line="520" w:lineRule="exact"/>
        <w:rPr>
          <w:rFonts w:ascii="LXGW WenKai TC" w:eastAsia="LXGW WenKai TC" w:hAnsi="LXGW WenKai TC" w:cs="LXGW WenKai TC"/>
        </w:rPr>
      </w:pPr>
    </w:p>
    <w:p w14:paraId="44CDC058" w14:textId="77777777" w:rsidR="00097D6C" w:rsidRDefault="00097D6C" w:rsidP="00097D6C">
      <w:pPr>
        <w:spacing w:line="520" w:lineRule="exact"/>
        <w:rPr>
          <w:rFonts w:ascii="LXGW WenKai TC" w:eastAsia="LXGW WenKai TC" w:hAnsi="LXGW WenKai TC" w:cs="LXGW WenKai TC"/>
        </w:rPr>
      </w:pPr>
    </w:p>
    <w:p w14:paraId="2458D161" w14:textId="77777777" w:rsidR="00097D6C" w:rsidRDefault="00097D6C" w:rsidP="00097D6C">
      <w:pPr>
        <w:spacing w:line="520" w:lineRule="exact"/>
        <w:rPr>
          <w:rFonts w:ascii="LXGW WenKai TC" w:eastAsia="LXGW WenKai TC" w:hAnsi="LXGW WenKai TC" w:cs="LXGW WenKai TC"/>
        </w:rPr>
      </w:pPr>
    </w:p>
    <w:p w14:paraId="7E652ECE" w14:textId="77777777" w:rsidR="00097D6C" w:rsidRDefault="00097D6C" w:rsidP="00097D6C">
      <w:pPr>
        <w:spacing w:line="520" w:lineRule="exact"/>
        <w:rPr>
          <w:rFonts w:ascii="LXGW WenKai TC" w:eastAsia="LXGW WenKai TC" w:hAnsi="LXGW WenKai TC" w:cs="LXGW WenKai TC"/>
        </w:rPr>
      </w:pPr>
    </w:p>
    <w:p w14:paraId="0AC19A5D" w14:textId="77777777" w:rsidR="00097D6C" w:rsidRDefault="00097D6C" w:rsidP="00097D6C">
      <w:pPr>
        <w:spacing w:line="520" w:lineRule="exact"/>
        <w:rPr>
          <w:rFonts w:ascii="LXGW WenKai TC" w:eastAsia="LXGW WenKai TC" w:hAnsi="LXGW WenKai TC" w:cs="LXGW WenKai TC"/>
        </w:rPr>
      </w:pPr>
    </w:p>
    <w:p w14:paraId="67054035" w14:textId="77777777" w:rsidR="00097D6C" w:rsidRPr="00B33233" w:rsidRDefault="00097D6C" w:rsidP="00097D6C">
      <w:pPr>
        <w:spacing w:before="100" w:beforeAutospacing="1" w:after="100" w:afterAutospacing="1" w:line="520" w:lineRule="exact"/>
        <w:rPr>
          <w:rFonts w:ascii="LXGW WenKai TC" w:eastAsia="LXGW WenKai TC" w:hAnsi="LXGW WenKai TC" w:cs="LXGW WenKai TC"/>
        </w:rPr>
      </w:pPr>
    </w:p>
    <w:p w14:paraId="039CFF9E" w14:textId="2911EF6F" w:rsidR="00BE1EA7" w:rsidRPr="009F1AAA" w:rsidRDefault="008C4628" w:rsidP="004329F4">
      <w:pPr>
        <w:pStyle w:val="2"/>
        <w:spacing w:line="800" w:lineRule="exact"/>
        <w:rPr>
          <w:sz w:val="48"/>
          <w:szCs w:val="48"/>
        </w:rPr>
      </w:pPr>
      <w:bookmarkStart w:id="78" w:name="_Toc217231508"/>
      <w:r>
        <w:rPr>
          <w:rFonts w:ascii="LXGW WenKai TC" w:eastAsia="LXGW WenKai TC" w:hAnsi="LXGW WenKai TC" w:cs="LXGW WenKai TC" w:hint="eastAsia"/>
          <w:b/>
          <w:bCs/>
          <w:color w:val="000000" w:themeColor="text1"/>
          <w:sz w:val="48"/>
          <w:szCs w:val="48"/>
        </w:rPr>
        <w:lastRenderedPageBreak/>
        <w:t xml:space="preserve">第九章 </w:t>
      </w:r>
      <w:r w:rsidR="00BE1EA7" w:rsidRPr="009F1AAA">
        <w:rPr>
          <w:rFonts w:ascii="LXGW WenKai TC" w:eastAsia="LXGW WenKai TC" w:hAnsi="LXGW WenKai TC" w:cs="LXGW WenKai TC" w:hint="eastAsia"/>
          <w:b/>
          <w:bCs/>
          <w:color w:val="000000" w:themeColor="text1"/>
          <w:sz w:val="48"/>
          <w:szCs w:val="48"/>
        </w:rPr>
        <w:t xml:space="preserve">社群網路與HD思維 </w:t>
      </w:r>
      <w:proofErr w:type="gramStart"/>
      <w:r w:rsidR="00BE1EA7" w:rsidRPr="009F1AAA">
        <w:rPr>
          <w:rFonts w:ascii="LXGW WenKai TC" w:eastAsia="LXGW WenKai TC" w:hAnsi="LXGW WenKai TC" w:cs="LXGW WenKai TC"/>
          <w:b/>
          <w:bCs/>
          <w:color w:val="000000" w:themeColor="text1"/>
          <w:sz w:val="48"/>
          <w:szCs w:val="48"/>
        </w:rPr>
        <w:t>—</w:t>
      </w:r>
      <w:proofErr w:type="gramEnd"/>
      <w:r w:rsidR="00BE1EA7" w:rsidRPr="009F1AAA">
        <w:rPr>
          <w:rFonts w:ascii="LXGW WenKai TC" w:eastAsia="LXGW WenKai TC" w:hAnsi="LXGW WenKai TC" w:cs="LXGW WenKai TC" w:hint="eastAsia"/>
          <w:b/>
          <w:bCs/>
          <w:color w:val="000000" w:themeColor="text1"/>
          <w:sz w:val="48"/>
          <w:szCs w:val="48"/>
        </w:rPr>
        <w:t xml:space="preserve"> </w:t>
      </w:r>
      <w:r w:rsidR="00097D6C" w:rsidRPr="009F1AAA">
        <w:rPr>
          <w:rFonts w:ascii="LXGW WenKai TC" w:eastAsia="LXGW WenKai TC" w:hAnsi="LXGW WenKai TC" w:cs="LXGW WenKai TC"/>
          <w:b/>
          <w:bCs/>
          <w:color w:val="000000" w:themeColor="text1"/>
          <w:sz w:val="48"/>
          <w:szCs w:val="48"/>
        </w:rPr>
        <w:tab/>
      </w:r>
      <w:r w:rsidR="00BE1EA7" w:rsidRPr="009F1AAA">
        <w:rPr>
          <w:rFonts w:ascii="LXGW WenKai TC" w:eastAsia="LXGW WenKai TC" w:hAnsi="LXGW WenKai TC" w:cs="LXGW WenKai TC" w:hint="eastAsia"/>
          <w:b/>
          <w:bCs/>
          <w:color w:val="000000" w:themeColor="text1"/>
          <w:sz w:val="48"/>
          <w:szCs w:val="48"/>
        </w:rPr>
        <w:t>從小</w:t>
      </w:r>
      <w:proofErr w:type="gramStart"/>
      <w:r w:rsidR="00BE1EA7" w:rsidRPr="009F1AAA">
        <w:rPr>
          <w:rFonts w:ascii="LXGW WenKai TC" w:eastAsia="LXGW WenKai TC" w:hAnsi="LXGW WenKai TC" w:cs="LXGW WenKai TC" w:hint="eastAsia"/>
          <w:b/>
          <w:bCs/>
          <w:color w:val="000000" w:themeColor="text1"/>
          <w:sz w:val="48"/>
          <w:szCs w:val="48"/>
        </w:rPr>
        <w:t>繫</w:t>
      </w:r>
      <w:proofErr w:type="gramEnd"/>
      <w:r w:rsidR="00BE1EA7" w:rsidRPr="009F1AAA">
        <w:rPr>
          <w:rFonts w:ascii="LXGW WenKai TC" w:eastAsia="LXGW WenKai TC" w:hAnsi="LXGW WenKai TC" w:cs="LXGW WenKai TC" w:hint="eastAsia"/>
          <w:b/>
          <w:bCs/>
          <w:color w:val="000000" w:themeColor="text1"/>
          <w:sz w:val="48"/>
          <w:szCs w:val="48"/>
        </w:rPr>
        <w:t>到大道</w:t>
      </w:r>
      <w:bookmarkEnd w:id="78"/>
    </w:p>
    <w:p w14:paraId="125AC925" w14:textId="2555385E" w:rsidR="00972319" w:rsidRPr="00B33233" w:rsidRDefault="0097231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自古以來，人是群體性動物，需要同伴帶來的支持與歸屬感。社會學者J. L. Moreno早在1934年便提出「社群網路</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social network</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一詞，用以描述人與人之間的社會互動與關係，其連結形式往往建立於同窗、同鄉或共同嗜好等共享經驗之上。當彼此擁有越多相似性時，社群內的互動即越為頻繁與緊密。因此，社會網路可視為由社會結構與關係編織而成的互動網</w:t>
      </w:r>
      <w:r w:rsidR="002F236D"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。在網際網路尚未出現之前，傳統社交多著重於交友與維繫熟人連結，屬於以個體為中心、範圍相對有限的微觀的人際互動連結。</w:t>
      </w:r>
    </w:p>
    <w:p w14:paraId="3FE34471" w14:textId="53C814C4" w:rsidR="00972319" w:rsidRPr="00B33233" w:rsidRDefault="0097231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隨著網際網路的</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人們開始透過電子郵件與即時通訊進行更快速的交流。雖較傳統模式方便，卻仍受到時間與空間的限制。直到Web 2.0出現後，社群網路真正成形，其核心理念強調使用者參與、內容生成與協作分享，使網路由單向資訊傳遞轉變為高度互動與社會化的平台。社群網路作為此時期最具代表性的應用之一，不僅促成人與人之間的虛擬連結，更逐步融入宏觀層次的公共基礎建設，象徵社群從人際連結邁向協同合作的演變。然而，當科技快速擴大人與人的連結後，個體的情緒、信任、認同與責任也被更直接地暴露於集體互動之中</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在人際關係被</w:t>
      </w:r>
      <w:proofErr w:type="gramStart"/>
      <w:r w:rsidRPr="00B33233">
        <w:rPr>
          <w:rFonts w:ascii="LXGW WenKai TC" w:eastAsia="LXGW WenKai TC" w:hAnsi="LXGW WenKai TC" w:cs="LXGW WenKai TC" w:hint="eastAsia"/>
        </w:rPr>
        <w:t>重新塑</w:t>
      </w:r>
      <w:proofErr w:type="gramEnd"/>
      <w:r w:rsidRPr="00B33233">
        <w:rPr>
          <w:rFonts w:ascii="LXGW WenKai TC" w:eastAsia="LXGW WenKai TC" w:hAnsi="LXGW WenKai TC" w:cs="LXGW WenKai TC" w:hint="eastAsia"/>
        </w:rPr>
        <w:t>形的同時，人也必須面對更多心理層面的挑戰與脆弱。</w:t>
      </w:r>
    </w:p>
    <w:p w14:paraId="0CC57F24" w14:textId="53EA12E8" w:rsidR="00972319" w:rsidRPr="00B33233" w:rsidRDefault="0097231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社群網路在擴大連結與參與的同時，也帶來多重風險，例如隱私外</w:t>
      </w:r>
      <w:proofErr w:type="gramStart"/>
      <w:r w:rsidRPr="00B33233">
        <w:rPr>
          <w:rFonts w:ascii="LXGW WenKai TC" w:eastAsia="LXGW WenKai TC" w:hAnsi="LXGW WenKai TC" w:cs="LXGW WenKai TC" w:hint="eastAsia"/>
        </w:rPr>
        <w:t>洩</w:t>
      </w:r>
      <w:proofErr w:type="gramEnd"/>
      <w:r w:rsidRPr="00B33233">
        <w:rPr>
          <w:rFonts w:ascii="LXGW WenKai TC" w:eastAsia="LXGW WenKai TC" w:hAnsi="LXGW WenKai TC" w:cs="LXGW WenKai TC" w:hint="eastAsia"/>
        </w:rPr>
        <w:t>、假訊息擴散、網路</w:t>
      </w:r>
      <w:proofErr w:type="gramStart"/>
      <w:r w:rsidRPr="00B33233">
        <w:rPr>
          <w:rFonts w:ascii="LXGW WenKai TC" w:eastAsia="LXGW WenKai TC" w:hAnsi="LXGW WenKai TC" w:cs="LXGW WenKai TC" w:hint="eastAsia"/>
        </w:rPr>
        <w:t>霸凌、</w:t>
      </w:r>
      <w:proofErr w:type="gramEnd"/>
      <w:r w:rsidRPr="00B33233">
        <w:rPr>
          <w:rFonts w:ascii="LXGW WenKai TC" w:eastAsia="LXGW WenKai TC" w:hAnsi="LXGW WenKai TC" w:cs="LXGW WenKai TC" w:hint="eastAsia"/>
        </w:rPr>
        <w:t>責任感稀釋與同溫層偏差等問題。社群雖然降低互動門檻，卻也使關係更加脆弱且流動性高，參與熱度易隨議題波動。當歸屬感與信任感不足時，群體合作難以維持，資訊環境亦易陷入從眾與極化效應。</w:t>
      </w:r>
    </w:p>
    <w:p w14:paraId="251A3D97" w14:textId="4EF4A3F2" w:rsidR="00EA0833" w:rsidRDefault="00972319"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因此，本章將深入分析社群網路的內在運作與心理動態，從習慣領域的角度揭示其互動機制與潛在風險，並探討如何將其轉化為促進理解、互助與自律的正</w:t>
      </w:r>
      <w:r w:rsidRPr="00B33233">
        <w:rPr>
          <w:rFonts w:ascii="LXGW WenKai TC" w:eastAsia="LXGW WenKai TC" w:hAnsi="LXGW WenKai TC" w:cs="LXGW WenKai TC" w:hint="eastAsia"/>
        </w:rPr>
        <w:lastRenderedPageBreak/>
        <w:t>向力量，使人際連結不再停留於熟人社交的小圈子的人際連結的「小</w:t>
      </w:r>
      <w:proofErr w:type="gramStart"/>
      <w:r w:rsidRPr="00B33233">
        <w:rPr>
          <w:rFonts w:ascii="LXGW WenKai TC" w:eastAsia="LXGW WenKai TC" w:hAnsi="LXGW WenKai TC" w:cs="LXGW WenKai TC" w:hint="eastAsia"/>
        </w:rPr>
        <w:t>繫</w:t>
      </w:r>
      <w:proofErr w:type="gramEnd"/>
      <w:r w:rsidRPr="00B33233">
        <w:rPr>
          <w:rFonts w:ascii="LXGW WenKai TC" w:eastAsia="LXGW WenKai TC" w:hAnsi="LXGW WenKai TC" w:cs="LXGW WenKai TC" w:hint="eastAsia"/>
        </w:rPr>
        <w:t xml:space="preserve"> 」活動 ，而能拓展為多元共生的開放社群。社群網路演進為「大道」，讓人們得以突破原有生活圈，與不同地區與背景的他者建立更繁密而持續的連結，進一步成為涵蓋資訊流通、意見表達、商業交易、公共參與資源聚合的重要平台。最後，透過HD擴展的視角，社群網路有望成為推動心智成長與集體智慧進化的關鍵橋樑，使每一次連結不僅是訊息的交換，更是人類</w:t>
      </w:r>
      <w:proofErr w:type="gramStart"/>
      <w:r w:rsidRPr="00B33233">
        <w:rPr>
          <w:rFonts w:ascii="LXGW WenKai TC" w:eastAsia="LXGW WenKai TC" w:hAnsi="LXGW WenKai TC" w:cs="LXGW WenKai TC" w:hint="eastAsia"/>
        </w:rPr>
        <w:t>共赴更廣大</w:t>
      </w:r>
      <w:proofErr w:type="gramEnd"/>
      <w:r w:rsidRPr="00B33233">
        <w:rPr>
          <w:rFonts w:ascii="LXGW WenKai TC" w:eastAsia="LXGW WenKai TC" w:hAnsi="LXGW WenKai TC" w:cs="LXGW WenKai TC" w:hint="eastAsia"/>
        </w:rPr>
        <w:t>道途的契機。</w:t>
      </w:r>
    </w:p>
    <w:p w14:paraId="09C7FDFD" w14:textId="77777777" w:rsidR="00097D6C" w:rsidRPr="00B33233" w:rsidRDefault="00097D6C" w:rsidP="007413A5">
      <w:pPr>
        <w:spacing w:before="100" w:beforeAutospacing="1" w:after="100" w:afterAutospacing="1" w:line="520" w:lineRule="exact"/>
        <w:rPr>
          <w:rFonts w:ascii="LXGW WenKai TC" w:eastAsia="LXGW WenKai TC" w:hAnsi="LXGW WenKai TC" w:cs="LXGW WenKai TC"/>
        </w:rPr>
      </w:pPr>
    </w:p>
    <w:p w14:paraId="60F2E7D5" w14:textId="77777777" w:rsidR="002D38B7" w:rsidRPr="009F1AAA" w:rsidRDefault="002D38B7" w:rsidP="009F1AAA">
      <w:pPr>
        <w:pStyle w:val="3"/>
        <w:jc w:val="center"/>
        <w:rPr>
          <w:sz w:val="40"/>
          <w:szCs w:val="40"/>
        </w:rPr>
      </w:pPr>
      <w:bookmarkStart w:id="79" w:name="_Toc217231509"/>
      <w:r w:rsidRPr="009F1AAA">
        <w:rPr>
          <w:rFonts w:ascii="LXGW WenKai TC" w:eastAsia="LXGW WenKai TC" w:hAnsi="LXGW WenKai TC" w:cs="LXGW WenKai TC"/>
          <w:b/>
          <w:bCs/>
          <w:color w:val="auto"/>
          <w:sz w:val="40"/>
          <w:szCs w:val="40"/>
        </w:rPr>
        <w:t>1. 背景</w:t>
      </w:r>
      <w:bookmarkEnd w:id="79"/>
    </w:p>
    <w:p w14:paraId="16DC1364" w14:textId="3B0EE022" w:rsidR="00D7317C" w:rsidRPr="00B33233" w:rsidRDefault="00D7317C"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社群網路（social network），本意為一種社會學用語，指的是人與人建立的社交圈。在網際網路成形後，常會和社群網站（也可以稱為社群網站，social networking site）被視為相同的名詞，</w:t>
      </w:r>
      <w:proofErr w:type="gramStart"/>
      <w:r w:rsidRPr="00B33233">
        <w:rPr>
          <w:rFonts w:ascii="LXGW WenKai TC" w:eastAsia="LXGW WenKai TC" w:hAnsi="LXGW WenKai TC" w:cs="LXGW WenKai TC" w:hint="eastAsia"/>
        </w:rPr>
        <w:t>這種社群</w:t>
      </w:r>
      <w:proofErr w:type="gramEnd"/>
      <w:r w:rsidRPr="00B33233">
        <w:rPr>
          <w:rFonts w:ascii="LXGW WenKai TC" w:eastAsia="LXGW WenKai TC" w:hAnsi="LXGW WenKai TC" w:cs="LXGW WenKai TC" w:hint="eastAsia"/>
        </w:rPr>
        <w:t>媒體（social media），即就是讓人們透過網路得以聯繫、交流的網路互動平台。</w:t>
      </w:r>
    </w:p>
    <w:p w14:paraId="13E09B61" w14:textId="1408F9AF" w:rsidR="00D7317C" w:rsidRPr="00B33233" w:rsidRDefault="00D7317C"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但在建立社群網站之前，要如何建立基於人與人之間的社交圈？又或者是人們彼此之間要如何互相聯繫呢?</w:t>
      </w:r>
    </w:p>
    <w:p w14:paraId="2AB5869F" w14:textId="621614D3" w:rsidR="00D7317C" w:rsidRPr="00B33233" w:rsidRDefault="00D7317C"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w:t>
      </w:r>
      <w:proofErr w:type="gramStart"/>
      <w:r w:rsidRPr="00B33233">
        <w:rPr>
          <w:rFonts w:ascii="LXGW WenKai TC" w:eastAsia="LXGW WenKai TC" w:hAnsi="LXGW WenKai TC" w:cs="LXGW WenKai TC" w:hint="eastAsia"/>
        </w:rPr>
        <w:t>研</w:t>
      </w:r>
      <w:proofErr w:type="gramEnd"/>
      <w:r w:rsidRPr="00B33233">
        <w:rPr>
          <w:rFonts w:ascii="LXGW WenKai TC" w:eastAsia="LXGW WenKai TC" w:hAnsi="LXGW WenKai TC" w:cs="LXGW WenKai TC" w:hint="eastAsia"/>
        </w:rPr>
        <w:t>讀歷史時，我們可以發現自古以來人類就以群體為居，就算是逐水草而居的人們，也是以群體的方式來行動。這是因為早期的人類生活在小規模的社會結構中，彼此互相合作、社交，皆對於生存和繁衍至關重要。不僅如此，群體行動也提供了保護、共享資源以及應對外來威脅的能力。這種社會性行為有助於個體和群體的生存。</w:t>
      </w:r>
    </w:p>
    <w:p w14:paraId="10FA45F3" w14:textId="68A4710D" w:rsidR="00D7317C" w:rsidRPr="00B33233" w:rsidRDefault="00D7317C" w:rsidP="004329F4">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 xml:space="preserve">長濱文化與部落聚落 </w:t>
      </w:r>
      <w:proofErr w:type="gramStart"/>
      <w:r w:rsidR="008E3B85" w:rsidRPr="00B33233">
        <w:rPr>
          <w:rFonts w:ascii="LXGW WenKai TC" w:eastAsia="LXGW WenKai TC" w:hAnsi="LXGW WenKai TC" w:cs="LXGW WenKai TC" w:hint="eastAsia"/>
          <w:b/>
          <w:bCs/>
          <w:sz w:val="28"/>
          <w:szCs w:val="24"/>
        </w:rPr>
        <w:t>—</w:t>
      </w:r>
      <w:proofErr w:type="gramEnd"/>
      <w:r w:rsidR="008E3B85" w:rsidRPr="00B33233">
        <w:rPr>
          <w:rFonts w:ascii="LXGW WenKai TC" w:eastAsia="LXGW WenKai TC" w:hAnsi="LXGW WenKai TC" w:cs="LXGW WenKai TC" w:hint="eastAsia"/>
          <w:b/>
          <w:bCs/>
          <w:sz w:val="28"/>
          <w:szCs w:val="24"/>
        </w:rPr>
        <w:t xml:space="preserve"> </w:t>
      </w:r>
      <w:r w:rsidRPr="00B33233">
        <w:rPr>
          <w:rFonts w:ascii="LXGW WenKai TC" w:eastAsia="LXGW WenKai TC" w:hAnsi="LXGW WenKai TC" w:cs="LXGW WenKai TC" w:hint="eastAsia"/>
          <w:b/>
          <w:bCs/>
          <w:sz w:val="28"/>
          <w:szCs w:val="24"/>
        </w:rPr>
        <w:t xml:space="preserve">人類最早的社群連結 </w:t>
      </w:r>
    </w:p>
    <w:p w14:paraId="36FBCA4E" w14:textId="74AFC512" w:rsidR="00097D6C" w:rsidRPr="00B33233" w:rsidRDefault="00D7317C"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把時間拉回三萬年前，遙遠的小島上住著我們的先民，也就是被稱為「長濱文化」的人們。這些人類從非洲、婆羅洲、菲律賓、琉球一路遷徙到台灣</w:t>
      </w:r>
      <w:proofErr w:type="gramStart"/>
      <w:r w:rsidRPr="00B33233">
        <w:rPr>
          <w:rFonts w:ascii="LXGW WenKai TC" w:eastAsia="LXGW WenKai TC" w:hAnsi="LXGW WenKai TC" w:cs="LXGW WenKai TC" w:hint="eastAsia"/>
        </w:rPr>
        <w:t>東部，</w:t>
      </w:r>
      <w:proofErr w:type="gramEnd"/>
      <w:r w:rsidRPr="00B33233">
        <w:rPr>
          <w:rFonts w:ascii="LXGW WenKai TC" w:eastAsia="LXGW WenKai TC" w:hAnsi="LXGW WenKai TC" w:cs="LXGW WenKai TC" w:hint="eastAsia"/>
        </w:rPr>
        <w:lastRenderedPageBreak/>
        <w:t>選擇群體行動，並在海邊洞穴和</w:t>
      </w:r>
      <w:proofErr w:type="gramStart"/>
      <w:r w:rsidRPr="00B33233">
        <w:rPr>
          <w:rFonts w:ascii="LXGW WenKai TC" w:eastAsia="LXGW WenKai TC" w:hAnsi="LXGW WenKai TC" w:cs="LXGW WenKai TC" w:hint="eastAsia"/>
        </w:rPr>
        <w:t>岩蔭</w:t>
      </w:r>
      <w:proofErr w:type="gramEnd"/>
      <w:r w:rsidRPr="00B33233">
        <w:rPr>
          <w:rFonts w:ascii="LXGW WenKai TC" w:eastAsia="LXGW WenKai TC" w:hAnsi="LXGW WenKai TC" w:cs="LXGW WenKai TC" w:hint="eastAsia"/>
        </w:rPr>
        <w:t>下生活。他們透過協同合作進行漁獵與採集，發展出各種石器、陶器等工具。這樣的生活型態，不只是為了生存，更是人類建立最早「社群」的實踐。每一個部落、每一個聚落，其實就是一個以血緣、地緣、信任為基礎的社群網路雛型，彼此合作、共享資源、共同面對環境挑戰。這正是「小</w:t>
      </w:r>
      <w:proofErr w:type="gramStart"/>
      <w:r w:rsidRPr="00B33233">
        <w:rPr>
          <w:rFonts w:ascii="LXGW WenKai TC" w:eastAsia="LXGW WenKai TC" w:hAnsi="LXGW WenKai TC" w:cs="LXGW WenKai TC" w:hint="eastAsia"/>
        </w:rPr>
        <w:t>繫</w:t>
      </w:r>
      <w:proofErr w:type="gramEnd"/>
      <w:r w:rsidRPr="00B33233">
        <w:rPr>
          <w:rFonts w:ascii="LXGW WenKai TC" w:eastAsia="LXGW WenKai TC" w:hAnsi="LXGW WenKai TC" w:cs="LXGW WenKai TC" w:hint="eastAsia"/>
        </w:rPr>
        <w:t>」時代的縮影</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人類依靠緊密社交網</w:t>
      </w:r>
      <w:r w:rsidR="00C52BA0"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，確保自身和整體群體的生存與繁衍，為現代社群網路奠定了本質基礎。</w:t>
      </w:r>
    </w:p>
    <w:p w14:paraId="5C6FA063" w14:textId="1303E4F4" w:rsidR="00D7317C" w:rsidRPr="00B33233" w:rsidRDefault="00D7317C" w:rsidP="004329F4">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Classmates.com</w:t>
      </w:r>
      <w:r w:rsidR="008E3B85" w:rsidRPr="00B33233">
        <w:rPr>
          <w:rFonts w:ascii="LXGW WenKai TC" w:eastAsia="LXGW WenKai TC" w:hAnsi="LXGW WenKai TC" w:cs="LXGW WenKai TC" w:hint="eastAsia"/>
          <w:b/>
          <w:bCs/>
          <w:sz w:val="28"/>
          <w:szCs w:val="24"/>
        </w:rPr>
        <w:t xml:space="preserve"> </w:t>
      </w:r>
      <w:proofErr w:type="gramStart"/>
      <w:r w:rsidR="008E3B85" w:rsidRPr="00B33233">
        <w:rPr>
          <w:rFonts w:ascii="LXGW WenKai TC" w:eastAsia="LXGW WenKai TC" w:hAnsi="LXGW WenKai TC" w:cs="LXGW WenKai TC"/>
          <w:b/>
          <w:bCs/>
          <w:color w:val="000000" w:themeColor="text1"/>
        </w:rPr>
        <w:t>—</w:t>
      </w:r>
      <w:proofErr w:type="gramEnd"/>
      <w:r w:rsidR="008E3B85" w:rsidRPr="00B33233">
        <w:rPr>
          <w:rFonts w:ascii="LXGW WenKai TC" w:eastAsia="LXGW WenKai TC" w:hAnsi="LXGW WenKai TC" w:cs="LXGW WenKai TC" w:hint="eastAsia"/>
          <w:b/>
          <w:bCs/>
          <w:color w:val="000000" w:themeColor="text1"/>
        </w:rPr>
        <w:t xml:space="preserve"> </w:t>
      </w:r>
      <w:r w:rsidRPr="00B33233">
        <w:rPr>
          <w:rFonts w:ascii="LXGW WenKai TC" w:eastAsia="LXGW WenKai TC" w:hAnsi="LXGW WenKai TC" w:cs="LXGW WenKai TC" w:hint="eastAsia"/>
          <w:b/>
          <w:bCs/>
          <w:sz w:val="28"/>
          <w:szCs w:val="24"/>
        </w:rPr>
        <w:t>虛擬社群串起舊日連結</w:t>
      </w:r>
    </w:p>
    <w:p w14:paraId="4168CB02" w14:textId="3ABC8BAF" w:rsidR="00D7317C" w:rsidRPr="00B33233" w:rsidRDefault="00D7317C"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時代推進，到了20世紀末，人類面臨了傳統社交圈的種種限制：聯繫效率低、訊息傳遞緩慢、關係容易失聯。1995年，「Classmates.com」的出現，讓網路成為人際互動的新舞台。它讓使用者只需透過網頁，就能依據學校、畢業年份搜尋舊識，打破了地理和時間的隔閡，讓散落各地的朋友和同學能夠重新建立聯繫。這種做法不僅提升了生活便利性，也讓「社群」的概念從實體小圈子開始向外擴展</w:t>
      </w:r>
      <w:proofErr w:type="gramStart"/>
      <w:r w:rsidR="008E3B85"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你不必再靠著親戚、鄰居或同事圈維持人際網路，而是有機會跨出原有生活圈，與更多有共同背景、興趣或記憶的人產生新的社交連結。這不僅回應了人類本能的群體需求，也預示了「社群+網路」結合的時代來臨。</w:t>
      </w:r>
    </w:p>
    <w:p w14:paraId="6C40EBC8" w14:textId="5A7E8BBE" w:rsidR="00D7317C" w:rsidRPr="00B33233" w:rsidRDefault="00D7317C" w:rsidP="004329F4">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Wikipedia與GitHub</w:t>
      </w:r>
      <w:r w:rsidR="008E3B85" w:rsidRPr="00B33233">
        <w:rPr>
          <w:rFonts w:ascii="LXGW WenKai TC" w:eastAsia="LXGW WenKai TC" w:hAnsi="LXGW WenKai TC" w:cs="LXGW WenKai TC" w:hint="eastAsia"/>
          <w:b/>
          <w:bCs/>
        </w:rPr>
        <w:t xml:space="preserve"> </w:t>
      </w:r>
      <w:proofErr w:type="gramStart"/>
      <w:r w:rsidR="008E3B85" w:rsidRPr="00B33233">
        <w:rPr>
          <w:rFonts w:ascii="LXGW WenKai TC" w:eastAsia="LXGW WenKai TC" w:hAnsi="LXGW WenKai TC" w:cs="LXGW WenKai TC"/>
          <w:b/>
          <w:bCs/>
          <w:color w:val="000000" w:themeColor="text1"/>
        </w:rPr>
        <w:t>—</w:t>
      </w:r>
      <w:proofErr w:type="gramEnd"/>
      <w:r w:rsidR="008E3B85" w:rsidRPr="00B33233">
        <w:rPr>
          <w:rFonts w:ascii="LXGW WenKai TC" w:eastAsia="LXGW WenKai TC" w:hAnsi="LXGW WenKai TC" w:cs="LXGW WenKai TC" w:hint="eastAsia"/>
          <w:b/>
          <w:bCs/>
          <w:color w:val="000000" w:themeColor="text1"/>
        </w:rPr>
        <w:t xml:space="preserve"> </w:t>
      </w:r>
      <w:r w:rsidRPr="00B33233">
        <w:rPr>
          <w:rFonts w:ascii="LXGW WenKai TC" w:eastAsia="LXGW WenKai TC" w:hAnsi="LXGW WenKai TC" w:cs="LXGW WenKai TC" w:hint="eastAsia"/>
          <w:b/>
          <w:bCs/>
          <w:sz w:val="28"/>
          <w:szCs w:val="24"/>
        </w:rPr>
        <w:t>跨越時空的集體協作與知識共享</w:t>
      </w:r>
    </w:p>
    <w:p w14:paraId="73989DBF" w14:textId="5FB2BE73" w:rsidR="0045108E" w:rsidRPr="00B33233" w:rsidRDefault="0045108E"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D7317C" w:rsidRPr="00B33233">
        <w:rPr>
          <w:rFonts w:ascii="LXGW WenKai TC" w:eastAsia="LXGW WenKai TC" w:hAnsi="LXGW WenKai TC" w:cs="LXGW WenKai TC" w:hint="eastAsia"/>
        </w:rPr>
        <w:t>隨著科技進步，社群網路已從維繫舊友，進一步成為全球協作和集體智慧的溫床。2001年Wikipedia成立，任何人都可以編輯條目、共享知識，來自不同國家、文化、專業的人在同一</w:t>
      </w:r>
      <w:proofErr w:type="gramStart"/>
      <w:r w:rsidR="00D7317C" w:rsidRPr="00B33233">
        <w:rPr>
          <w:rFonts w:ascii="LXGW WenKai TC" w:eastAsia="LXGW WenKai TC" w:hAnsi="LXGW WenKai TC" w:cs="LXGW WenKai TC" w:hint="eastAsia"/>
        </w:rPr>
        <w:t>個</w:t>
      </w:r>
      <w:proofErr w:type="gramEnd"/>
      <w:r w:rsidR="00D7317C" w:rsidRPr="00B33233">
        <w:rPr>
          <w:rFonts w:ascii="LXGW WenKai TC" w:eastAsia="LXGW WenKai TC" w:hAnsi="LXGW WenKai TC" w:cs="LXGW WenKai TC" w:hint="eastAsia"/>
        </w:rPr>
        <w:t>平台上協作無數主題，徹底顛覆了知識只能被少數權威掌控的傳統。GitHub則把這種集體合作推到程式設計與創新開發的極致，讓全球的程式設計師共同維護、改進同一份程式碼。這類平台證明，社群網路已不僅是聯繫舊識，而是</w:t>
      </w:r>
      <w:proofErr w:type="gramStart"/>
      <w:r w:rsidR="00D7317C" w:rsidRPr="00B33233">
        <w:rPr>
          <w:rFonts w:ascii="LXGW WenKai TC" w:eastAsia="LXGW WenKai TC" w:hAnsi="LXGW WenKai TC" w:cs="LXGW WenKai TC" w:hint="eastAsia"/>
        </w:rPr>
        <w:t>能把遍布</w:t>
      </w:r>
      <w:proofErr w:type="gramEnd"/>
      <w:r w:rsidR="00D7317C" w:rsidRPr="00B33233">
        <w:rPr>
          <w:rFonts w:ascii="LXGW WenKai TC" w:eastAsia="LXGW WenKai TC" w:hAnsi="LXGW WenKai TC" w:cs="LXGW WenKai TC" w:hint="eastAsia"/>
        </w:rPr>
        <w:t>世界各地、各行各業的人聚合起來，發揮群體智慧、突破個體極限</w:t>
      </w:r>
      <w:proofErr w:type="gramStart"/>
      <w:r w:rsidR="00F765BC" w:rsidRPr="00B33233">
        <w:rPr>
          <w:rFonts w:ascii="LXGW WenKai TC" w:eastAsia="LXGW WenKai TC" w:hAnsi="LXGW WenKai TC" w:cs="LXGW WenKai TC"/>
        </w:rPr>
        <w:t>——</w:t>
      </w:r>
      <w:proofErr w:type="gramEnd"/>
      <w:r w:rsidR="00D7317C" w:rsidRPr="00B33233">
        <w:rPr>
          <w:rFonts w:ascii="LXGW WenKai TC" w:eastAsia="LXGW WenKai TC" w:hAnsi="LXGW WenKai TC" w:cs="LXGW WenKai TC" w:hint="eastAsia"/>
        </w:rPr>
        <w:t>從人際連結進階到真正的協同合作，讓知識、創新與合作不再有疆界。</w:t>
      </w:r>
    </w:p>
    <w:p w14:paraId="7021D3C9" w14:textId="77777777" w:rsidR="00D7317C" w:rsidRPr="009F1AAA" w:rsidRDefault="00D7317C" w:rsidP="009F1AAA">
      <w:pPr>
        <w:pStyle w:val="3"/>
        <w:jc w:val="center"/>
        <w:rPr>
          <w:sz w:val="40"/>
          <w:szCs w:val="40"/>
        </w:rPr>
      </w:pPr>
      <w:bookmarkStart w:id="80" w:name="_Toc217231510"/>
      <w:r w:rsidRPr="009F1AAA">
        <w:rPr>
          <w:rFonts w:ascii="LXGW WenKai TC" w:eastAsia="LXGW WenKai TC" w:hAnsi="LXGW WenKai TC" w:cs="LXGW WenKai TC" w:hint="eastAsia"/>
          <w:b/>
          <w:bCs/>
          <w:color w:val="auto"/>
          <w:sz w:val="40"/>
          <w:szCs w:val="40"/>
        </w:rPr>
        <w:lastRenderedPageBreak/>
        <w:t>2</w:t>
      </w:r>
      <w:r w:rsidRPr="009F1AAA">
        <w:rPr>
          <w:rFonts w:ascii="LXGW WenKai TC" w:eastAsia="LXGW WenKai TC" w:hAnsi="LXGW WenKai TC" w:cs="LXGW WenKai TC"/>
          <w:b/>
          <w:bCs/>
          <w:color w:val="auto"/>
          <w:sz w:val="40"/>
          <w:szCs w:val="40"/>
        </w:rPr>
        <w:t xml:space="preserve">. </w:t>
      </w:r>
      <w:r w:rsidRPr="009F1AAA">
        <w:rPr>
          <w:rFonts w:ascii="LXGW WenKai TC" w:eastAsia="LXGW WenKai TC" w:hAnsi="LXGW WenKai TC" w:cs="LXGW WenKai TC" w:hint="eastAsia"/>
          <w:b/>
          <w:bCs/>
          <w:color w:val="auto"/>
          <w:sz w:val="40"/>
          <w:szCs w:val="40"/>
        </w:rPr>
        <w:t>問題意識</w:t>
      </w:r>
      <w:bookmarkEnd w:id="80"/>
    </w:p>
    <w:p w14:paraId="57CDF783" w14:textId="06E34067" w:rsidR="00D7317C" w:rsidRPr="00B33233" w:rsidRDefault="00D7317C" w:rsidP="004329F4">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在社群網路出現之前，人們的聯繫方式主要是通過面對面交流、郵件、電話、傳真和電子郵件等傳統方式進行的。但隨著科技發展，漸漸地浮現了許多問題。此節將探討</w:t>
      </w:r>
      <w:proofErr w:type="gramStart"/>
      <w:r w:rsidRPr="00B33233">
        <w:rPr>
          <w:rFonts w:ascii="LXGW WenKai TC" w:eastAsia="LXGW WenKai TC" w:hAnsi="LXGW WenKai TC" w:cs="LXGW WenKai TC" w:hint="eastAsia"/>
        </w:rPr>
        <w:t>形塑社群</w:t>
      </w:r>
      <w:proofErr w:type="gramEnd"/>
      <w:r w:rsidRPr="00B33233">
        <w:rPr>
          <w:rFonts w:ascii="LXGW WenKai TC" w:eastAsia="LXGW WenKai TC" w:hAnsi="LXGW WenKai TC" w:cs="LXGW WenKai TC" w:hint="eastAsia"/>
        </w:rPr>
        <w:t>網路成形的幾個主因，並針對這些議題作進一步的解析。</w:t>
      </w:r>
    </w:p>
    <w:p w14:paraId="139D2F2A" w14:textId="77777777" w:rsidR="00D7317C" w:rsidRPr="00B33233" w:rsidRDefault="00D7317C"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社</w:t>
      </w:r>
      <w:proofErr w:type="gramStart"/>
      <w:r w:rsidRPr="00B33233">
        <w:rPr>
          <w:rFonts w:ascii="LXGW WenKai TC" w:eastAsia="LXGW WenKai TC" w:hAnsi="LXGW WenKai TC" w:cs="LXGW WenKai TC" w:hint="eastAsia"/>
          <w:b/>
          <w:bCs/>
          <w:sz w:val="28"/>
          <w:szCs w:val="24"/>
        </w:rPr>
        <w:t>群間的交流</w:t>
      </w:r>
      <w:proofErr w:type="gramEnd"/>
      <w:r w:rsidRPr="00B33233">
        <w:rPr>
          <w:rFonts w:ascii="LXGW WenKai TC" w:eastAsia="LXGW WenKai TC" w:hAnsi="LXGW WenKai TC" w:cs="LXGW WenKai TC" w:hint="eastAsia"/>
          <w:b/>
          <w:bCs/>
          <w:sz w:val="28"/>
          <w:szCs w:val="24"/>
        </w:rPr>
        <w:t>限制</w:t>
      </w:r>
    </w:p>
    <w:p w14:paraId="1027182E" w14:textId="2961CB59" w:rsidR="00D7317C" w:rsidRPr="00B33233"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根據前面提到的先民故事，我們可以得知千年來，人類生活皆依循著群體生活為生，不同族群、</w:t>
      </w:r>
      <w:proofErr w:type="gramStart"/>
      <w:r w:rsidRPr="00B33233">
        <w:rPr>
          <w:rFonts w:ascii="LXGW WenKai TC" w:eastAsia="LXGW WenKai TC" w:hAnsi="LXGW WenKai TC" w:cs="LXGW WenKai TC" w:hint="eastAsia"/>
        </w:rPr>
        <w:t>種族間的交流</w:t>
      </w:r>
      <w:proofErr w:type="gramEnd"/>
      <w:r w:rsidRPr="00B33233">
        <w:rPr>
          <w:rFonts w:ascii="LXGW WenKai TC" w:eastAsia="LXGW WenKai TC" w:hAnsi="LXGW WenKai TC" w:cs="LXGW WenKai TC" w:hint="eastAsia"/>
        </w:rPr>
        <w:t>是稀少且緩慢的。當哥倫布、</w:t>
      </w:r>
      <w:proofErr w:type="gramStart"/>
      <w:r w:rsidRPr="00B33233">
        <w:rPr>
          <w:rFonts w:ascii="LXGW WenKai TC" w:eastAsia="LXGW WenKai TC" w:hAnsi="LXGW WenKai TC" w:cs="LXGW WenKai TC" w:hint="eastAsia"/>
        </w:rPr>
        <w:t>達伽馬等</w:t>
      </w:r>
      <w:proofErr w:type="gramEnd"/>
      <w:r w:rsidRPr="00B33233">
        <w:rPr>
          <w:rFonts w:ascii="LXGW WenKai TC" w:eastAsia="LXGW WenKai TC" w:hAnsi="LXGW WenKai TC" w:cs="LXGW WenKai TC" w:hint="eastAsia"/>
        </w:rPr>
        <w:t>人在地理大發現之後，世界進入了全球化的時代，原先國家的</w:t>
      </w:r>
      <w:proofErr w:type="gramStart"/>
      <w:r w:rsidRPr="00B33233">
        <w:rPr>
          <w:rFonts w:ascii="LXGW WenKai TC" w:eastAsia="LXGW WenKai TC" w:hAnsi="LXGW WenKai TC" w:cs="LXGW WenKai TC" w:hint="eastAsia"/>
        </w:rPr>
        <w:t>居民才迎來</w:t>
      </w:r>
      <w:proofErr w:type="gramEnd"/>
      <w:r w:rsidRPr="00B33233">
        <w:rPr>
          <w:rFonts w:ascii="LXGW WenKai TC" w:eastAsia="LXGW WenKai TC" w:hAnsi="LXGW WenKai TC" w:cs="LXGW WenKai TC" w:hint="eastAsia"/>
        </w:rPr>
        <w:t>了較多與外國商人貿易、交流的機會，但各個族群裡依然是同質性交流為主，不易接納其他來自於不同國家、不同種族、不同背景的人們。</w:t>
      </w:r>
    </w:p>
    <w:p w14:paraId="46D75FD9" w14:textId="7819EDCC" w:rsidR="00D7317C" w:rsidRPr="00B33233"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轉眼間，20世紀中網際網路發布之後，人們在於日常間交流已是稀鬆平常之事，我們可以透過電子郵件、甚至使用日益流行的電話來互相聯絡、維繫感情。但你會發現，往往我們在人生不同階段中，會遇到不只是只有一位好友，通常伴隨著更多的個體所組成一群「Group」。例如在留學階段，可能會與當地的一群同學組成了一群好友；但在返國之後，卻無法如同當時面對面般的即時互相聊天、談心，此外還有是基於原先建立的交際圈，要如何再度擴大，介紹更多人加入並互相認識，也是個大問題。</w:t>
      </w:r>
    </w:p>
    <w:p w14:paraId="4F84D814" w14:textId="7FECA8EF" w:rsidR="00D7317C" w:rsidRPr="00B33233"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其實，這正是社群網路出現的關鍵。除了鞏固原本的小圈子，更重要的是，它讓我們得以主動建立許多「弱連結」（weak ties）</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也就是跨出熟悉的生活圈，與來自不同背景、專業、興趣的人產生新的連結。弱連結有別於親密好友之間的強連結，雖然關係較為鬆散，卻能大幅縮短人與人之間的社交距離，成為創新（innovation）、資訊流通和資源交流的催化劑。例如，在網路社群中，你可能因一次留言或參與討論，就與遠在他方、領域不同的人建立起有價值的互動，進</w:t>
      </w:r>
      <w:r w:rsidRPr="00B33233">
        <w:rPr>
          <w:rFonts w:ascii="LXGW WenKai TC" w:eastAsia="LXGW WenKai TC" w:hAnsi="LXGW WenKai TC" w:cs="LXGW WenKai TC" w:hint="eastAsia"/>
        </w:rPr>
        <w:lastRenderedPageBreak/>
        <w:t>一步帶來新的想法與合作機會。這也說明了，社群網路正是幫助人們突破地理、族群與生活圈侷限，促進社會網</w:t>
      </w:r>
      <w:r w:rsidR="00C52BA0"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由 連結功能拓展至資源聚集與協同合作的重要力量。</w:t>
      </w:r>
    </w:p>
    <w:p w14:paraId="366265B6" w14:textId="06DACA30" w:rsidR="00D7317C" w:rsidRPr="00B33233"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另外，人類本身與生具備許多特長，乃至於在成長過程中培養了許多興趣，而具有相同特長、興趣，甚至是各種相似特徵的人們，更有可能互為好朋友，此為社群形成之簡單概念。但世界上的各個角落，具有許多志趣相同的不同群體，始終因為地域的限制而無法透過有效的工具來進行跨地域的分享與交流。由此可見，不僅是社群擴大，連合併、形成「網路」更談不上了。因為這些原因，使得社</w:t>
      </w:r>
      <w:proofErr w:type="gramStart"/>
      <w:r w:rsidRPr="00B33233">
        <w:rPr>
          <w:rFonts w:ascii="LXGW WenKai TC" w:eastAsia="LXGW WenKai TC" w:hAnsi="LXGW WenKai TC" w:cs="LXGW WenKai TC" w:hint="eastAsia"/>
        </w:rPr>
        <w:t>群間的交流</w:t>
      </w:r>
      <w:proofErr w:type="gramEnd"/>
      <w:r w:rsidRPr="00B33233">
        <w:rPr>
          <w:rFonts w:ascii="LXGW WenKai TC" w:eastAsia="LXGW WenKai TC" w:hAnsi="LXGW WenKai TC" w:cs="LXGW WenKai TC" w:hint="eastAsia"/>
        </w:rPr>
        <w:t>是具有限制且不便的。</w:t>
      </w:r>
    </w:p>
    <w:p w14:paraId="77E4C6EA" w14:textId="77777777" w:rsidR="00D7317C" w:rsidRPr="00B33233" w:rsidRDefault="00D7317C" w:rsidP="0009220A">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缺乏以人為本的科技</w:t>
      </w:r>
    </w:p>
    <w:p w14:paraId="1EAFEA02" w14:textId="0218889C" w:rsidR="00D7317C" w:rsidRPr="00B33233"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承接上述議題，自從網際網路開始發展，原先分散在全世界各角落的電腦主機開始提供各種檔案供大眾查詢。Web 1.0所指的就是網路服務內容供應商，他們提供大量的資料讓使用者查詢和瀏覽。而在此階段，使用者僅能「被動」且單向地接受由這些網站所提供的訊息，而這些資訊通常過於繁雜，使得使用者難以準確找到關鍵資訊。然而，深入了解背後的原因可以發現，Web 1.0 缺乏了「人」這個關鍵元素。資訊的創造者和傳遞者都是人，而許多資訊的目的是要展現創作者的想法、建立某種人際關係。在這一階段，網路使用者缺乏主動參與的機會，無法直接與資訊的創作者互動，也不能夠與他人交流訊息。</w:t>
      </w:r>
    </w:p>
    <w:p w14:paraId="7E0C3B0E" w14:textId="18999C03" w:rsidR="0045108E" w:rsidRPr="00B33233"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另一方面，由於我們被動地接收網站訊息，無法主動、便利地與朋友分享我們的想法。且不同領域、各項專業的人也難以透過網際網路分享獨特的知識，供大家參考。同樣地，我們也無法自由地跟身邊好友分享目前的生活、心情等日常。因此缺少了分享與建造連接關係，那麼人與人之間依然是小</w:t>
      </w:r>
      <w:proofErr w:type="gramStart"/>
      <w:r w:rsidRPr="00B33233">
        <w:rPr>
          <w:rFonts w:ascii="LXGW WenKai TC" w:eastAsia="LXGW WenKai TC" w:hAnsi="LXGW WenKai TC" w:cs="LXGW WenKai TC" w:hint="eastAsia"/>
        </w:rPr>
        <w:t>繫</w:t>
      </w:r>
      <w:proofErr w:type="gramEnd"/>
      <w:r w:rsidRPr="00B33233">
        <w:rPr>
          <w:rFonts w:ascii="LXGW WenKai TC" w:eastAsia="LXGW WenKai TC" w:hAnsi="LXGW WenKai TC" w:cs="LXGW WenKai TC" w:hint="eastAsia"/>
        </w:rPr>
        <w:t>連結，形同網際網路就沒有生命，注定不會有成功的一天。因此，需要關注在這階段缺乏以人為本的網路科技可能引發的問題。</w:t>
      </w:r>
    </w:p>
    <w:p w14:paraId="3A2AFC50" w14:textId="3CCA83A0" w:rsidR="00D7317C" w:rsidRPr="00245001" w:rsidRDefault="00D7317C" w:rsidP="00245001">
      <w:pPr>
        <w:pStyle w:val="3"/>
        <w:jc w:val="center"/>
        <w:rPr>
          <w:sz w:val="40"/>
          <w:szCs w:val="40"/>
        </w:rPr>
      </w:pPr>
      <w:bookmarkStart w:id="81" w:name="_Toc217231511"/>
      <w:r w:rsidRPr="00245001">
        <w:rPr>
          <w:rFonts w:ascii="LXGW WenKai TC" w:eastAsia="LXGW WenKai TC" w:hAnsi="LXGW WenKai TC" w:cs="LXGW WenKai TC" w:hint="eastAsia"/>
          <w:b/>
          <w:bCs/>
          <w:color w:val="auto"/>
          <w:sz w:val="40"/>
          <w:szCs w:val="40"/>
        </w:rPr>
        <w:lastRenderedPageBreak/>
        <w:t>3</w:t>
      </w:r>
      <w:r w:rsidRPr="00245001">
        <w:rPr>
          <w:rFonts w:ascii="LXGW WenKai TC" w:eastAsia="LXGW WenKai TC" w:hAnsi="LXGW WenKai TC" w:cs="LXGW WenKai TC"/>
          <w:b/>
          <w:bCs/>
          <w:color w:val="auto"/>
          <w:sz w:val="40"/>
          <w:szCs w:val="40"/>
        </w:rPr>
        <w:t xml:space="preserve">. </w:t>
      </w:r>
      <w:r w:rsidRPr="00245001">
        <w:rPr>
          <w:rFonts w:ascii="LXGW WenKai TC" w:eastAsia="LXGW WenKai TC" w:hAnsi="LXGW WenKai TC" w:cs="LXGW WenKai TC" w:hint="eastAsia"/>
          <w:b/>
          <w:bCs/>
          <w:color w:val="auto"/>
          <w:sz w:val="40"/>
          <w:szCs w:val="40"/>
        </w:rPr>
        <w:t>社群網路</w:t>
      </w:r>
      <w:bookmarkEnd w:id="81"/>
    </w:p>
    <w:p w14:paraId="09EA48A8" w14:textId="77777777" w:rsidR="00D7317C" w:rsidRPr="00B33233" w:rsidRDefault="00D7317C"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什麼是社群網路</w:t>
      </w:r>
    </w:p>
    <w:p w14:paraId="7BF20A27" w14:textId="77777777" w:rsidR="00D7317C" w:rsidRPr="00B33233"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首先，什麼是「社群」？在社會學中定義的社群包含了四個特點：</w:t>
      </w:r>
    </w:p>
    <w:p w14:paraId="710A5BBB" w14:textId="77777777" w:rsidR="00D7317C" w:rsidRPr="00B33233" w:rsidRDefault="00D7317C" w:rsidP="0009220A">
      <w:pPr>
        <w:pStyle w:val="a9"/>
        <w:numPr>
          <w:ilvl w:val="0"/>
          <w:numId w:val="63"/>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有一群人</w:t>
      </w:r>
    </w:p>
    <w:p w14:paraId="503D02CE" w14:textId="77777777" w:rsidR="00D7317C" w:rsidRPr="00B33233" w:rsidRDefault="00D7317C" w:rsidP="0009220A">
      <w:pPr>
        <w:pStyle w:val="a9"/>
        <w:numPr>
          <w:ilvl w:val="0"/>
          <w:numId w:val="63"/>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彼此有分享社會互動的行為</w:t>
      </w:r>
    </w:p>
    <w:p w14:paraId="00ED0610" w14:textId="77777777" w:rsidR="00D7317C" w:rsidRPr="00B33233" w:rsidRDefault="00D7317C" w:rsidP="0009220A">
      <w:pPr>
        <w:pStyle w:val="a9"/>
        <w:numPr>
          <w:ilvl w:val="0"/>
          <w:numId w:val="63"/>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成員間擁有共同連</w:t>
      </w:r>
      <w:proofErr w:type="gramStart"/>
      <w:r w:rsidRPr="00B33233">
        <w:rPr>
          <w:rFonts w:ascii="LXGW WenKai TC" w:eastAsia="LXGW WenKai TC" w:hAnsi="LXGW WenKai TC" w:cs="LXGW WenKai TC" w:hint="eastAsia"/>
        </w:rPr>
        <w:t>繫</w:t>
      </w:r>
      <w:proofErr w:type="gramEnd"/>
    </w:p>
    <w:p w14:paraId="456C10F3" w14:textId="67AD5D9C" w:rsidR="00D7317C" w:rsidRPr="00B33233" w:rsidRDefault="00D7317C" w:rsidP="0009220A">
      <w:pPr>
        <w:pStyle w:val="a9"/>
        <w:numPr>
          <w:ilvl w:val="0"/>
          <w:numId w:val="63"/>
        </w:num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至少在某段時間內共同處於某個區域</w:t>
      </w:r>
    </w:p>
    <w:p w14:paraId="5DD30D4C" w14:textId="5E9B1603" w:rsidR="00D7317C" w:rsidRPr="00B33233"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如同在前言提及的長濱文化原住民，他們本身即為符合以上四個特點，而形成的社會群體，其本身不會因為時空、環境的改變，使得這些基於人類互動、結群的本質消失。</w:t>
      </w:r>
    </w:p>
    <w:p w14:paraId="04B20058" w14:textId="1B33B84E" w:rsidR="00D7317C" w:rsidRPr="00B33233"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接著探討何謂「網際網路」。將時光拉回至上世紀60年代，那時美國政府單位與頂尖大學已擁有當時</w:t>
      </w:r>
      <w:proofErr w:type="gramStart"/>
      <w:r w:rsidRPr="00B33233">
        <w:rPr>
          <w:rFonts w:ascii="LXGW WenKai TC" w:eastAsia="LXGW WenKai TC" w:hAnsi="LXGW WenKai TC" w:cs="LXGW WenKai TC" w:hint="eastAsia"/>
        </w:rPr>
        <w:t>最</w:t>
      </w:r>
      <w:proofErr w:type="gramEnd"/>
      <w:r w:rsidRPr="00B33233">
        <w:rPr>
          <w:rFonts w:ascii="LXGW WenKai TC" w:eastAsia="LXGW WenKai TC" w:hAnsi="LXGW WenKai TC" w:cs="LXGW WenKai TC" w:hint="eastAsia"/>
        </w:rPr>
        <w:t>尖端的電腦設備，但在分享研究資訊方面依舊有不小的困難。因此，美國國防部希望能夠透過將這些設備連在一起形成強大的資訊網。基於當時的環境背景，可以看出這些需求都源自於戰爭，基本的要求便是能在戰爭爆發時，即便部分設施遭到破壞仍可以</w:t>
      </w:r>
      <w:proofErr w:type="gramStart"/>
      <w:r w:rsidRPr="00B33233">
        <w:rPr>
          <w:rFonts w:ascii="LXGW WenKai TC" w:eastAsia="LXGW WenKai TC" w:hAnsi="LXGW WenKai TC" w:cs="LXGW WenKai TC" w:hint="eastAsia"/>
        </w:rPr>
        <w:t>進行偷通</w:t>
      </w:r>
      <w:proofErr w:type="gramEnd"/>
      <w:r w:rsidRPr="00B33233">
        <w:rPr>
          <w:rFonts w:ascii="LXGW WenKai TC" w:eastAsia="LXGW WenKai TC" w:hAnsi="LXGW WenKai TC" w:cs="LXGW WenKai TC" w:hint="eastAsia"/>
        </w:rPr>
        <w:t>。</w:t>
      </w:r>
    </w:p>
    <w:p w14:paraId="3BC3DA61" w14:textId="68C23778" w:rsidR="00D7317C" w:rsidRPr="00B33233"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爾後，因為網際網路的便利性與發展性，使得其漸漸走向商用化。在1971年，第一封電子郵件（E-mail）成功寄送。1978年，電子佈告欄系統（BBS）的出現讓用戶透過電話線交換資料，使用者可以在上面讀取及傳送訊息，在某方面</w:t>
      </w:r>
      <w:proofErr w:type="gramStart"/>
      <w:r w:rsidRPr="00B33233">
        <w:rPr>
          <w:rFonts w:ascii="LXGW WenKai TC" w:eastAsia="LXGW WenKai TC" w:hAnsi="LXGW WenKai TC" w:cs="LXGW WenKai TC" w:hint="eastAsia"/>
        </w:rPr>
        <w:t>來說已是</w:t>
      </w:r>
      <w:proofErr w:type="gramEnd"/>
      <w:r w:rsidRPr="00B33233">
        <w:rPr>
          <w:rFonts w:ascii="LXGW WenKai TC" w:eastAsia="LXGW WenKai TC" w:hAnsi="LXGW WenKai TC" w:cs="LXGW WenKai TC" w:hint="eastAsia"/>
        </w:rPr>
        <w:t>現今社群網路的前身。同時間科技發展迅速，原先非常昂貴的大型電腦是專屬於政府、公司機構所使用，漸漸地走向了個人化電腦，尤其以1984年蘋果公司開發的麥金塔電腦，搭配圖形化使用者介面，使得社會大眾能以更直觀、便利的方式使用個人電腦，再加上網際網路的成熟，讓使用者在網路上的活動越來越頻繁，代表隱藏著許多創新正逐步地構想、實現。</w:t>
      </w:r>
    </w:p>
    <w:p w14:paraId="639D8DBC" w14:textId="35F2B964" w:rsidR="00D7317C" w:rsidRPr="00B33233"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然後，觀察傳統的社交網路，可以發現它是以人為節點，框建立了各種關係，形成一種連結社會的模型。這種結構最初是指人與人</w:t>
      </w:r>
      <w:proofErr w:type="gramStart"/>
      <w:r w:rsidRPr="00B33233">
        <w:rPr>
          <w:rFonts w:ascii="LXGW WenKai TC" w:eastAsia="LXGW WenKai TC" w:hAnsi="LXGW WenKai TC" w:cs="LXGW WenKai TC" w:hint="eastAsia"/>
        </w:rPr>
        <w:t>之間、</w:t>
      </w:r>
      <w:proofErr w:type="gramEnd"/>
      <w:r w:rsidRPr="00B33233">
        <w:rPr>
          <w:rFonts w:ascii="LXGW WenKai TC" w:eastAsia="LXGW WenKai TC" w:hAnsi="LXGW WenKai TC" w:cs="LXGW WenKai TC" w:hint="eastAsia"/>
        </w:rPr>
        <w:t>人與組織間，透過社會關係與人際關係所形成的網路性型態結構。</w:t>
      </w:r>
    </w:p>
    <w:p w14:paraId="2E533E9D" w14:textId="2C24B666" w:rsidR="00D7317C" w:rsidRPr="00B33233"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因此，社群+網路的融合，指的是由許多節點以及節點間關係構成的一個網路結構，這些節點可以是個人也可以是組織，而整體社群網路則是這些網際網路使用者，</w:t>
      </w:r>
      <w:proofErr w:type="gramStart"/>
      <w:r w:rsidRPr="00B33233">
        <w:rPr>
          <w:rFonts w:ascii="LXGW WenKai TC" w:eastAsia="LXGW WenKai TC" w:hAnsi="LXGW WenKai TC" w:cs="LXGW WenKai TC" w:hint="eastAsia"/>
        </w:rPr>
        <w:t>經由線上互動</w:t>
      </w:r>
      <w:proofErr w:type="gramEnd"/>
      <w:r w:rsidRPr="00B33233">
        <w:rPr>
          <w:rFonts w:ascii="LXGW WenKai TC" w:eastAsia="LXGW WenKai TC" w:hAnsi="LXGW WenKai TC" w:cs="LXGW WenKai TC" w:hint="eastAsia"/>
        </w:rPr>
        <w:t>之後所產生的社會群體。也因為在80年代開始，由於網路發展漸趨成熟，加上在前述問題意識所提及要點，使得原有的傳統社交形式已經沒辦法滿足人類的需求，促使社會與自己產生變與化的反應，逐漸產生社群與網路融合的概念與實體，而這些社群透過內部連</w:t>
      </w:r>
      <w:proofErr w:type="gramStart"/>
      <w:r w:rsidRPr="00B33233">
        <w:rPr>
          <w:rFonts w:ascii="LXGW WenKai TC" w:eastAsia="LXGW WenKai TC" w:hAnsi="LXGW WenKai TC" w:cs="LXGW WenKai TC" w:hint="eastAsia"/>
        </w:rPr>
        <w:t>繫</w:t>
      </w:r>
      <w:proofErr w:type="gramEnd"/>
      <w:r w:rsidRPr="00B33233">
        <w:rPr>
          <w:rFonts w:ascii="LXGW WenKai TC" w:eastAsia="LXGW WenKai TC" w:hAnsi="LXGW WenKai TC" w:cs="LXGW WenKai TC" w:hint="eastAsia"/>
        </w:rPr>
        <w:t>原理來增強連結的緊密度。</w:t>
      </w:r>
    </w:p>
    <w:p w14:paraId="15A2E16C" w14:textId="297FDE19" w:rsidR="008F23A9" w:rsidRPr="00B33233"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所以，可以認知到，社交從古至今是人類生活不可或缺的因素。在沒有網際網路概念前，傳統的社交模式是小</w:t>
      </w:r>
      <w:proofErr w:type="gramStart"/>
      <w:r w:rsidRPr="00B33233">
        <w:rPr>
          <w:rFonts w:ascii="LXGW WenKai TC" w:eastAsia="LXGW WenKai TC" w:hAnsi="LXGW WenKai TC" w:cs="LXGW WenKai TC" w:hint="eastAsia"/>
        </w:rPr>
        <w:t>繫</w:t>
      </w:r>
      <w:proofErr w:type="gramEnd"/>
      <w:r w:rsidRPr="00B33233">
        <w:rPr>
          <w:rFonts w:ascii="LXGW WenKai TC" w:eastAsia="LXGW WenKai TC" w:hAnsi="LXGW WenKai TC" w:cs="LXGW WenKai TC" w:hint="eastAsia"/>
        </w:rPr>
        <w:t>型態，但卻也是社交的具體、本質之所在。但融入了網際網路後，社群網路變得有無限可能性，天涯若比鄰，你甚至</w:t>
      </w:r>
      <w:proofErr w:type="gramStart"/>
      <w:r w:rsidRPr="00B33233">
        <w:rPr>
          <w:rFonts w:ascii="LXGW WenKai TC" w:eastAsia="LXGW WenKai TC" w:hAnsi="LXGW WenKai TC" w:cs="LXGW WenKai TC" w:hint="eastAsia"/>
        </w:rPr>
        <w:t>能跟遠在</w:t>
      </w:r>
      <w:proofErr w:type="gramEnd"/>
      <w:r w:rsidRPr="00B33233">
        <w:rPr>
          <w:rFonts w:ascii="LXGW WenKai TC" w:eastAsia="LXGW WenKai TC" w:hAnsi="LXGW WenKai TC" w:cs="LXGW WenKai TC" w:hint="eastAsia"/>
        </w:rPr>
        <w:t>地球另一端的不同種族、文化、背景的人們，</w:t>
      </w:r>
      <w:proofErr w:type="gramStart"/>
      <w:r w:rsidRPr="00B33233">
        <w:rPr>
          <w:rFonts w:ascii="LXGW WenKai TC" w:eastAsia="LXGW WenKai TC" w:hAnsi="LXGW WenKai TC" w:cs="LXGW WenKai TC" w:hint="eastAsia"/>
        </w:rPr>
        <w:t>建立起強連結</w:t>
      </w:r>
      <w:proofErr w:type="gramEnd"/>
      <w:r w:rsidRPr="00B33233">
        <w:rPr>
          <w:rFonts w:ascii="LXGW WenKai TC" w:eastAsia="LXGW WenKai TC" w:hAnsi="LXGW WenKai TC" w:cs="LXGW WenKai TC" w:hint="eastAsia"/>
        </w:rPr>
        <w:t>，達到即時、繁密的社交行為。也因此我們可以解釋由傳統的社交，融入網際網路後，是由小</w:t>
      </w:r>
      <w:proofErr w:type="gramStart"/>
      <w:r w:rsidRPr="00B33233">
        <w:rPr>
          <w:rFonts w:ascii="LXGW WenKai TC" w:eastAsia="LXGW WenKai TC" w:hAnsi="LXGW WenKai TC" w:cs="LXGW WenKai TC" w:hint="eastAsia"/>
        </w:rPr>
        <w:t>繫</w:t>
      </w:r>
      <w:proofErr w:type="gramEnd"/>
      <w:r w:rsidRPr="00B33233">
        <w:rPr>
          <w:rFonts w:ascii="LXGW WenKai TC" w:eastAsia="LXGW WenKai TC" w:hAnsi="LXGW WenKai TC" w:cs="LXGW WenKai TC" w:hint="eastAsia"/>
        </w:rPr>
        <w:t>到大道的演變。因為沒有遺棄傳統社交的本質，而是建立在本質之上，融入宏觀層次上的基礎建設，使得我們放眼廣大無邊的社交網路時，能從微觀的人類一般社交行為，擴大應用至宏觀的整體現象。</w:t>
      </w:r>
    </w:p>
    <w:p w14:paraId="0066EB36" w14:textId="0BFAF2A6" w:rsidR="00D7317C" w:rsidRPr="00B33233" w:rsidRDefault="00D7317C" w:rsidP="00097D6C">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hint="eastAsia"/>
          <w:noProof/>
          <w:lang w:val="zh-TW"/>
        </w:rPr>
        <w:drawing>
          <wp:inline distT="0" distB="0" distL="0" distR="0" wp14:anchorId="353B7145" wp14:editId="4F6158D3">
            <wp:extent cx="5274310" cy="1465580"/>
            <wp:effectExtent l="0" t="0" r="2540" b="1270"/>
            <wp:docPr id="1362876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876412" name="Picture 1362876412"/>
                    <pic:cNvPicPr/>
                  </pic:nvPicPr>
                  <pic:blipFill>
                    <a:blip r:embed="rId31">
                      <a:extLst>
                        <a:ext uri="{28A0092B-C50C-407E-A947-70E740481C1C}">
                          <a14:useLocalDpi xmlns:a14="http://schemas.microsoft.com/office/drawing/2010/main" val="0"/>
                        </a:ext>
                      </a:extLst>
                    </a:blip>
                    <a:stretch>
                      <a:fillRect/>
                    </a:stretch>
                  </pic:blipFill>
                  <pic:spPr>
                    <a:xfrm>
                      <a:off x="0" y="0"/>
                      <a:ext cx="5274310" cy="1465580"/>
                    </a:xfrm>
                    <a:prstGeom prst="rect">
                      <a:avLst/>
                    </a:prstGeom>
                  </pic:spPr>
                </pic:pic>
              </a:graphicData>
            </a:graphic>
          </wp:inline>
        </w:drawing>
      </w:r>
    </w:p>
    <w:p w14:paraId="6EEA7305" w14:textId="5913ACE3" w:rsidR="00D7317C" w:rsidRPr="00B33233" w:rsidRDefault="00D7317C"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圖9.1 社會學中對社群的定義</w:t>
      </w:r>
    </w:p>
    <w:p w14:paraId="01BBFAAD" w14:textId="77777777" w:rsidR="0009220A" w:rsidRDefault="0009220A" w:rsidP="007413A5">
      <w:pPr>
        <w:spacing w:before="100" w:beforeAutospacing="1" w:after="100" w:afterAutospacing="1" w:line="520" w:lineRule="exact"/>
        <w:rPr>
          <w:rFonts w:ascii="LXGW WenKai TC" w:eastAsia="LXGW WenKai TC" w:hAnsi="LXGW WenKai TC" w:cs="LXGW WenKai TC"/>
          <w:b/>
          <w:bCs/>
          <w:sz w:val="28"/>
          <w:szCs w:val="24"/>
        </w:rPr>
      </w:pPr>
    </w:p>
    <w:p w14:paraId="7618CED1" w14:textId="2EC2E081" w:rsidR="00D7317C" w:rsidRPr="00B33233" w:rsidRDefault="00D7317C"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lastRenderedPageBreak/>
        <w:t>社群網路的功能</w:t>
      </w:r>
    </w:p>
    <w:p w14:paraId="30C32608" w14:textId="43C9CED3" w:rsidR="00D7317C" w:rsidRDefault="00D7317C"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社群網路之所以成為現代人生活不可或缺的工具，正因其在「資訊分享」與「社交互動」兩大面向展現出強大優勢，並深刻影響了資訊流通的模式與人際關係的建構。</w:t>
      </w:r>
    </w:p>
    <w:p w14:paraId="4D56E93A" w14:textId="1A3E35D5" w:rsidR="00F430FC" w:rsidRDefault="00F430FC" w:rsidP="00F430FC">
      <w:pPr>
        <w:spacing w:before="100" w:beforeAutospacing="1" w:after="100" w:afterAutospacing="1"/>
        <w:jc w:val="center"/>
        <w:rPr>
          <w:rFonts w:ascii="LXGW WenKai TC" w:eastAsia="LXGW WenKai TC" w:hAnsi="LXGW WenKai TC" w:cs="LXGW WenKai TC"/>
        </w:rPr>
      </w:pPr>
      <w:r>
        <w:rPr>
          <w:rFonts w:ascii="LXGW WenKai" w:eastAsia="LXGW WenKai" w:hAnsi="LXGW WenKai" w:cs="標楷體" w:hint="eastAsia"/>
          <w:noProof/>
        </w:rPr>
        <w:drawing>
          <wp:inline distT="0" distB="0" distL="0" distR="0" wp14:anchorId="5FA3FC1A" wp14:editId="371A4E18">
            <wp:extent cx="5029200" cy="2879105"/>
            <wp:effectExtent l="0" t="0" r="0" b="3810"/>
            <wp:docPr id="1784056837" name="Picture 1" descr="一張含有 文字, 字型, 螢幕擷取畫面,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56837" name="Picture 1" descr="一張含有 文字, 字型, 螢幕擷取畫面, 數字 的圖片&#10;&#10;AI 產生的內容可能不正確。"/>
                    <pic:cNvPicPr/>
                  </pic:nvPicPr>
                  <pic:blipFill>
                    <a:blip r:embed="rId32">
                      <a:extLst>
                        <a:ext uri="{28A0092B-C50C-407E-A947-70E740481C1C}">
                          <a14:useLocalDpi xmlns:a14="http://schemas.microsoft.com/office/drawing/2010/main" val="0"/>
                        </a:ext>
                      </a:extLst>
                    </a:blip>
                    <a:stretch>
                      <a:fillRect/>
                    </a:stretch>
                  </pic:blipFill>
                  <pic:spPr>
                    <a:xfrm>
                      <a:off x="0" y="0"/>
                      <a:ext cx="5044105" cy="2887638"/>
                    </a:xfrm>
                    <a:prstGeom prst="rect">
                      <a:avLst/>
                    </a:prstGeom>
                  </pic:spPr>
                </pic:pic>
              </a:graphicData>
            </a:graphic>
          </wp:inline>
        </w:drawing>
      </w:r>
    </w:p>
    <w:p w14:paraId="0EC23BC3" w14:textId="27A5A3B9" w:rsidR="00F430FC" w:rsidRPr="00B33233" w:rsidRDefault="00F430FC" w:rsidP="00F430FC">
      <w:pPr>
        <w:spacing w:before="100" w:beforeAutospacing="1" w:after="100" w:afterAutospacing="1"/>
        <w:jc w:val="center"/>
        <w:rPr>
          <w:rFonts w:ascii="LXGW WenKai TC" w:eastAsia="LXGW WenKai TC" w:hAnsi="LXGW WenKai TC" w:cs="LXGW WenKai TC"/>
        </w:rPr>
      </w:pPr>
      <w:r w:rsidRPr="00F430FC">
        <w:rPr>
          <w:rFonts w:ascii="LXGW WenKai TC" w:eastAsia="LXGW WenKai TC" w:hAnsi="LXGW WenKai TC" w:cs="LXGW WenKai TC" w:hint="eastAsia"/>
        </w:rPr>
        <w:t>圖9.2 社群網路的主要功能</w:t>
      </w:r>
    </w:p>
    <w:p w14:paraId="4996CF5B" w14:textId="65341946" w:rsidR="00D7317C" w:rsidRPr="00B33233" w:rsidRDefault="00D7317C" w:rsidP="0009220A">
      <w:pPr>
        <w:pStyle w:val="a9"/>
        <w:numPr>
          <w:ilvl w:val="0"/>
          <w:numId w:val="6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資訊分享與擴散</w:t>
      </w:r>
    </w:p>
    <w:p w14:paraId="399DB6B8" w14:textId="2D67D55F" w:rsidR="00D7317C" w:rsidRPr="00B33233" w:rsidRDefault="00D7317C"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社群平台讓用戶可以快速發佈、分享、交換各類資訊</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不只是日常動態，還包括知識、新聞、觀點與創意內容。這種分享不再受限於傳統媒體或單向傳播，而是每個人都能成為訊息的「起點」與「節點」。</w:t>
      </w:r>
    </w:p>
    <w:p w14:paraId="72777075" w14:textId="79B1F67D" w:rsidR="00D7317C" w:rsidRPr="00B33233" w:rsidRDefault="00D7317C"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以Facebook、Instagram或YouTube為例，當一則文章、圖片、</w:t>
      </w:r>
      <w:proofErr w:type="gramStart"/>
      <w:r w:rsidRPr="00B33233">
        <w:rPr>
          <w:rFonts w:ascii="LXGW WenKai TC" w:eastAsia="LXGW WenKai TC" w:hAnsi="LXGW WenKai TC" w:cs="LXGW WenKai TC" w:hint="eastAsia"/>
        </w:rPr>
        <w:t>短影音被</w:t>
      </w:r>
      <w:proofErr w:type="gramEnd"/>
      <w:r w:rsidRPr="00B33233">
        <w:rPr>
          <w:rFonts w:ascii="LXGW WenKai TC" w:eastAsia="LXGW WenKai TC" w:hAnsi="LXGW WenKai TC" w:cs="LXGW WenKai TC" w:hint="eastAsia"/>
        </w:rPr>
        <w:t>發佈後，其他人可以即時按</w:t>
      </w:r>
      <w:proofErr w:type="gramStart"/>
      <w:r w:rsidRPr="00B33233">
        <w:rPr>
          <w:rFonts w:ascii="LXGW WenKai TC" w:eastAsia="LXGW WenKai TC" w:hAnsi="LXGW WenKai TC" w:cs="LXGW WenKai TC" w:hint="eastAsia"/>
        </w:rPr>
        <w:t>讚</w:t>
      </w:r>
      <w:proofErr w:type="gramEnd"/>
      <w:r w:rsidRPr="00B33233">
        <w:rPr>
          <w:rFonts w:ascii="LXGW WenKai TC" w:eastAsia="LXGW WenKai TC" w:hAnsi="LXGW WenKai TC" w:cs="LXGW WenKai TC" w:hint="eastAsia"/>
        </w:rPr>
        <w:t>、留言、分享，進一步將這條資訊帶入更多人的視野。這種訊息傳播的路徑極為多元，可能呈現病毒式擴散（viral spreading），甚至在全球產生共鳴</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例如社會運動、熱門話題、突發新聞，常因社群網路而迅速發酵。</w:t>
      </w:r>
    </w:p>
    <w:p w14:paraId="6B221A82" w14:textId="77777777" w:rsidR="00D7317C" w:rsidRPr="00B33233" w:rsidRDefault="00D7317C" w:rsidP="0009220A">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lastRenderedPageBreak/>
        <w:t>此外，</w:t>
      </w:r>
      <w:proofErr w:type="gramEnd"/>
      <w:r w:rsidRPr="00B33233">
        <w:rPr>
          <w:rFonts w:ascii="LXGW WenKai TC" w:eastAsia="LXGW WenKai TC" w:hAnsi="LXGW WenKai TC" w:cs="LXGW WenKai TC" w:hint="eastAsia"/>
        </w:rPr>
        <w:t>社群網路還支持</w:t>
      </w:r>
      <w:proofErr w:type="gramStart"/>
      <w:r w:rsidRPr="00B33233">
        <w:rPr>
          <w:rFonts w:ascii="LXGW WenKai TC" w:eastAsia="LXGW WenKai TC" w:hAnsi="LXGW WenKai TC" w:cs="LXGW WenKai TC" w:hint="eastAsia"/>
        </w:rPr>
        <w:t>主題式的知識</w:t>
      </w:r>
      <w:proofErr w:type="gramEnd"/>
      <w:r w:rsidRPr="00B33233">
        <w:rPr>
          <w:rFonts w:ascii="LXGW WenKai TC" w:eastAsia="LXGW WenKai TC" w:hAnsi="LXGW WenKai TC" w:cs="LXGW WenKai TC" w:hint="eastAsia"/>
        </w:rPr>
        <w:t>社群，如Reddit、</w:t>
      </w:r>
      <w:proofErr w:type="spellStart"/>
      <w:r w:rsidRPr="00B33233">
        <w:rPr>
          <w:rFonts w:ascii="LXGW WenKai TC" w:eastAsia="LXGW WenKai TC" w:hAnsi="LXGW WenKai TC" w:cs="LXGW WenKai TC" w:hint="eastAsia"/>
        </w:rPr>
        <w:t>Dcard</w:t>
      </w:r>
      <w:proofErr w:type="spellEnd"/>
      <w:r w:rsidRPr="00B33233">
        <w:rPr>
          <w:rFonts w:ascii="LXGW WenKai TC" w:eastAsia="LXGW WenKai TC" w:hAnsi="LXGW WenKai TC" w:cs="LXGW WenKai TC" w:hint="eastAsia"/>
        </w:rPr>
        <w:t>的各類</w:t>
      </w:r>
      <w:proofErr w:type="gramStart"/>
      <w:r w:rsidRPr="00B33233">
        <w:rPr>
          <w:rFonts w:ascii="LXGW WenKai TC" w:eastAsia="LXGW WenKai TC" w:hAnsi="LXGW WenKai TC" w:cs="LXGW WenKai TC" w:hint="eastAsia"/>
        </w:rPr>
        <w:t>版塊</w:t>
      </w:r>
      <w:proofErr w:type="gramEnd"/>
      <w:r w:rsidRPr="00B33233">
        <w:rPr>
          <w:rFonts w:ascii="LXGW WenKai TC" w:eastAsia="LXGW WenKai TC" w:hAnsi="LXGW WenKai TC" w:cs="LXGW WenKai TC" w:hint="eastAsia"/>
        </w:rPr>
        <w:t>、PTT、</w:t>
      </w:r>
      <w:proofErr w:type="gramStart"/>
      <w:r w:rsidRPr="00B33233">
        <w:rPr>
          <w:rFonts w:ascii="LXGW WenKai TC" w:eastAsia="LXGW WenKai TC" w:hAnsi="LXGW WenKai TC" w:cs="LXGW WenKai TC" w:hint="eastAsia"/>
        </w:rPr>
        <w:t>臉書社團</w:t>
      </w:r>
      <w:proofErr w:type="gramEnd"/>
      <w:r w:rsidRPr="00B33233">
        <w:rPr>
          <w:rFonts w:ascii="LXGW WenKai TC" w:eastAsia="LXGW WenKai TC" w:hAnsi="LXGW WenKai TC" w:cs="LXGW WenKai TC" w:hint="eastAsia"/>
        </w:rPr>
        <w:t>等，讓專業知識、興趣討論、經驗分享能夠聚焦並有組織地流通。這讓各領域的專業者或愛好者能夠突破地理與時間限制，將原本分散的資訊有效集結、再創新價值。</w:t>
      </w:r>
    </w:p>
    <w:p w14:paraId="165FDD8C" w14:textId="285B27C0" w:rsidR="00D7317C" w:rsidRPr="00B33233" w:rsidRDefault="00D7317C" w:rsidP="0009220A">
      <w:pPr>
        <w:pStyle w:val="a9"/>
        <w:numPr>
          <w:ilvl w:val="0"/>
          <w:numId w:val="6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社交互動與關係建立</w:t>
      </w:r>
    </w:p>
    <w:p w14:paraId="76C3021F" w14:textId="77777777" w:rsidR="00D7317C" w:rsidRPr="00B33233" w:rsidRDefault="00D7317C"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社群網路不僅是傳遞訊息的平台，更是人際關係發展的新場域。透過「加入社團」、「建立群組」、「關注他人」等功能，使用者得以在虛擬空間中找到同好、建立友誼，甚至促進專業合作。</w:t>
      </w:r>
    </w:p>
    <w:p w14:paraId="32355D4B" w14:textId="77777777" w:rsidR="00D7317C" w:rsidRPr="00B33233" w:rsidRDefault="00D7317C"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這些社交互動包括公開或私密留言、即時對話、參與討論串、發起投票與活動邀請等，逐步加深</w:t>
      </w:r>
      <w:proofErr w:type="gramStart"/>
      <w:r w:rsidRPr="00B33233">
        <w:rPr>
          <w:rFonts w:ascii="LXGW WenKai TC" w:eastAsia="LXGW WenKai TC" w:hAnsi="LXGW WenKai TC" w:cs="LXGW WenKai TC" w:hint="eastAsia"/>
        </w:rPr>
        <w:t>用戶間的信任</w:t>
      </w:r>
      <w:proofErr w:type="gramEnd"/>
      <w:r w:rsidRPr="00B33233">
        <w:rPr>
          <w:rFonts w:ascii="LXGW WenKai TC" w:eastAsia="LXGW WenKai TC" w:hAnsi="LXGW WenKai TC" w:cs="LXGW WenKai TC" w:hint="eastAsia"/>
        </w:rPr>
        <w:t>與情感連結。例如，一個有共同興趣的社群（如攝影社團、程式設計群）能夠讓原本互不認識的人，因為經常互動而產生「強連結」，這些連結進而轉化為資源互助、情感支持甚至現實生活中的合作關係。</w:t>
      </w:r>
    </w:p>
    <w:p w14:paraId="211C136A" w14:textId="16283A3A" w:rsidR="00097D6C" w:rsidRDefault="00D7317C"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同時，社群網路的結構也讓人們更容易保持舊有人脈，並結識來自不同地區、文化、專業領域的新朋友，形成跨界、跨地域的多元關係網</w:t>
      </w:r>
      <w:r w:rsidR="00C52BA0"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。這不僅促進了資訊流通，也激發了更多創新思維與社會合作的可能性。</w:t>
      </w:r>
    </w:p>
    <w:p w14:paraId="656C0AB2" w14:textId="77777777" w:rsidR="00097D6C" w:rsidRPr="00B33233" w:rsidRDefault="00097D6C" w:rsidP="007413A5">
      <w:pPr>
        <w:spacing w:before="100" w:beforeAutospacing="1" w:after="100" w:afterAutospacing="1" w:line="520" w:lineRule="exact"/>
        <w:rPr>
          <w:rFonts w:ascii="LXGW WenKai TC" w:eastAsia="LXGW WenKai TC" w:hAnsi="LXGW WenKai TC" w:cs="LXGW WenKai TC"/>
        </w:rPr>
      </w:pPr>
    </w:p>
    <w:p w14:paraId="4BE036C4" w14:textId="776270C2" w:rsidR="00D7317C" w:rsidRPr="00B33233" w:rsidRDefault="00D7317C" w:rsidP="00245001">
      <w:pPr>
        <w:pStyle w:val="3"/>
        <w:jc w:val="center"/>
      </w:pPr>
      <w:bookmarkStart w:id="82" w:name="_Toc217231512"/>
      <w:r w:rsidRPr="00245001">
        <w:rPr>
          <w:rFonts w:ascii="LXGW WenKai TC" w:eastAsia="LXGW WenKai TC" w:hAnsi="LXGW WenKai TC" w:cs="LXGW WenKai TC" w:hint="eastAsia"/>
          <w:b/>
          <w:bCs/>
          <w:color w:val="auto"/>
          <w:sz w:val="40"/>
          <w:szCs w:val="40"/>
        </w:rPr>
        <w:t>4</w:t>
      </w:r>
      <w:r w:rsidRPr="00245001">
        <w:rPr>
          <w:rFonts w:ascii="LXGW WenKai TC" w:eastAsia="LXGW WenKai TC" w:hAnsi="LXGW WenKai TC" w:cs="LXGW WenKai TC"/>
          <w:b/>
          <w:bCs/>
          <w:color w:val="auto"/>
          <w:sz w:val="40"/>
          <w:szCs w:val="40"/>
        </w:rPr>
        <w:t>.</w:t>
      </w:r>
      <w:r w:rsidRPr="00245001">
        <w:rPr>
          <w:rFonts w:ascii="LXGW WenKai TC" w:eastAsia="LXGW WenKai TC" w:hAnsi="LXGW WenKai TC" w:cs="LXGW WenKai TC" w:hint="eastAsia"/>
          <w:sz w:val="40"/>
          <w:szCs w:val="40"/>
        </w:rPr>
        <w:t xml:space="preserve"> </w:t>
      </w:r>
      <w:r w:rsidRPr="00245001">
        <w:rPr>
          <w:rFonts w:ascii="LXGW WenKai TC" w:eastAsia="LXGW WenKai TC" w:hAnsi="LXGW WenKai TC" w:cs="LXGW WenKai TC" w:hint="eastAsia"/>
          <w:b/>
          <w:bCs/>
          <w:color w:val="auto"/>
          <w:sz w:val="40"/>
          <w:szCs w:val="40"/>
        </w:rPr>
        <w:t>社群網路架構與應用類型</w:t>
      </w:r>
      <w:bookmarkEnd w:id="82"/>
    </w:p>
    <w:p w14:paraId="5D59EDA7" w14:textId="572A7686" w:rsidR="00D7317C" w:rsidRPr="00B33233" w:rsidRDefault="00D7317C"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從社群網路成形，至今已有近30年的發展。從剛開始的概念發想，到如今的百花齊放般地各種應用，我們見證了改變人類歷史生活的演變。在此節將從不同的角度去觀察社群網路的架構、不同的面向。本節將會探討兩個不同面向下的社群架構與最新的大眾社交媒體（social media）應用類型、使用原因與常見的案例。</w:t>
      </w:r>
    </w:p>
    <w:p w14:paraId="5DFEF9F4" w14:textId="77777777" w:rsidR="00D7317C" w:rsidRPr="00B33233" w:rsidRDefault="00D7317C" w:rsidP="0009220A">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lastRenderedPageBreak/>
        <w:t>從形式面看社群網路的架構</w:t>
      </w:r>
    </w:p>
    <w:p w14:paraId="19C80120" w14:textId="77777777" w:rsidR="00D7317C" w:rsidRPr="00B33233" w:rsidRDefault="00D7317C"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在形式面上，大致能分成以下綜合性社交網路平台、聊天服務平台與社群媒體影音平台之類型：</w:t>
      </w:r>
    </w:p>
    <w:p w14:paraId="28DFE94A" w14:textId="7F0FFA4A" w:rsidR="00D7317C" w:rsidRPr="00B33233" w:rsidRDefault="00D7317C" w:rsidP="0009220A">
      <w:pPr>
        <w:pStyle w:val="a9"/>
        <w:numPr>
          <w:ilvl w:val="0"/>
          <w:numId w:val="6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綜合性社交網路平台</w:t>
      </w:r>
    </w:p>
    <w:p w14:paraId="1A26B87E" w14:textId="1366DD92" w:rsidR="00D7317C" w:rsidRPr="00B33233" w:rsidRDefault="00D7317C"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綜合性社交平台的核心特徵在於以「使用者」為中心，透過個人檔案的建立、</w:t>
      </w:r>
      <w:proofErr w:type="gramStart"/>
      <w:r w:rsidRPr="00B33233">
        <w:rPr>
          <w:rFonts w:ascii="LXGW WenKai TC" w:eastAsia="LXGW WenKai TC" w:hAnsi="LXGW WenKai TC" w:cs="LXGW WenKai TC" w:hint="eastAsia"/>
        </w:rPr>
        <w:t>貼文分享</w:t>
      </w:r>
      <w:proofErr w:type="gramEnd"/>
      <w:r w:rsidRPr="00B33233">
        <w:rPr>
          <w:rFonts w:ascii="LXGW WenKai TC" w:eastAsia="LXGW WenKai TC" w:hAnsi="LXGW WenKai TC" w:cs="LXGW WenKai TC" w:hint="eastAsia"/>
        </w:rPr>
        <w:t>、互動交流與即時通訊等多元功能，讓人們能在網路上維繫社交圈、分享生活、抒發情感並獲取彼此動態，進而形成跨地域、跨社群的社交網</w:t>
      </w:r>
      <w:r w:rsidR="00C52BA0"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。這些平台不僅支援人際連結，也成為各類社交活動的重要場域，讓使用者能在同一數位空間中完成資訊交流、</w:t>
      </w:r>
      <w:proofErr w:type="gramStart"/>
      <w:r w:rsidRPr="00B33233">
        <w:rPr>
          <w:rFonts w:ascii="LXGW WenKai TC" w:eastAsia="LXGW WenKai TC" w:hAnsi="LXGW WenKai TC" w:cs="LXGW WenKai TC" w:hint="eastAsia"/>
        </w:rPr>
        <w:t>興趣圈聚與</w:t>
      </w:r>
      <w:proofErr w:type="gramEnd"/>
      <w:r w:rsidRPr="00B33233">
        <w:rPr>
          <w:rFonts w:ascii="LXGW WenKai TC" w:eastAsia="LXGW WenKai TC" w:hAnsi="LXGW WenKai TC" w:cs="LXGW WenKai TC" w:hint="eastAsia"/>
        </w:rPr>
        <w:t>人際互動等多重需求。</w:t>
      </w:r>
    </w:p>
    <w:p w14:paraId="3C944976" w14:textId="6317C784" w:rsidR="00D7317C" w:rsidRPr="00B33233" w:rsidRDefault="00D7317C"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其中最具代表性的例子為2004年由Mark Zuckerberg創立的Meta（原 Facebook）。使用者可在平台上建立個人檔案、加入好友、分享動態、照片與影片，並透過互相轉發內容強化社群互動；同時，Meta亦是全球規模最大的廣告平台之一，企業得以透過其龐大且多元的年齡層使用者進行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投放，提高品牌曝光與市場影響力。另一個重要平台Instagram則於2010年成立，主要吸引在影像文化中成長的Z世代族群。其以照片</w:t>
      </w:r>
      <w:proofErr w:type="gramStart"/>
      <w:r w:rsidRPr="00B33233">
        <w:rPr>
          <w:rFonts w:ascii="LXGW WenKai TC" w:eastAsia="LXGW WenKai TC" w:hAnsi="LXGW WenKai TC" w:cs="LXGW WenKai TC" w:hint="eastAsia"/>
        </w:rPr>
        <w:t>與短影音</w:t>
      </w:r>
      <w:proofErr w:type="gramEnd"/>
      <w:r w:rsidRPr="00B33233">
        <w:rPr>
          <w:rFonts w:ascii="LXGW WenKai TC" w:eastAsia="LXGW WenKai TC" w:hAnsi="LXGW WenKai TC" w:cs="LXGW WenKai TC" w:hint="eastAsia"/>
        </w:rPr>
        <w:t>為核心的內容形式，更符合年輕世代以視覺敘事進行自我表達與社交互動的習慣。企業與品牌亦能運用即時動態、Reels、Hashtag等方式打造圖像化品牌形象，並與年輕受眾保持高度互動，使</w:t>
      </w:r>
      <w:r w:rsidR="0009220A">
        <w:rPr>
          <w:rFonts w:ascii="LXGW WenKai TC" w:eastAsia="LXGW WenKai TC" w:hAnsi="LXGW WenKai TC" w:cs="LXGW WenKai TC" w:hint="eastAsia"/>
        </w:rPr>
        <w:t>I</w:t>
      </w:r>
      <w:r w:rsidRPr="00B33233">
        <w:rPr>
          <w:rFonts w:ascii="LXGW WenKai TC" w:eastAsia="LXGW WenKai TC" w:hAnsi="LXGW WenKai TC" w:cs="LXGW WenKai TC" w:hint="eastAsia"/>
        </w:rPr>
        <w:t>nstagram成為當代行銷策略中不可或缺的社交媒體工具。</w:t>
      </w:r>
    </w:p>
    <w:p w14:paraId="3C4DA1D7" w14:textId="2C0746A1" w:rsidR="00D7317C" w:rsidRPr="00B33233" w:rsidRDefault="00D7317C" w:rsidP="0009220A">
      <w:pPr>
        <w:pStyle w:val="a9"/>
        <w:numPr>
          <w:ilvl w:val="0"/>
          <w:numId w:val="6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聊天服務平台</w:t>
      </w:r>
    </w:p>
    <w:p w14:paraId="5B15001E" w14:textId="77777777" w:rsidR="004D1401" w:rsidRPr="00B33233" w:rsidRDefault="004D1401"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與綜合性社交平台不同，聊天服務平台的核心功能在於提供即時通訊，使個人</w:t>
      </w:r>
      <w:proofErr w:type="gramStart"/>
      <w:r w:rsidRPr="00B33233">
        <w:rPr>
          <w:rFonts w:ascii="LXGW WenKai TC" w:eastAsia="LXGW WenKai TC" w:hAnsi="LXGW WenKai TC" w:cs="LXGW WenKai TC" w:hint="eastAsia"/>
        </w:rPr>
        <w:t>之間、群體之間，</w:t>
      </w:r>
      <w:proofErr w:type="gramEnd"/>
      <w:r w:rsidRPr="00B33233">
        <w:rPr>
          <w:rFonts w:ascii="LXGW WenKai TC" w:eastAsia="LXGW WenKai TC" w:hAnsi="LXGW WenKai TC" w:cs="LXGW WenKai TC" w:hint="eastAsia"/>
        </w:rPr>
        <w:t>甚至個人與組織之間能透過文字訊息、語音通話、視訊會議等方式進行迅速而便利的交流。這些平台將原本需要面對面才能進行的互動行為</w:t>
      </w:r>
      <w:proofErr w:type="gramStart"/>
      <w:r w:rsidRPr="00B33233">
        <w:rPr>
          <w:rFonts w:ascii="LXGW WenKai TC" w:eastAsia="LXGW WenKai TC" w:hAnsi="LXGW WenKai TC" w:cs="LXGW WenKai TC" w:hint="eastAsia"/>
        </w:rPr>
        <w:t>全面線上化</w:t>
      </w:r>
      <w:proofErr w:type="gramEnd"/>
      <w:r w:rsidRPr="00B33233">
        <w:rPr>
          <w:rFonts w:ascii="LXGW WenKai TC" w:eastAsia="LXGW WenKai TC" w:hAnsi="LXGW WenKai TC" w:cs="LXGW WenKai TC" w:hint="eastAsia"/>
        </w:rPr>
        <w:t>，讓使用者能跨地域維持緊密聯繫。隨著技術發展，聊天服務平台亦</w:t>
      </w:r>
      <w:r w:rsidRPr="00B33233">
        <w:rPr>
          <w:rFonts w:ascii="LXGW WenKai TC" w:eastAsia="LXGW WenKai TC" w:hAnsi="LXGW WenKai TC" w:cs="LXGW WenKai TC" w:hint="eastAsia"/>
        </w:rPr>
        <w:lastRenderedPageBreak/>
        <w:t>不斷擴展功能，從單純的訊息交換，進一步加入檔案傳輸、位置分享、語音錄製等服務，以滿足使用者日益多元的需求。</w:t>
      </w:r>
    </w:p>
    <w:p w14:paraId="0812CEE3" w14:textId="158D8E87" w:rsidR="004D1401" w:rsidRPr="00B33233" w:rsidRDefault="004D1401"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其中，WhatsApp是全球使用最廣泛的即時通訊工具之一，涵蓋超過60多個國家，提供文字訊息、檔案分享（如PDF、圖片、影片、音訊）以及位置傳送等核心功能，成為跨國交流最常用的工具之</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。而在台灣極具影響力的Line 則由韓國Naver Corporation所開發，不僅具備完整的通訊功能，更以其豐富的貼圖、表情符號與動態貼圖創造高度辨識度，增強使用者的情感互動。Line也透過多元服務的整合，例如Line Pay金流、Line Games遊戲平台、Line購物商城與Line Today新聞內容，使使用者得以在單一應用程式中滿足生活所需，從社交溝通到消費娛樂皆能一站式完成，成為台灣民眾日常生活中不可或缺的數位工具。</w:t>
      </w:r>
    </w:p>
    <w:p w14:paraId="57D2C43E" w14:textId="73755167" w:rsidR="00D7317C" w:rsidRPr="00B33233" w:rsidRDefault="00D7317C" w:rsidP="0009220A">
      <w:pPr>
        <w:pStyle w:val="a9"/>
        <w:numPr>
          <w:ilvl w:val="0"/>
          <w:numId w:val="6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社群媒體影音平台</w:t>
      </w:r>
    </w:p>
    <w:p w14:paraId="1CE38722" w14:textId="2D32E808" w:rsidR="004D1401" w:rsidRPr="00B33233" w:rsidRDefault="004D1401"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以影片為核心的社群平台最大特色在於「以視覺影音作為主要表達形式」，透過短片或長片滿足使用者的分享、互動與娛樂需求。與傳統媒體不同的是，這類平台強調使用者生成內容（User-Generated Content），讓一般大眾不再只是被動的觀眾，而是主動的創作者與內容生產者，形成高度動態、</w:t>
      </w:r>
      <w:proofErr w:type="gramStart"/>
      <w:r w:rsidRPr="00B33233">
        <w:rPr>
          <w:rFonts w:ascii="LXGW WenKai TC" w:eastAsia="LXGW WenKai TC" w:hAnsi="LXGW WenKai TC" w:cs="LXGW WenKai TC" w:hint="eastAsia"/>
        </w:rPr>
        <w:t>參與度強的</w:t>
      </w:r>
      <w:proofErr w:type="gramEnd"/>
      <w:r w:rsidRPr="00B33233">
        <w:rPr>
          <w:rFonts w:ascii="LXGW WenKai TC" w:eastAsia="LXGW WenKai TC" w:hAnsi="LXGW WenKai TC" w:cs="LXGW WenKai TC" w:hint="eastAsia"/>
        </w:rPr>
        <w:t>社群生態。其中，TikTok（中國版為抖音）是最具代表性</w:t>
      </w:r>
      <w:proofErr w:type="gramStart"/>
      <w:r w:rsidRPr="00B33233">
        <w:rPr>
          <w:rFonts w:ascii="LXGW WenKai TC" w:eastAsia="LXGW WenKai TC" w:hAnsi="LXGW WenKai TC" w:cs="LXGW WenKai TC" w:hint="eastAsia"/>
        </w:rPr>
        <w:t>的短影音</w:t>
      </w:r>
      <w:proofErr w:type="gramEnd"/>
      <w:r w:rsidRPr="00B33233">
        <w:rPr>
          <w:rFonts w:ascii="LXGW WenKai TC" w:eastAsia="LXGW WenKai TC" w:hAnsi="LXGW WenKai TC" w:cs="LXGW WenKai TC" w:hint="eastAsia"/>
        </w:rPr>
        <w:t>平台，自2016 年</w:t>
      </w:r>
      <w:proofErr w:type="gramStart"/>
      <w:r w:rsidRPr="00B33233">
        <w:rPr>
          <w:rFonts w:ascii="LXGW WenKai TC" w:eastAsia="LXGW WenKai TC" w:hAnsi="LXGW WenKai TC" w:cs="LXGW WenKai TC" w:hint="eastAsia"/>
        </w:rPr>
        <w:t>由字節跳動</w:t>
      </w:r>
      <w:proofErr w:type="gramEnd"/>
      <w:r w:rsidRPr="00B33233">
        <w:rPr>
          <w:rFonts w:ascii="LXGW WenKai TC" w:eastAsia="LXGW WenKai TC" w:hAnsi="LXGW WenKai TC" w:cs="LXGW WenKai TC" w:hint="eastAsia"/>
        </w:rPr>
        <w:t>推出後迅速崛起，如今全球用戶突破20億。其成功來自精</w:t>
      </w:r>
      <w:proofErr w:type="gramStart"/>
      <w:r w:rsidRPr="00B33233">
        <w:rPr>
          <w:rFonts w:ascii="LXGW WenKai TC" w:eastAsia="LXGW WenKai TC" w:hAnsi="LXGW WenKai TC" w:cs="LXGW WenKai TC" w:hint="eastAsia"/>
        </w:rPr>
        <w:t>準</w:t>
      </w:r>
      <w:proofErr w:type="gramEnd"/>
      <w:r w:rsidRPr="00B33233">
        <w:rPr>
          <w:rFonts w:ascii="LXGW WenKai TC" w:eastAsia="LXGW WenKai TC" w:hAnsi="LXGW WenKai TC" w:cs="LXGW WenKai TC" w:hint="eastAsia"/>
        </w:rPr>
        <w:t>抓住現代人碎片化使用習慣，讓使用者可在15秒至1分鐘的短影片中獲取娛樂與資訊；平台也提供音樂、特效、濾鏡等創作工具，使人人皆能輕鬆拍攝內容。TikTok更依賴強大的演算法向每位使用者</w:t>
      </w:r>
      <w:proofErr w:type="gramStart"/>
      <w:r w:rsidRPr="00B33233">
        <w:rPr>
          <w:rFonts w:ascii="LXGW WenKai TC" w:eastAsia="LXGW WenKai TC" w:hAnsi="LXGW WenKai TC" w:cs="LXGW WenKai TC" w:hint="eastAsia"/>
        </w:rPr>
        <w:t>推送量身</w:t>
      </w:r>
      <w:proofErr w:type="gramEnd"/>
      <w:r w:rsidRPr="00B33233">
        <w:rPr>
          <w:rFonts w:ascii="LXGW WenKai TC" w:eastAsia="LXGW WenKai TC" w:hAnsi="LXGW WenKai TC" w:cs="LXGW WenKai TC" w:hint="eastAsia"/>
        </w:rPr>
        <w:t>定製的影片，有效提升觀看黏著度。近年更推出TikTok Shop，將直播帶貨模式與</w:t>
      </w:r>
      <w:proofErr w:type="gramStart"/>
      <w:r w:rsidRPr="00B33233">
        <w:rPr>
          <w:rFonts w:ascii="LXGW WenKai TC" w:eastAsia="LXGW WenKai TC" w:hAnsi="LXGW WenKai TC" w:cs="LXGW WenKai TC" w:hint="eastAsia"/>
        </w:rPr>
        <w:t>影音社群</w:t>
      </w:r>
      <w:proofErr w:type="gramEnd"/>
      <w:r w:rsidRPr="00B33233">
        <w:rPr>
          <w:rFonts w:ascii="LXGW WenKai TC" w:eastAsia="LXGW WenKai TC" w:hAnsi="LXGW WenKai TC" w:cs="LXGW WenKai TC" w:hint="eastAsia"/>
        </w:rPr>
        <w:t>結合，使消費者能即時互動、邊看直播邊購物，重新塑造了社群商務的體驗。</w:t>
      </w:r>
    </w:p>
    <w:p w14:paraId="716D70B7" w14:textId="1D42696F" w:rsidR="004D1401" w:rsidRPr="00B33233" w:rsidRDefault="004D1401"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另一主要影音平台YouTube則於2005年上線，由Google擁有並營運，</w:t>
      </w:r>
      <w:r w:rsidRPr="00B33233">
        <w:rPr>
          <w:rFonts w:ascii="LXGW WenKai TC" w:eastAsia="LXGW WenKai TC" w:hAnsi="LXGW WenKai TC" w:cs="LXGW WenKai TC" w:hint="eastAsia"/>
        </w:rPr>
        <w:lastRenderedPageBreak/>
        <w:t>為全球規模最大的影音分享網站。它以頻道與訂閱制度為核心，讓創作者建立個性化頻道並累積固定觀眾群；觀眾除了觀看影片，也能透過留言、點</w:t>
      </w:r>
      <w:proofErr w:type="gramStart"/>
      <w:r w:rsidRPr="00B33233">
        <w:rPr>
          <w:rFonts w:ascii="LXGW WenKai TC" w:eastAsia="LXGW WenKai TC" w:hAnsi="LXGW WenKai TC" w:cs="LXGW WenKai TC" w:hint="eastAsia"/>
        </w:rPr>
        <w:t>讚</w:t>
      </w:r>
      <w:proofErr w:type="gramEnd"/>
      <w:r w:rsidRPr="00B33233">
        <w:rPr>
          <w:rFonts w:ascii="LXGW WenKai TC" w:eastAsia="LXGW WenKai TC" w:hAnsi="LXGW WenKai TC" w:cs="LXGW WenKai TC" w:hint="eastAsia"/>
        </w:rPr>
        <w:t>與分享參與社群互動。YouTube的商業模式建立在廣告分潤之上，使影片創作者能依觀看數與廣告投放獲取收入。相較於</w:t>
      </w:r>
      <w:proofErr w:type="gramStart"/>
      <w:r w:rsidRPr="00B33233">
        <w:rPr>
          <w:rFonts w:ascii="LXGW WenKai TC" w:eastAsia="LXGW WenKai TC" w:hAnsi="LXGW WenKai TC" w:cs="LXGW WenKai TC" w:hint="eastAsia"/>
        </w:rPr>
        <w:t>以短影音</w:t>
      </w:r>
      <w:proofErr w:type="gramEnd"/>
      <w:r w:rsidRPr="00B33233">
        <w:rPr>
          <w:rFonts w:ascii="LXGW WenKai TC" w:eastAsia="LXGW WenKai TC" w:hAnsi="LXGW WenKai TC" w:cs="LXGW WenKai TC" w:hint="eastAsia"/>
        </w:rPr>
        <w:t>見長的TikTok，YouTube不限制影片長度，更適合深度內容的製作；同時其平台融入VR與360度影片等新技術，提供使用者更</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浸與多維度的觀影體驗，使其在多樣化內容與技術創新上仍占有重要地位。</w:t>
      </w:r>
    </w:p>
    <w:p w14:paraId="7EDD45AE" w14:textId="77777777" w:rsidR="00D7317C" w:rsidRPr="00B33233" w:rsidRDefault="00D7317C" w:rsidP="0009220A">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從應用面看社群網路的架構</w:t>
      </w:r>
    </w:p>
    <w:p w14:paraId="09C721A5" w14:textId="77777777" w:rsidR="00D7317C" w:rsidRPr="00B33233" w:rsidRDefault="00D7317C"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經過數十年的發展，社群網站從一開始以維繫社交和知識共享為主，擴展到如今擁有眾多的應用模式。以下提出三個現今廣泛關注的應用方向：</w:t>
      </w:r>
    </w:p>
    <w:p w14:paraId="37626D1E" w14:textId="51374C4B" w:rsidR="00D7317C" w:rsidRPr="00B33233" w:rsidRDefault="00D7317C" w:rsidP="0009220A">
      <w:pPr>
        <w:pStyle w:val="a9"/>
        <w:numPr>
          <w:ilvl w:val="0"/>
          <w:numId w:val="6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以交友為主</w:t>
      </w:r>
    </w:p>
    <w:p w14:paraId="5600D7E3" w14:textId="27F1FC1D" w:rsidR="00D7317C"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Pr="00B33233">
        <w:rPr>
          <w:rFonts w:ascii="LXGW WenKai TC" w:eastAsia="LXGW WenKai TC" w:hAnsi="LXGW WenKai TC" w:cs="LXGW WenKai TC"/>
        </w:rPr>
        <w:t>在封閉的工作環境或高度同質性的社交圈中，人們往往難以自然拓展人際關係，因此以目的性擴大交友圈的應用程式逐漸成為現代社會普遍使用的工具。此類以交友為主的軟體通常會將原本毫無直接關聯的兩個人透過平台機制媒合在一起，意即將彼此獨立的社群網路以演算法與隨機性作為橋樑連結，使兩者之間產生新的關係線。以 Tinder 為例，這款全球廣受歡迎的交友與約會應用程式要求使用者先建立個人檔案，包含照片、興趣標籤與地理位置等資訊，平台便會將其推送給附近或符合偏好的其他使用者；當雙方皆透過</w:t>
      </w:r>
      <w:proofErr w:type="gramStart"/>
      <w:r w:rsidRPr="00B33233">
        <w:rPr>
          <w:rFonts w:ascii="LXGW WenKai TC" w:eastAsia="LXGW WenKai TC" w:hAnsi="LXGW WenKai TC" w:cs="LXGW WenKai TC"/>
        </w:rPr>
        <w:t>向右滑的</w:t>
      </w:r>
      <w:proofErr w:type="gramEnd"/>
      <w:r w:rsidRPr="00B33233">
        <w:rPr>
          <w:rFonts w:ascii="LXGW WenKai TC" w:eastAsia="LXGW WenKai TC" w:hAnsi="LXGW WenKai TC" w:cs="LXGW WenKai TC"/>
        </w:rPr>
        <w:t>方式表達興趣時，即可成功配對並展開後續互動，體現了</w:t>
      </w:r>
      <w:proofErr w:type="gramStart"/>
      <w:r w:rsidRPr="00B33233">
        <w:rPr>
          <w:rFonts w:ascii="LXGW WenKai TC" w:eastAsia="LXGW WenKai TC" w:hAnsi="LXGW WenKai TC" w:cs="LXGW WenKai TC"/>
        </w:rPr>
        <w:t>平台以媒合</w:t>
      </w:r>
      <w:proofErr w:type="gramEnd"/>
      <w:r w:rsidRPr="00B33233">
        <w:rPr>
          <w:rFonts w:ascii="LXGW WenKai TC" w:eastAsia="LXGW WenKai TC" w:hAnsi="LXGW WenKai TC" w:cs="LXGW WenKai TC"/>
        </w:rPr>
        <w:t>機制重構社交連結的核心功能。</w:t>
      </w:r>
    </w:p>
    <w:p w14:paraId="69FC8656" w14:textId="7E9D6FF1" w:rsidR="00D7317C" w:rsidRPr="00B33233" w:rsidRDefault="00D7317C" w:rsidP="0009220A">
      <w:pPr>
        <w:pStyle w:val="a9"/>
        <w:numPr>
          <w:ilvl w:val="0"/>
          <w:numId w:val="6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以專業社群為主</w:t>
      </w:r>
    </w:p>
    <w:p w14:paraId="62608D79" w14:textId="4B621C1A"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Pr="00B33233">
        <w:rPr>
          <w:rFonts w:ascii="LXGW WenKai TC" w:eastAsia="LXGW WenKai TC" w:hAnsi="LXGW WenKai TC" w:cs="LXGW WenKai TC"/>
        </w:rPr>
        <w:t>面向特定產業或專業領域的社群平台主要服務於專業人士，提供技術知識分享、經驗交流與職</w:t>
      </w:r>
      <w:proofErr w:type="gramStart"/>
      <w:r w:rsidRPr="00B33233">
        <w:rPr>
          <w:rFonts w:ascii="LXGW WenKai TC" w:eastAsia="LXGW WenKai TC" w:hAnsi="LXGW WenKai TC" w:cs="LXGW WenKai TC"/>
        </w:rPr>
        <w:t>涯</w:t>
      </w:r>
      <w:proofErr w:type="gramEnd"/>
      <w:r w:rsidRPr="00B33233">
        <w:rPr>
          <w:rFonts w:ascii="LXGW WenKai TC" w:eastAsia="LXGW WenKai TC" w:hAnsi="LXGW WenKai TC" w:cs="LXGW WenKai TC"/>
        </w:rPr>
        <w:t>成長等功能，並常設有討論區、部落格與教育資源，以促進同</w:t>
      </w:r>
      <w:proofErr w:type="gramStart"/>
      <w:r w:rsidRPr="00B33233">
        <w:rPr>
          <w:rFonts w:ascii="LXGW WenKai TC" w:eastAsia="LXGW WenKai TC" w:hAnsi="LXGW WenKai TC" w:cs="LXGW WenKai TC"/>
        </w:rPr>
        <w:t>領域間的互動</w:t>
      </w:r>
      <w:proofErr w:type="gramEnd"/>
      <w:r w:rsidRPr="00B33233">
        <w:rPr>
          <w:rFonts w:ascii="LXGW WenKai TC" w:eastAsia="LXGW WenKai TC" w:hAnsi="LXGW WenKai TC" w:cs="LXGW WenKai TC"/>
        </w:rPr>
        <w:t>與學習。以Stack Overflow為代表，它是一個專為軟體開發者</w:t>
      </w:r>
      <w:r w:rsidRPr="00B33233">
        <w:rPr>
          <w:rFonts w:ascii="LXGW WenKai TC" w:eastAsia="LXGW WenKai TC" w:hAnsi="LXGW WenKai TC" w:cs="LXGW WenKai TC"/>
        </w:rPr>
        <w:lastRenderedPageBreak/>
        <w:t>與程式設計師打造的技術問答平台，聚集全球工程師，共同透過提問與回答的形式分享程式技術、解決開發難題，形成極具影響力且高度</w:t>
      </w:r>
      <w:proofErr w:type="gramStart"/>
      <w:r w:rsidRPr="00B33233">
        <w:rPr>
          <w:rFonts w:ascii="LXGW WenKai TC" w:eastAsia="LXGW WenKai TC" w:hAnsi="LXGW WenKai TC" w:cs="LXGW WenKai TC"/>
        </w:rPr>
        <w:t>活躍的</w:t>
      </w:r>
      <w:proofErr w:type="gramEnd"/>
      <w:r w:rsidRPr="00B33233">
        <w:rPr>
          <w:rFonts w:ascii="LXGW WenKai TC" w:eastAsia="LXGW WenKai TC" w:hAnsi="LXGW WenKai TC" w:cs="LXGW WenKai TC"/>
        </w:rPr>
        <w:t>專業知識社群。</w:t>
      </w:r>
    </w:p>
    <w:p w14:paraId="31499AA5" w14:textId="565172F3" w:rsidR="00D7317C" w:rsidRPr="00B33233" w:rsidRDefault="00D7317C" w:rsidP="0009220A">
      <w:pPr>
        <w:pStyle w:val="a9"/>
        <w:numPr>
          <w:ilvl w:val="0"/>
          <w:numId w:val="6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以職場為主</w:t>
      </w:r>
    </w:p>
    <w:p w14:paraId="1C46579B" w14:textId="0287388B" w:rsidR="00D7317C" w:rsidRPr="00B33233" w:rsidRDefault="004D1401"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rPr>
        <w:t>以職場為核心的社群平台中，LinkedIn是最具代表性的例子。LinkedIn創立於2002年，主要服務商務人士，其定位不同於一般以生活分享為主的社群媒體，而是著重於全球專業</w:t>
      </w:r>
      <w:proofErr w:type="gramStart"/>
      <w:r w:rsidRPr="00B33233">
        <w:rPr>
          <w:rFonts w:ascii="LXGW WenKai TC" w:eastAsia="LXGW WenKai TC" w:hAnsi="LXGW WenKai TC" w:cs="LXGW WenKai TC"/>
        </w:rPr>
        <w:t>人士間的連結</w:t>
      </w:r>
      <w:proofErr w:type="gramEnd"/>
      <w:r w:rsidRPr="00B33233">
        <w:rPr>
          <w:rFonts w:ascii="LXGW WenKai TC" w:eastAsia="LXGW WenKai TC" w:hAnsi="LXGW WenKai TC" w:cs="LXGW WenKai TC"/>
        </w:rPr>
        <w:t>，協助他們建立職</w:t>
      </w:r>
      <w:proofErr w:type="gramStart"/>
      <w:r w:rsidRPr="00B33233">
        <w:rPr>
          <w:rFonts w:ascii="LXGW WenKai TC" w:eastAsia="LXGW WenKai TC" w:hAnsi="LXGW WenKai TC" w:cs="LXGW WenKai TC"/>
        </w:rPr>
        <w:t>涯</w:t>
      </w:r>
      <w:proofErr w:type="gramEnd"/>
      <w:r w:rsidRPr="00B33233">
        <w:rPr>
          <w:rFonts w:ascii="LXGW WenKai TC" w:eastAsia="LXGW WenKai TC" w:hAnsi="LXGW WenKai TC" w:cs="LXGW WenKai TC"/>
        </w:rPr>
        <w:t>人脈、分享專業知識、尋找工作機會並打造個人品牌。一般使用者可在平台上建立個人檔案，展示工作經歷、技能與專業成就；企業則能創建公司頁面，發布招聘資訊、介紹企業文化與揭露業務動態，使LinkedIn成為全球最重要的專業交流與職</w:t>
      </w:r>
      <w:proofErr w:type="gramStart"/>
      <w:r w:rsidRPr="00B33233">
        <w:rPr>
          <w:rFonts w:ascii="LXGW WenKai TC" w:eastAsia="LXGW WenKai TC" w:hAnsi="LXGW WenKai TC" w:cs="LXGW WenKai TC"/>
        </w:rPr>
        <w:t>涯</w:t>
      </w:r>
      <w:proofErr w:type="gramEnd"/>
      <w:r w:rsidRPr="00B33233">
        <w:rPr>
          <w:rFonts w:ascii="LXGW WenKai TC" w:eastAsia="LXGW WenKai TC" w:hAnsi="LXGW WenKai TC" w:cs="LXGW WenKai TC"/>
        </w:rPr>
        <w:t>發展平台之</w:t>
      </w:r>
      <w:proofErr w:type="gramStart"/>
      <w:r w:rsidRPr="00B33233">
        <w:rPr>
          <w:rFonts w:ascii="LXGW WenKai TC" w:eastAsia="LXGW WenKai TC" w:hAnsi="LXGW WenKai TC" w:cs="LXGW WenKai TC"/>
        </w:rPr>
        <w:t>一</w:t>
      </w:r>
      <w:proofErr w:type="gramEnd"/>
      <w:r w:rsidRPr="00B33233">
        <w:rPr>
          <w:rFonts w:ascii="LXGW WenKai TC" w:eastAsia="LXGW WenKai TC" w:hAnsi="LXGW WenKai TC" w:cs="LXGW WenKai TC"/>
        </w:rPr>
        <w:t>。</w:t>
      </w:r>
    </w:p>
    <w:p w14:paraId="5F405F2B" w14:textId="77777777" w:rsidR="0045108E" w:rsidRPr="00B33233" w:rsidRDefault="0045108E" w:rsidP="007413A5">
      <w:pPr>
        <w:spacing w:before="100" w:beforeAutospacing="1" w:after="100" w:afterAutospacing="1" w:line="520" w:lineRule="exact"/>
        <w:rPr>
          <w:rFonts w:ascii="LXGW WenKai TC" w:eastAsia="LXGW WenKai TC" w:hAnsi="LXGW WenKai TC" w:cs="LXGW WenKai TC"/>
        </w:rPr>
      </w:pPr>
    </w:p>
    <w:p w14:paraId="4C011B90" w14:textId="7678CA7C" w:rsidR="004D1401" w:rsidRPr="00B33233" w:rsidRDefault="004D1401" w:rsidP="00245001">
      <w:pPr>
        <w:pStyle w:val="3"/>
        <w:jc w:val="center"/>
      </w:pPr>
      <w:bookmarkStart w:id="83" w:name="_Toc217231513"/>
      <w:r w:rsidRPr="00245001">
        <w:rPr>
          <w:rFonts w:ascii="LXGW WenKai TC" w:eastAsia="LXGW WenKai TC" w:hAnsi="LXGW WenKai TC" w:cs="LXGW WenKai TC" w:hint="eastAsia"/>
          <w:b/>
          <w:bCs/>
          <w:color w:val="auto"/>
          <w:sz w:val="40"/>
          <w:szCs w:val="40"/>
        </w:rPr>
        <w:t>5</w:t>
      </w:r>
      <w:r w:rsidRPr="00245001">
        <w:rPr>
          <w:rFonts w:ascii="LXGW WenKai TC" w:eastAsia="LXGW WenKai TC" w:hAnsi="LXGW WenKai TC" w:cs="LXGW WenKai TC"/>
          <w:b/>
          <w:bCs/>
          <w:color w:val="auto"/>
          <w:sz w:val="40"/>
          <w:szCs w:val="40"/>
        </w:rPr>
        <w:t xml:space="preserve">. </w:t>
      </w:r>
      <w:r w:rsidRPr="00245001">
        <w:rPr>
          <w:rFonts w:ascii="LXGW WenKai TC" w:eastAsia="LXGW WenKai TC" w:hAnsi="LXGW WenKai TC" w:cs="LXGW WenKai TC" w:hint="eastAsia"/>
          <w:b/>
          <w:bCs/>
          <w:color w:val="auto"/>
          <w:sz w:val="40"/>
          <w:szCs w:val="40"/>
        </w:rPr>
        <w:t>社群網路與HD原理</w:t>
      </w:r>
      <w:bookmarkEnd w:id="83"/>
    </w:p>
    <w:p w14:paraId="5971FCA8" w14:textId="69B07390" w:rsidR="004D1401" w:rsidRPr="00B33233" w:rsidRDefault="004D1401"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數位時代的社群網路中，連結與互動不再僅取決於物理距離或現實關係，而是深深植基於心理認同、情感回應與集體參與的動能。為了深入理解這些互動機制，本節將從習慣領域的觀點切入，聚焦於四個最能解釋社群運作核心的HD思維：相似相親、近而親、內部聯繫原理與腦力激盪。</w:t>
      </w:r>
    </w:p>
    <w:p w14:paraId="04F6A8FA" w14:textId="78320D87"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些思維不僅揭示了社群如何啟動、連結與擴展，更說明了社群為何能在人與人之間產生歸屬感、互信與創意。每一個思維都對應著社群互動中的一種心理規律或行為模式，透過具體案例，我們將看見這些看似抽象的概念，如何實際作用於我們日常所參與的各種社群關係中。</w:t>
      </w:r>
    </w:p>
    <w:p w14:paraId="05BD4089" w14:textId="57A84F1E" w:rsidR="004D1401" w:rsidRPr="00B33233" w:rsidRDefault="004D1401" w:rsidP="0009220A">
      <w:pPr>
        <w:pStyle w:val="a9"/>
        <w:numPr>
          <w:ilvl w:val="0"/>
          <w:numId w:val="67"/>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相似相親：社群平台中的同質性推薦機制</w:t>
      </w:r>
    </w:p>
    <w:p w14:paraId="486186B6" w14:textId="5F063E6F"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所謂相似相親應用在社群上，就是「原先</w:t>
      </w:r>
      <w:proofErr w:type="gramStart"/>
      <w:r w:rsidRPr="00B33233">
        <w:rPr>
          <w:rFonts w:ascii="LXGW WenKai TC" w:eastAsia="LXGW WenKai TC" w:hAnsi="LXGW WenKai TC" w:cs="LXGW WenKai TC" w:hint="eastAsia"/>
        </w:rPr>
        <w:t>陌</w:t>
      </w:r>
      <w:proofErr w:type="gramEnd"/>
      <w:r w:rsidRPr="00B33233">
        <w:rPr>
          <w:rFonts w:ascii="LXGW WenKai TC" w:eastAsia="LXGW WenKai TC" w:hAnsi="LXGW WenKai TC" w:cs="LXGW WenKai TC" w:hint="eastAsia"/>
        </w:rPr>
        <w:t>不相識的兩人，依據彼此類似的個性、興趣、嗜好等，更容易在社群網路上互相認識、親近和喜歡」，這是我們</w:t>
      </w:r>
      <w:r w:rsidRPr="00B33233">
        <w:rPr>
          <w:rFonts w:ascii="LXGW WenKai TC" w:eastAsia="LXGW WenKai TC" w:hAnsi="LXGW WenKai TC" w:cs="LXGW WenKai TC" w:hint="eastAsia"/>
        </w:rPr>
        <w:lastRenderedPageBreak/>
        <w:t>俗稱的「物以類聚」，並且進一步的運用。</w:t>
      </w:r>
    </w:p>
    <w:p w14:paraId="69E6CADA" w14:textId="2725C5B9" w:rsidR="004D1401" w:rsidRPr="00B33233" w:rsidRDefault="004D1401"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我們以猶太人為例，自古以來，猶太人一直與其他民族交織著許多歷史糾葛，究竟是甚麼因素，會讓他們展現出強大團結力與民族特性呢？這是一則起源於聖經的敘事《出埃及記》，講述了在摩西的領導下的猶太人成功脫離埃及奴役的歷程。他們穿越了廣大的紅海，見證了神的大能。在曠野中，</w:t>
      </w:r>
      <w:proofErr w:type="gramStart"/>
      <w:r w:rsidRPr="00B33233">
        <w:rPr>
          <w:rFonts w:ascii="LXGW WenKai TC" w:eastAsia="LXGW WenKai TC" w:hAnsi="LXGW WenKai TC" w:cs="LXGW WenKai TC" w:hint="eastAsia"/>
        </w:rPr>
        <w:t>神向他們</w:t>
      </w:r>
      <w:proofErr w:type="gramEnd"/>
      <w:r w:rsidRPr="00B33233">
        <w:rPr>
          <w:rFonts w:ascii="LXGW WenKai TC" w:eastAsia="LXGW WenKai TC" w:hAnsi="LXGW WenKai TC" w:cs="LXGW WenKai TC" w:hint="eastAsia"/>
        </w:rPr>
        <w:t>賜下法律</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十誡，成為他們的指南。然而，由於摩西的一次不忍之舉，他無法進入應許之地。</w:t>
      </w:r>
    </w:p>
    <w:p w14:paraId="5600FD96" w14:textId="5213E752"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經過四十年的漂流後，約書亞</w:t>
      </w:r>
      <w:proofErr w:type="gramStart"/>
      <w:r w:rsidRPr="00B33233">
        <w:rPr>
          <w:rFonts w:ascii="LXGW WenKai TC" w:eastAsia="LXGW WenKai TC" w:hAnsi="LXGW WenKai TC" w:cs="LXGW WenKai TC" w:hint="eastAsia"/>
        </w:rPr>
        <w:t>接手了摩西</w:t>
      </w:r>
      <w:proofErr w:type="gramEnd"/>
      <w:r w:rsidRPr="00B33233">
        <w:rPr>
          <w:rFonts w:ascii="LXGW WenKai TC" w:eastAsia="LXGW WenKai TC" w:hAnsi="LXGW WenKai TC" w:cs="LXGW WenKai TC" w:hint="eastAsia"/>
        </w:rPr>
        <w:t>，領導猶太人。神帶領他們攻克耶利哥城，開啟進入</w:t>
      </w:r>
      <w:proofErr w:type="gramStart"/>
      <w:r w:rsidRPr="00B33233">
        <w:rPr>
          <w:rFonts w:ascii="LXGW WenKai TC" w:eastAsia="LXGW WenKai TC" w:hAnsi="LXGW WenKai TC" w:cs="LXGW WenKai TC" w:hint="eastAsia"/>
        </w:rPr>
        <w:t>迦</w:t>
      </w:r>
      <w:proofErr w:type="gramEnd"/>
      <w:r w:rsidRPr="00B33233">
        <w:rPr>
          <w:rFonts w:ascii="LXGW WenKai TC" w:eastAsia="LXGW WenKai TC" w:hAnsi="LXGW WenKai TC" w:cs="LXGW WenKai TC" w:hint="eastAsia"/>
        </w:rPr>
        <w:t>南的道路。猶太人經歷了艱苦的戰爭和試煉，但也見證神的應許實現。最終，猶太人穿越約旦河，踏上上帝應許給他們後代子孫的土地</w:t>
      </w:r>
      <w:proofErr w:type="gramStart"/>
      <w:r w:rsidR="00F765BC" w:rsidRPr="00B33233">
        <w:rPr>
          <w:rFonts w:ascii="LXGW WenKai TC" w:eastAsia="LXGW WenKai TC" w:hAnsi="LXGW WenKai TC" w:cs="LXGW WenKai TC"/>
        </w:rPr>
        <w:t>——</w:t>
      </w:r>
      <w:r w:rsidRPr="00B33233">
        <w:rPr>
          <w:rFonts w:ascii="LXGW WenKai TC" w:eastAsia="LXGW WenKai TC" w:hAnsi="LXGW WenKai TC" w:cs="LXGW WenKai TC" w:hint="eastAsia"/>
        </w:rPr>
        <w:t>迦</w:t>
      </w:r>
      <w:proofErr w:type="gramEnd"/>
      <w:r w:rsidRPr="00B33233">
        <w:rPr>
          <w:rFonts w:ascii="LXGW WenKai TC" w:eastAsia="LXGW WenKai TC" w:hAnsi="LXGW WenKai TC" w:cs="LXGW WenKai TC" w:hint="eastAsia"/>
        </w:rPr>
        <w:t>南。這段史詩般的旅程，凝聚著信仰、毅力和</w:t>
      </w:r>
      <w:proofErr w:type="gramStart"/>
      <w:r w:rsidRPr="00B33233">
        <w:rPr>
          <w:rFonts w:ascii="LXGW WenKai TC" w:eastAsia="LXGW WenKai TC" w:hAnsi="LXGW WenKai TC" w:cs="LXGW WenKai TC" w:hint="eastAsia"/>
        </w:rPr>
        <w:t>神的</w:t>
      </w:r>
      <w:proofErr w:type="gramEnd"/>
      <w:r w:rsidRPr="00B33233">
        <w:rPr>
          <w:rFonts w:ascii="LXGW WenKai TC" w:eastAsia="LXGW WenKai TC" w:hAnsi="LXGW WenKai TC" w:cs="LXGW WenKai TC" w:hint="eastAsia"/>
        </w:rPr>
        <w:t>應許，成為猶太古老歷史中的一頁。</w:t>
      </w:r>
    </w:p>
    <w:p w14:paraId="7F0D4F03" w14:textId="7E361E1E"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但好景不常，在往後的歲月中，他們先被埃及人、亞述帝國與巴比倫帝國相繼攻擊，最終敵不過敵人，敗於羅馬帝國，使得猶太人大規模地流亡，從此散居在歐洲各地，史稱「大離散」。但流亡到歐洲的猶太人</w:t>
      </w:r>
      <w:proofErr w:type="gramStart"/>
      <w:r w:rsidRPr="00B33233">
        <w:rPr>
          <w:rFonts w:ascii="LXGW WenKai TC" w:eastAsia="LXGW WenKai TC" w:hAnsi="LXGW WenKai TC" w:cs="LXGW WenKai TC" w:hint="eastAsia"/>
        </w:rPr>
        <w:t>可說是更加</w:t>
      </w:r>
      <w:proofErr w:type="gramEnd"/>
      <w:r w:rsidRPr="00B33233">
        <w:rPr>
          <w:rFonts w:ascii="LXGW WenKai TC" w:eastAsia="LXGW WenKai TC" w:hAnsi="LXGW WenKai TC" w:cs="LXGW WenKai TC" w:hint="eastAsia"/>
        </w:rPr>
        <w:t>悽慘。基督徒認為，猶太人出賣了耶穌，又喜歡在歐洲國家放高利貸、開借貸商行</w:t>
      </w:r>
      <w:proofErr w:type="gramStart"/>
      <w:r w:rsidRPr="00B33233">
        <w:rPr>
          <w:rFonts w:ascii="LXGW WenKai TC" w:eastAsia="LXGW WenKai TC" w:hAnsi="LXGW WenKai TC" w:cs="LXGW WenKai TC" w:hint="eastAsia"/>
        </w:rPr>
        <w:t>（註</w:t>
      </w:r>
      <w:proofErr w:type="gramEnd"/>
      <w:r w:rsidR="00C52BA0" w:rsidRPr="00B33233">
        <w:rPr>
          <w:rFonts w:ascii="LXGW WenKai TC" w:eastAsia="LXGW WenKai TC" w:hAnsi="LXGW WenKai TC" w:cs="LXGW WenKai TC" w:hint="eastAsia"/>
        </w:rPr>
        <w:t>：</w:t>
      </w:r>
      <w:r w:rsidRPr="00B33233">
        <w:rPr>
          <w:rFonts w:ascii="LXGW WenKai TC" w:eastAsia="LXGW WenKai TC" w:hAnsi="LXGW WenKai TC" w:cs="LXGW WenKai TC" w:hint="eastAsia"/>
        </w:rPr>
        <w:t>基督徒主張慈善之心，高利貸行為是人神共憤，會受教義譴責</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因此他們飽受信奉基督教的歐洲人民歧視與迫害之苦，但也因為如此，養成了猶太人堅忍不拔、有困難就互相幫助的型態。最後，長達2500年被迫害的歲月，終於在二戰結束後，在世界列強的支持下重回當初上帝賜與給他們的土地</w:t>
      </w:r>
      <w:proofErr w:type="gramStart"/>
      <w:r w:rsidR="00F765BC" w:rsidRPr="00B33233">
        <w:rPr>
          <w:rFonts w:ascii="LXGW WenKai TC" w:eastAsia="LXGW WenKai TC" w:hAnsi="LXGW WenKai TC" w:cs="LXGW WenKai TC"/>
        </w:rPr>
        <w:t>——</w:t>
      </w:r>
      <w:r w:rsidRPr="00B33233">
        <w:rPr>
          <w:rFonts w:ascii="LXGW WenKai TC" w:eastAsia="LXGW WenKai TC" w:hAnsi="LXGW WenKai TC" w:cs="LXGW WenKai TC" w:hint="eastAsia"/>
        </w:rPr>
        <w:t>迦南復</w:t>
      </w:r>
      <w:proofErr w:type="gramEnd"/>
      <w:r w:rsidRPr="00B33233">
        <w:rPr>
          <w:rFonts w:ascii="LXGW WenKai TC" w:eastAsia="LXGW WenKai TC" w:hAnsi="LXGW WenKai TC" w:cs="LXGW WenKai TC" w:hint="eastAsia"/>
        </w:rPr>
        <w:t>國，如此悲慘的歷史歲月得以稍待喘息。</w:t>
      </w:r>
    </w:p>
    <w:p w14:paraId="3C9D1908" w14:textId="5050168A"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回到主題，分析猶太人的民族特性，根本的原因就是他們比起其他世界上其他民族，有太多的相似的特點，包括一開始的宗教信仰，強調了忍耐、相信上帝的帶領和信仰的力量；還有文化價值觀，強調社區和家庭的概念，使得社群團結</w:t>
      </w:r>
      <w:r w:rsidRPr="00B33233">
        <w:rPr>
          <w:rFonts w:ascii="LXGW WenKai TC" w:eastAsia="LXGW WenKai TC" w:hAnsi="LXGW WenKai TC" w:cs="LXGW WenKai TC" w:hint="eastAsia"/>
        </w:rPr>
        <w:lastRenderedPageBreak/>
        <w:t>一致，在面對困難時更傾向於共同面對挑戰；還有歷史的遭遇、對教育的重視等…使得如今就算面對周遭阿拉伯的各種威脅，仍然能凝聚彼此，共同抵抗敵人。</w:t>
      </w:r>
    </w:p>
    <w:p w14:paraId="71D613F5" w14:textId="08672E95"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透過這則故事，可以了解到猶太人擁有了無人能敵、強而有力的相似相親電網，這樣的電網如能應用在我們個人的社交上，將會使我們更為容易創造共同的感情，打開彼此共同相似有趣的觀點。</w:t>
      </w:r>
    </w:p>
    <w:p w14:paraId="3CC885DB" w14:textId="403A27FE"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將視角拉回來看，目前絕大多數社群網路的演算法都是利用相似相親的思維進行連結，也就是相似的人要比不相似的人，彼此更容易互相喜歡和親近。不論是Facebook或是Instagram、YouTube、Spotify、Netflix，都是利用使用者經常瀏覽的文章或自身發表的言論分析來進行社團的推薦與廣告行銷，也就是說當使用者經常瀏覽某類型文章、發表相關言論時，系統較容易推薦相關的社團及廣告，增加使用者的觸及率與推薦成功率。</w:t>
      </w:r>
    </w:p>
    <w:p w14:paraId="73C3F31B" w14:textId="35C7388B" w:rsidR="004D1401" w:rsidRPr="00B33233" w:rsidRDefault="004D1401" w:rsidP="0009220A">
      <w:pPr>
        <w:pStyle w:val="a9"/>
        <w:numPr>
          <w:ilvl w:val="0"/>
          <w:numId w:val="67"/>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近而親：鄰近效應與強連結的形成</w:t>
      </w:r>
    </w:p>
    <w:p w14:paraId="3F5236C3" w14:textId="7F7DD9B0"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我們身邊總是能看見許多近而親的例子。往往住在隔壁的鄰居，或因為上同一家學校作同學、常去同一家雜貨店、在同一</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地點工作或去同一家餐廳而經常碰到的人，更有可能彼此產生聯繫、認識，進而成為好朋友的空間。也就是「彼此地理距離近，感情也就更親近的意思」。</w:t>
      </w:r>
    </w:p>
    <w:p w14:paraId="6D51C030" w14:textId="5CCEB353" w:rsidR="004D1401" w:rsidRPr="00B33233" w:rsidRDefault="004D1401"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以遠距離戀愛為例，這則故事的兩位人物-小綠和小</w:t>
      </w:r>
      <w:proofErr w:type="gramStart"/>
      <w:r w:rsidRPr="00B33233">
        <w:rPr>
          <w:rFonts w:ascii="LXGW WenKai TC" w:eastAsia="LXGW WenKai TC" w:hAnsi="LXGW WenKai TC" w:cs="LXGW WenKai TC" w:hint="eastAsia"/>
        </w:rPr>
        <w:t>蕊</w:t>
      </w:r>
      <w:proofErr w:type="gramEnd"/>
      <w:r w:rsidRPr="00B33233">
        <w:rPr>
          <w:rFonts w:ascii="LXGW WenKai TC" w:eastAsia="LXGW WenKai TC" w:hAnsi="LXGW WenKai TC" w:cs="LXGW WenKai TC" w:hint="eastAsia"/>
        </w:rPr>
        <w:t>，是高中的同班同學。正值青春年華的他們，跟著一群好朋友天天的打鬧、玩耍，彼此興趣相投的小綠和小</w:t>
      </w:r>
      <w:proofErr w:type="gramStart"/>
      <w:r w:rsidRPr="00B33233">
        <w:rPr>
          <w:rFonts w:ascii="LXGW WenKai TC" w:eastAsia="LXGW WenKai TC" w:hAnsi="LXGW WenKai TC" w:cs="LXGW WenKai TC" w:hint="eastAsia"/>
        </w:rPr>
        <w:t>蕊</w:t>
      </w:r>
      <w:proofErr w:type="gramEnd"/>
      <w:r w:rsidRPr="00B33233">
        <w:rPr>
          <w:rFonts w:ascii="LXGW WenKai TC" w:eastAsia="LXGW WenKai TC" w:hAnsi="LXGW WenKai TC" w:cs="LXGW WenKai TC" w:hint="eastAsia"/>
        </w:rPr>
        <w:t>更是同進同出，如影隨形，因此在某個機緣下，雙方終於進而昇華成戀人關係。</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直到畢業前的最後一刻，他們依然如膠似漆的依偎在雙方身邊。但，小</w:t>
      </w:r>
      <w:proofErr w:type="gramStart"/>
      <w:r w:rsidRPr="00B33233">
        <w:rPr>
          <w:rFonts w:ascii="LXGW WenKai TC" w:eastAsia="LXGW WenKai TC" w:hAnsi="LXGW WenKai TC" w:cs="LXGW WenKai TC" w:hint="eastAsia"/>
        </w:rPr>
        <w:t>蕊</w:t>
      </w:r>
      <w:proofErr w:type="gramEnd"/>
      <w:r w:rsidRPr="00B33233">
        <w:rPr>
          <w:rFonts w:ascii="LXGW WenKai TC" w:eastAsia="LXGW WenKai TC" w:hAnsi="LXGW WenKai TC" w:cs="LXGW WenKai TC" w:hint="eastAsia"/>
        </w:rPr>
        <w:t>此時卻開始擔心著未來的生活…</w:t>
      </w:r>
    </w:p>
    <w:p w14:paraId="7446E9FF" w14:textId="52357E5C"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到了大學，小綠與小</w:t>
      </w:r>
      <w:proofErr w:type="gramStart"/>
      <w:r w:rsidRPr="00B33233">
        <w:rPr>
          <w:rFonts w:ascii="LXGW WenKai TC" w:eastAsia="LXGW WenKai TC" w:hAnsi="LXGW WenKai TC" w:cs="LXGW WenKai TC" w:hint="eastAsia"/>
        </w:rPr>
        <w:t>蕊</w:t>
      </w:r>
      <w:proofErr w:type="gramEnd"/>
      <w:r w:rsidRPr="00B33233">
        <w:rPr>
          <w:rFonts w:ascii="LXGW WenKai TC" w:eastAsia="LXGW WenKai TC" w:hAnsi="LXGW WenKai TC" w:cs="LXGW WenKai TC" w:hint="eastAsia"/>
        </w:rPr>
        <w:t>開始分隔南北兩地，彼此之間再也無法如從前般的形影不離，互相傾聽雙方的日常瑣事。漸漸地，他們開始有了間隙，男方依然為了</w:t>
      </w:r>
      <w:r w:rsidRPr="00B33233">
        <w:rPr>
          <w:rFonts w:ascii="LXGW WenKai TC" w:eastAsia="LXGW WenKai TC" w:hAnsi="LXGW WenKai TC" w:cs="LXGW WenKai TC" w:hint="eastAsia"/>
        </w:rPr>
        <w:lastRenderedPageBreak/>
        <w:t>見到女方而一邊讀書、一邊工作而</w:t>
      </w:r>
      <w:proofErr w:type="gramStart"/>
      <w:r w:rsidRPr="00B33233">
        <w:rPr>
          <w:rFonts w:ascii="LXGW WenKai TC" w:eastAsia="LXGW WenKai TC" w:hAnsi="LXGW WenKai TC" w:cs="LXGW WenKai TC" w:hint="eastAsia"/>
        </w:rPr>
        <w:t>努力著</w:t>
      </w:r>
      <w:proofErr w:type="gramEnd"/>
      <w:r w:rsidRPr="00B33233">
        <w:rPr>
          <w:rFonts w:ascii="LXGW WenKai TC" w:eastAsia="LXGW WenKai TC" w:hAnsi="LXGW WenKai TC" w:cs="LXGW WenKai TC" w:hint="eastAsia"/>
        </w:rPr>
        <w:t>；而女方認為男方的思想上並沒有進步，自己對未來的規劃也漸漸地不同了。過了不久，小</w:t>
      </w:r>
      <w:proofErr w:type="gramStart"/>
      <w:r w:rsidRPr="00B33233">
        <w:rPr>
          <w:rFonts w:ascii="LXGW WenKai TC" w:eastAsia="LXGW WenKai TC" w:hAnsi="LXGW WenKai TC" w:cs="LXGW WenKai TC" w:hint="eastAsia"/>
        </w:rPr>
        <w:t>蕊</w:t>
      </w:r>
      <w:proofErr w:type="gramEnd"/>
      <w:r w:rsidRPr="00B33233">
        <w:rPr>
          <w:rFonts w:ascii="LXGW WenKai TC" w:eastAsia="LXGW WenKai TC" w:hAnsi="LXGW WenKai TC" w:cs="LXGW WenKai TC" w:hint="eastAsia"/>
        </w:rPr>
        <w:t>在某次的社團課中，得知了社團學長對</w:t>
      </w:r>
      <w:proofErr w:type="gramStart"/>
      <w:r w:rsidRPr="00B33233">
        <w:rPr>
          <w:rFonts w:ascii="LXGW WenKai TC" w:eastAsia="LXGW WenKai TC" w:hAnsi="LXGW WenKai TC" w:cs="LXGW WenKai TC" w:hint="eastAsia"/>
        </w:rPr>
        <w:t>她表慕的</w:t>
      </w:r>
      <w:proofErr w:type="gramEnd"/>
      <w:r w:rsidRPr="00B33233">
        <w:rPr>
          <w:rFonts w:ascii="LXGW WenKai TC" w:eastAsia="LXGW WenKai TC" w:hAnsi="LXGW WenKai TC" w:cs="LXGW WenKai TC" w:hint="eastAsia"/>
        </w:rPr>
        <w:t>愛意，因此故事到此也出現了轉折。</w:t>
      </w:r>
    </w:p>
    <w:p w14:paraId="5F8BBF84" w14:textId="25E5AF62"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某天，小</w:t>
      </w:r>
      <w:proofErr w:type="gramStart"/>
      <w:r w:rsidRPr="00B33233">
        <w:rPr>
          <w:rFonts w:ascii="LXGW WenKai TC" w:eastAsia="LXGW WenKai TC" w:hAnsi="LXGW WenKai TC" w:cs="LXGW WenKai TC" w:hint="eastAsia"/>
        </w:rPr>
        <w:t>蕊</w:t>
      </w:r>
      <w:proofErr w:type="gramEnd"/>
      <w:r w:rsidRPr="00B33233">
        <w:rPr>
          <w:rFonts w:ascii="LXGW WenKai TC" w:eastAsia="LXGW WenKai TC" w:hAnsi="LXGW WenKai TC" w:cs="LXGW WenKai TC" w:hint="eastAsia"/>
        </w:rPr>
        <w:t>被陌生男生跟蹤騷擾，而他卻無法即時趕到她身旁保護著她。過了不久，他收到了小</w:t>
      </w:r>
      <w:proofErr w:type="gramStart"/>
      <w:r w:rsidRPr="00B33233">
        <w:rPr>
          <w:rFonts w:ascii="LXGW WenKai TC" w:eastAsia="LXGW WenKai TC" w:hAnsi="LXGW WenKai TC" w:cs="LXGW WenKai TC" w:hint="eastAsia"/>
        </w:rPr>
        <w:t>蕊</w:t>
      </w:r>
      <w:proofErr w:type="gramEnd"/>
      <w:r w:rsidRPr="00B33233">
        <w:rPr>
          <w:rFonts w:ascii="LXGW WenKai TC" w:eastAsia="LXGW WenKai TC" w:hAnsi="LXGW WenKai TC" w:cs="LXGW WenKai TC" w:hint="eastAsia"/>
        </w:rPr>
        <w:t>傳來的十一封簡訊，訊息裡寫道</w:t>
      </w:r>
      <w:r w:rsidR="00C52BA0" w:rsidRPr="00B33233">
        <w:rPr>
          <w:rFonts w:ascii="LXGW WenKai TC" w:eastAsia="LXGW WenKai TC" w:hAnsi="LXGW WenKai TC" w:cs="LXGW WenKai TC" w:hint="eastAsia"/>
        </w:rPr>
        <w:t>：</w:t>
      </w:r>
      <w:r w:rsidRPr="00B33233">
        <w:rPr>
          <w:rFonts w:ascii="LXGW WenKai TC" w:eastAsia="LXGW WenKai TC" w:hAnsi="LXGW WenKai TC" w:cs="LXGW WenKai TC" w:hint="eastAsia"/>
        </w:rPr>
        <w:t>「我們分手吧、我們再也無法繼續下去了、我和你之間對於未來的想像完全不同、你始終無法理解我…</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」，到此，小綠早已哭紅了雙眼，</w:t>
      </w:r>
      <w:proofErr w:type="gramStart"/>
      <w:r w:rsidRPr="00B33233">
        <w:rPr>
          <w:rFonts w:ascii="LXGW WenKai TC" w:eastAsia="LXGW WenKai TC" w:hAnsi="LXGW WenKai TC" w:cs="LXGW WenKai TC" w:hint="eastAsia"/>
        </w:rPr>
        <w:t>涕</w:t>
      </w:r>
      <w:proofErr w:type="gramEnd"/>
      <w:r w:rsidRPr="00B33233">
        <w:rPr>
          <w:rFonts w:ascii="LXGW WenKai TC" w:eastAsia="LXGW WenKai TC" w:hAnsi="LXGW WenKai TC" w:cs="LXGW WenKai TC" w:hint="eastAsia"/>
        </w:rPr>
        <w:t>淚交加的他既不能接受這個事實，也認為導致他們分開的主因，是與小</w:t>
      </w:r>
      <w:proofErr w:type="gramStart"/>
      <w:r w:rsidRPr="00B33233">
        <w:rPr>
          <w:rFonts w:ascii="LXGW WenKai TC" w:eastAsia="LXGW WenKai TC" w:hAnsi="LXGW WenKai TC" w:cs="LXGW WenKai TC" w:hint="eastAsia"/>
        </w:rPr>
        <w:t>蕊</w:t>
      </w:r>
      <w:proofErr w:type="gramEnd"/>
      <w:r w:rsidRPr="00B33233">
        <w:rPr>
          <w:rFonts w:ascii="LXGW WenKai TC" w:eastAsia="LXGW WenKai TC" w:hAnsi="LXGW WenKai TC" w:cs="LXGW WenKai TC" w:hint="eastAsia"/>
        </w:rPr>
        <w:t>關係密切的學長介入他們的感情，最終小綠得到的是真心換絕情的結果。</w:t>
      </w:r>
    </w:p>
    <w:p w14:paraId="0F3F09BE" w14:textId="7A3ADD0F"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故事到這，讀者可能感覺很熟悉。沒錯，這是這是改編自知名作家藤井樹小說《六弄咖啡館》的故事，但故事背景與轉折卻是時常不斷地在我們未知的角落中上演著。我們可以發現雙方在高中時期，因為日日夜夜的陪伴下，成就了比一般人更為密切的近而親電網；但</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到了大學，雙方也因為彼此不再近了，再也感受不到雙方無時無刻不在身旁的溫暖，且另一位能替代他、給予小</w:t>
      </w:r>
      <w:proofErr w:type="gramStart"/>
      <w:r w:rsidRPr="00B33233">
        <w:rPr>
          <w:rFonts w:ascii="LXGW WenKai TC" w:eastAsia="LXGW WenKai TC" w:hAnsi="LXGW WenKai TC" w:cs="LXGW WenKai TC" w:hint="eastAsia"/>
        </w:rPr>
        <w:t>蕊</w:t>
      </w:r>
      <w:proofErr w:type="gramEnd"/>
      <w:r w:rsidRPr="00B33233">
        <w:rPr>
          <w:rFonts w:ascii="LXGW WenKai TC" w:eastAsia="LXGW WenKai TC" w:hAnsi="LXGW WenKai TC" w:cs="LXGW WenKai TC" w:hint="eastAsia"/>
        </w:rPr>
        <w:t>保護的人也出現了。因此，我們可以發現近</w:t>
      </w:r>
      <w:proofErr w:type="gramStart"/>
      <w:r w:rsidRPr="00B33233">
        <w:rPr>
          <w:rFonts w:ascii="LXGW WenKai TC" w:eastAsia="LXGW WenKai TC" w:hAnsi="LXGW WenKai TC" w:cs="LXGW WenKai TC" w:hint="eastAsia"/>
        </w:rPr>
        <w:t>而親是強烈</w:t>
      </w:r>
      <w:proofErr w:type="gramEnd"/>
      <w:r w:rsidRPr="00B33233">
        <w:rPr>
          <w:rFonts w:ascii="LXGW WenKai TC" w:eastAsia="LXGW WenKai TC" w:hAnsi="LXGW WenKai TC" w:cs="LXGW WenKai TC" w:hint="eastAsia"/>
        </w:rPr>
        <w:t>依賴於地理位置與個人身邊的社交圈上，而會隨時發生變化的，俗話說「遠水就不了近火」的意思正是小</w:t>
      </w:r>
      <w:proofErr w:type="gramStart"/>
      <w:r w:rsidRPr="00B33233">
        <w:rPr>
          <w:rFonts w:ascii="LXGW WenKai TC" w:eastAsia="LXGW WenKai TC" w:hAnsi="LXGW WenKai TC" w:cs="LXGW WenKai TC" w:hint="eastAsia"/>
        </w:rPr>
        <w:t>蕊</w:t>
      </w:r>
      <w:proofErr w:type="gramEnd"/>
      <w:r w:rsidRPr="00B33233">
        <w:rPr>
          <w:rFonts w:ascii="LXGW WenKai TC" w:eastAsia="LXGW WenKai TC" w:hAnsi="LXGW WenKai TC" w:cs="LXGW WenKai TC" w:hint="eastAsia"/>
        </w:rPr>
        <w:t>被陌生男生跟蹤，而</w:t>
      </w:r>
      <w:proofErr w:type="gramStart"/>
      <w:r w:rsidRPr="00B33233">
        <w:rPr>
          <w:rFonts w:ascii="LXGW WenKai TC" w:eastAsia="LXGW WenKai TC" w:hAnsi="LXGW WenKai TC" w:cs="LXGW WenKai TC" w:hint="eastAsia"/>
        </w:rPr>
        <w:t>小綠卻不能</w:t>
      </w:r>
      <w:proofErr w:type="gramEnd"/>
      <w:r w:rsidRPr="00B33233">
        <w:rPr>
          <w:rFonts w:ascii="LXGW WenKai TC" w:eastAsia="LXGW WenKai TC" w:hAnsi="LXGW WenKai TC" w:cs="LXGW WenKai TC" w:hint="eastAsia"/>
        </w:rPr>
        <w:t>即時保護她的意思。</w:t>
      </w:r>
    </w:p>
    <w:p w14:paraId="006568E3" w14:textId="2FBB6A5A"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另一方面，他們雙方都沒做到近而親的提升</w:t>
      </w:r>
      <w:r w:rsidR="00C52BA0" w:rsidRPr="00B33233">
        <w:rPr>
          <w:rFonts w:ascii="LXGW WenKai TC" w:eastAsia="LXGW WenKai TC" w:hAnsi="LXGW WenKai TC" w:cs="LXGW WenKai TC" w:hint="eastAsia"/>
        </w:rPr>
        <w:t>：</w:t>
      </w:r>
      <w:r w:rsidRPr="00B33233">
        <w:rPr>
          <w:rFonts w:ascii="LXGW WenKai TC" w:eastAsia="LXGW WenKai TC" w:hAnsi="LXGW WenKai TC" w:cs="LXGW WenKai TC" w:hint="eastAsia"/>
        </w:rPr>
        <w:t>「不分距離遠近，雙方做好溝通、平衡、對等地付出」的概念，甚至可以提升至「</w:t>
      </w:r>
      <w:proofErr w:type="gramStart"/>
      <w:r w:rsidRPr="00B33233">
        <w:rPr>
          <w:rFonts w:ascii="LXGW WenKai TC" w:eastAsia="LXGW WenKai TC" w:hAnsi="LXGW WenKai TC" w:cs="LXGW WenKai TC" w:hint="eastAsia"/>
        </w:rPr>
        <w:t>心近即</w:t>
      </w:r>
      <w:proofErr w:type="gramEnd"/>
      <w:r w:rsidRPr="00B33233">
        <w:rPr>
          <w:rFonts w:ascii="LXGW WenKai TC" w:eastAsia="LXGW WenKai TC" w:hAnsi="LXGW WenKai TC" w:cs="LXGW WenKai TC" w:hint="eastAsia"/>
        </w:rPr>
        <w:t>是近」的概念。也因此即使世界上有許多情侶依然是遠距離，但依然能維繫著好感情的關鍵。</w:t>
      </w:r>
    </w:p>
    <w:p w14:paraId="4D757C0B" w14:textId="48E07774"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讓我們從社群互動的角度觀察近而親，會發現不同的人生階段，我們親近的對象也會有所不同。</w:t>
      </w:r>
    </w:p>
    <w:p w14:paraId="2F2498F3" w14:textId="211AB82E"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在求學階段，因每日與同儕接受相同的知識洗禮，我們對自己的同儕多了份熟悉感，更容易去追蹤他們之Instagram與</w:t>
      </w:r>
      <w:proofErr w:type="gramStart"/>
      <w:r w:rsidRPr="00B33233">
        <w:rPr>
          <w:rFonts w:ascii="LXGW WenKai TC" w:eastAsia="LXGW WenKai TC" w:hAnsi="LXGW WenKai TC" w:cs="LXGW WenKai TC" w:hint="eastAsia"/>
        </w:rPr>
        <w:t>加其臉書</w:t>
      </w:r>
      <w:proofErr w:type="gramEnd"/>
      <w:r w:rsidRPr="00B33233">
        <w:rPr>
          <w:rFonts w:ascii="LXGW WenKai TC" w:eastAsia="LXGW WenKai TC" w:hAnsi="LXGW WenKai TC" w:cs="LXGW WenKai TC" w:hint="eastAsia"/>
        </w:rPr>
        <w:t>好友，同時藉由課堂上的</w:t>
      </w:r>
      <w:r w:rsidRPr="00B33233">
        <w:rPr>
          <w:rFonts w:ascii="LXGW WenKai TC" w:eastAsia="LXGW WenKai TC" w:hAnsi="LXGW WenKai TC" w:cs="LXGW WenKai TC" w:hint="eastAsia"/>
        </w:rPr>
        <w:lastRenderedPageBreak/>
        <w:t>分組作業，我們有更高的機會與同組的同學建立密切的強連結</w:t>
      </w:r>
      <w:proofErr w:type="gramStart"/>
      <w:r w:rsidR="005B3510">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例如</w:t>
      </w:r>
      <w:r w:rsidR="00C52BA0" w:rsidRPr="00B33233">
        <w:rPr>
          <w:rFonts w:ascii="LXGW WenKai TC" w:eastAsia="LXGW WenKai TC" w:hAnsi="LXGW WenKai TC" w:cs="LXGW WenKai TC" w:hint="eastAsia"/>
        </w:rPr>
        <w:t>：</w:t>
      </w:r>
      <w:r w:rsidRPr="00B33233">
        <w:rPr>
          <w:rFonts w:ascii="LXGW WenKai TC" w:eastAsia="LXGW WenKai TC" w:hAnsi="LXGW WenKai TC" w:cs="LXGW WenKai TC" w:hint="eastAsia"/>
        </w:rPr>
        <w:t>開Line社團、Facebook群組</w:t>
      </w:r>
      <w:proofErr w:type="gramStart"/>
      <w:r w:rsidR="005B3510">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w:t>
      </w:r>
    </w:p>
    <w:p w14:paraId="2A0C7A2B" w14:textId="2455A113"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而出社會後，因為每天與同事於同一</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空間工作，以及共同負責研究計畫，則會漸漸在各大社群媒體上與他們建立社交連結。除了同學與同事之外，我們也可以透過LinkedIn尋找同好</w:t>
      </w:r>
      <w:proofErr w:type="gramStart"/>
      <w:r w:rsidR="005B3510">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例如</w:t>
      </w:r>
      <w:r w:rsidR="00C52BA0" w:rsidRPr="00B33233">
        <w:rPr>
          <w:rFonts w:ascii="LXGW WenKai TC" w:eastAsia="LXGW WenKai TC" w:hAnsi="LXGW WenKai TC" w:cs="LXGW WenKai TC" w:hint="eastAsia"/>
        </w:rPr>
        <w:t>：</w:t>
      </w:r>
      <w:r w:rsidRPr="00B33233">
        <w:rPr>
          <w:rFonts w:ascii="LXGW WenKai TC" w:eastAsia="LXGW WenKai TC" w:hAnsi="LXGW WenKai TC" w:cs="LXGW WenKai TC" w:hint="eastAsia"/>
        </w:rPr>
        <w:t>擁有相同的學經歷、專業技能、實習經驗…等</w:t>
      </w:r>
      <w:proofErr w:type="gramStart"/>
      <w:r w:rsidR="005B3510">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，拉近彼此之間的距離，同時因為有共同的興趣</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有共同的foci</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，而讓彼此之間的網</w:t>
      </w:r>
      <w:r w:rsidR="00C52BA0"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連結更緊密。</w:t>
      </w:r>
    </w:p>
    <w:p w14:paraId="3BB79FEF" w14:textId="60FF5552" w:rsidR="004D1401" w:rsidRPr="00B33233" w:rsidRDefault="004D1401" w:rsidP="0009220A">
      <w:pPr>
        <w:pStyle w:val="a9"/>
        <w:numPr>
          <w:ilvl w:val="0"/>
          <w:numId w:val="67"/>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內部聯繫原理：深度互動與信任建立</w:t>
      </w:r>
    </w:p>
    <w:p w14:paraId="0E7F6546" w14:textId="56235816" w:rsidR="004D1401" w:rsidRPr="00B33233" w:rsidRDefault="004D1401"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當我們擁有了近而親與相似相親的概念後，第三</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核心思維</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內部聯繫原理，也就是「想要有良好的人際關係，就要了解對方的習慣領域，並以同理心，將心比心地來建立強有力的聯繫管道」。如此以上皆具備，對於個人既有的社交圈將會非常堅實，也有利於幫助自己拓展更廣闊的人脈。</w:t>
      </w:r>
    </w:p>
    <w:p w14:paraId="30DFD599" w14:textId="5D871D24" w:rsidR="004D1401" w:rsidRPr="00B33233" w:rsidRDefault="00CB3C18"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以</w:t>
      </w:r>
      <w:r w:rsidR="004D1401" w:rsidRPr="00B33233">
        <w:rPr>
          <w:rFonts w:ascii="LXGW WenKai TC" w:eastAsia="LXGW WenKai TC" w:hAnsi="LXGW WenKai TC" w:cs="LXGW WenKai TC" w:hint="eastAsia"/>
        </w:rPr>
        <w:t>川普贏得美國總統大選</w:t>
      </w:r>
      <w:r w:rsidRPr="00B33233">
        <w:rPr>
          <w:rFonts w:ascii="LXGW WenKai TC" w:eastAsia="LXGW WenKai TC" w:hAnsi="LXGW WenKai TC" w:cs="LXGW WenKai TC" w:hint="eastAsia"/>
        </w:rPr>
        <w:t>為例，</w:t>
      </w:r>
      <w:r w:rsidR="004D1401" w:rsidRPr="00B33233">
        <w:rPr>
          <w:rFonts w:ascii="LXGW WenKai TC" w:eastAsia="LXGW WenKai TC" w:hAnsi="LXGW WenKai TC" w:cs="LXGW WenKai TC" w:hint="eastAsia"/>
        </w:rPr>
        <w:t>讓我們將歷史推回2016年，那年的美國總統大選結果由一位爭議性十足的人物，代表共和黨參選的Donald Trump勝出。他的競選誓言「讓美國再次偉大」大獲成功，以主打帶動美國經濟繁榮的方式，藉此吸引了大批選民，最終使他在全美30個州，以304張選舉人票之姿勝過民主黨籍參選人希拉</w:t>
      </w:r>
      <w:proofErr w:type="gramStart"/>
      <w:r w:rsidR="004D1401" w:rsidRPr="00B33233">
        <w:rPr>
          <w:rFonts w:ascii="LXGW WenKai TC" w:eastAsia="LXGW WenKai TC" w:hAnsi="LXGW WenKai TC" w:cs="LXGW WenKai TC" w:hint="eastAsia"/>
        </w:rPr>
        <w:t>蕊</w:t>
      </w:r>
      <w:proofErr w:type="gramEnd"/>
      <w:r w:rsidR="004D1401" w:rsidRPr="00B33233">
        <w:rPr>
          <w:rFonts w:ascii="LXGW WenKai TC" w:eastAsia="LXGW WenKai TC" w:hAnsi="LXGW WenKai TC" w:cs="LXGW WenKai TC" w:hint="eastAsia"/>
        </w:rPr>
        <w:t>的227張選舉人票，成功入主白宮。</w:t>
      </w:r>
    </w:p>
    <w:p w14:paraId="16121937" w14:textId="7B045733" w:rsidR="004D1401" w:rsidRPr="00B33233" w:rsidRDefault="00CB3C18"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4D1401" w:rsidRPr="00B33233">
        <w:rPr>
          <w:rFonts w:ascii="LXGW WenKai TC" w:eastAsia="LXGW WenKai TC" w:hAnsi="LXGW WenKai TC" w:cs="LXGW WenKai TC" w:hint="eastAsia"/>
        </w:rPr>
        <w:t>當讀者深入研究這場選舉，會發現有關鍵的三個州，分</w:t>
      </w:r>
      <w:proofErr w:type="gramStart"/>
      <w:r w:rsidR="004D1401" w:rsidRPr="00B33233">
        <w:rPr>
          <w:rFonts w:ascii="LXGW WenKai TC" w:eastAsia="LXGW WenKai TC" w:hAnsi="LXGW WenKai TC" w:cs="LXGW WenKai TC" w:hint="eastAsia"/>
        </w:rPr>
        <w:t>別是賓</w:t>
      </w:r>
      <w:proofErr w:type="gramEnd"/>
      <w:r w:rsidR="004D1401" w:rsidRPr="00B33233">
        <w:rPr>
          <w:rFonts w:ascii="LXGW WenKai TC" w:eastAsia="LXGW WenKai TC" w:hAnsi="LXGW WenKai TC" w:cs="LXGW WenKai TC" w:hint="eastAsia"/>
        </w:rPr>
        <w:t>州、密西根州與威斯康辛州，共擁有46張選舉人票。在過往長期都是支持民主黨，</w:t>
      </w:r>
      <w:proofErr w:type="gramStart"/>
      <w:r w:rsidR="004D1401" w:rsidRPr="00B33233">
        <w:rPr>
          <w:rFonts w:ascii="LXGW WenKai TC" w:eastAsia="LXGW WenKai TC" w:hAnsi="LXGW WenKai TC" w:cs="LXGW WenKai TC" w:hint="eastAsia"/>
        </w:rPr>
        <w:t>可以說是堅固</w:t>
      </w:r>
      <w:proofErr w:type="gramEnd"/>
      <w:r w:rsidR="004D1401" w:rsidRPr="00B33233">
        <w:rPr>
          <w:rFonts w:ascii="LXGW WenKai TC" w:eastAsia="LXGW WenKai TC" w:hAnsi="LXGW WenKai TC" w:cs="LXGW WenKai TC" w:hint="eastAsia"/>
        </w:rPr>
        <w:t>的「鐵粉」，但在這次卻倒戈，多數民眾選擇將票投給了代表共和黨出征的川普，這是為什麼呢？身為紐約富豪他，又是如何讓藍領階級投票給他的呢?</w:t>
      </w:r>
    </w:p>
    <w:p w14:paraId="4F5E0329" w14:textId="35D49868" w:rsidR="004D1401" w:rsidRPr="00B33233" w:rsidRDefault="00CB3C18"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4D1401" w:rsidRPr="00B33233">
        <w:rPr>
          <w:rFonts w:ascii="LXGW WenKai TC" w:eastAsia="LXGW WenKai TC" w:hAnsi="LXGW WenKai TC" w:cs="LXGW WenKai TC" w:hint="eastAsia"/>
        </w:rPr>
        <w:t>這三州的共同特徵在於它的產業結構，以工業為主，生產鋼鐵、煤炭、汽車等，在過往聞名於其強大的工業經濟所帶來的</w:t>
      </w:r>
      <w:proofErr w:type="gramStart"/>
      <w:r w:rsidR="004D1401" w:rsidRPr="00B33233">
        <w:rPr>
          <w:rFonts w:ascii="LXGW WenKai TC" w:eastAsia="LXGW WenKai TC" w:hAnsi="LXGW WenKai TC" w:cs="LXGW WenKai TC" w:hint="eastAsia"/>
        </w:rPr>
        <w:t>繁榮，</w:t>
      </w:r>
      <w:proofErr w:type="gramEnd"/>
      <w:r w:rsidR="004D1401" w:rsidRPr="00B33233">
        <w:rPr>
          <w:rFonts w:ascii="LXGW WenKai TC" w:eastAsia="LXGW WenKai TC" w:hAnsi="LXGW WenKai TC" w:cs="LXGW WenKai TC" w:hint="eastAsia"/>
        </w:rPr>
        <w:t>但自從</w:t>
      </w:r>
      <w:proofErr w:type="gramStart"/>
      <w:r w:rsidR="004D1401" w:rsidRPr="00B33233">
        <w:rPr>
          <w:rFonts w:ascii="LXGW WenKai TC" w:eastAsia="LXGW WenKai TC" w:hAnsi="LXGW WenKai TC" w:cs="LXGW WenKai TC" w:hint="eastAsia"/>
        </w:rPr>
        <w:t>1980</w:t>
      </w:r>
      <w:proofErr w:type="gramEnd"/>
      <w:r w:rsidR="004D1401" w:rsidRPr="00B33233">
        <w:rPr>
          <w:rFonts w:ascii="LXGW WenKai TC" w:eastAsia="LXGW WenKai TC" w:hAnsi="LXGW WenKai TC" w:cs="LXGW WenKai TC" w:hint="eastAsia"/>
        </w:rPr>
        <w:t>年代起，因為</w:t>
      </w:r>
      <w:r w:rsidR="004D1401" w:rsidRPr="00B33233">
        <w:rPr>
          <w:rFonts w:ascii="LXGW WenKai TC" w:eastAsia="LXGW WenKai TC" w:hAnsi="LXGW WenKai TC" w:cs="LXGW WenKai TC" w:hint="eastAsia"/>
        </w:rPr>
        <w:lastRenderedPageBreak/>
        <w:t>去工業化和製造業衰退等因素，使得緊靠於五大湖的這幾州發生了經濟衰退、產業外移、人口出走的衰敗現象，因而被稱為「鐵鏽州」，甚至發生了密西根州最大城市-底特律，於2013年向美國法院申請破產的窘境。事事都</w:t>
      </w:r>
      <w:proofErr w:type="gramStart"/>
      <w:r w:rsidR="004D1401" w:rsidRPr="00B33233">
        <w:rPr>
          <w:rFonts w:ascii="LXGW WenKai TC" w:eastAsia="LXGW WenKai TC" w:hAnsi="LXGW WenKai TC" w:cs="LXGW WenKai TC" w:hint="eastAsia"/>
        </w:rPr>
        <w:t>凸</w:t>
      </w:r>
      <w:proofErr w:type="gramEnd"/>
      <w:r w:rsidR="004D1401" w:rsidRPr="00B33233">
        <w:rPr>
          <w:rFonts w:ascii="LXGW WenKai TC" w:eastAsia="LXGW WenKai TC" w:hAnsi="LXGW WenKai TC" w:cs="LXGW WenKai TC" w:hint="eastAsia"/>
        </w:rPr>
        <w:t>顯著一場風雨欲來的大變革即將上演。</w:t>
      </w:r>
    </w:p>
    <w:p w14:paraId="64AC0DDD" w14:textId="4E07C592" w:rsidR="004D1401" w:rsidRPr="00B33233" w:rsidRDefault="00CB3C18"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4D1401" w:rsidRPr="00B33233">
        <w:rPr>
          <w:rFonts w:ascii="LXGW WenKai TC" w:eastAsia="LXGW WenKai TC" w:hAnsi="LXGW WenKai TC" w:cs="LXGW WenKai TC" w:hint="eastAsia"/>
        </w:rPr>
        <w:t>在2016年的總統大選，川普的競選</w:t>
      </w:r>
      <w:proofErr w:type="gramStart"/>
      <w:r w:rsidR="004D1401" w:rsidRPr="00B33233">
        <w:rPr>
          <w:rFonts w:ascii="LXGW WenKai TC" w:eastAsia="LXGW WenKai TC" w:hAnsi="LXGW WenKai TC" w:cs="LXGW WenKai TC" w:hint="eastAsia"/>
        </w:rPr>
        <w:t>訴求主打</w:t>
      </w:r>
      <w:proofErr w:type="gramEnd"/>
      <w:r w:rsidR="004D1401" w:rsidRPr="00B33233">
        <w:rPr>
          <w:rFonts w:ascii="LXGW WenKai TC" w:eastAsia="LXGW WenKai TC" w:hAnsi="LXGW WenKai TC" w:cs="LXGW WenKai TC" w:hint="eastAsia"/>
        </w:rPr>
        <w:t>經濟保護主義，承諾恢復製造業就業機會，這一訊息對鐵鏽帶地區的選民產生了吸引力，另外，過往民主黨政權推行的全球化貿易協定，身為鐵鏽帶地區的選民卻認為這些協定損害了美國製造業方面的利益，使得他們的工作機會將大幅減少。因此以川普推行的反對全球主義的立場，更是在鐵鏽帶地區找到了共鳴。最後，川普並聲稱要站在他們這一邊，即貧窮白人的藍領階級。並且稱讚他們是善良的普通美國人和真正的愛國者，並誓言要為他們「找回工作」，為他們找回當初的榮耀感。</w:t>
      </w:r>
    </w:p>
    <w:p w14:paraId="379CCC8C" w14:textId="19BF0ABE" w:rsidR="004D1401" w:rsidRPr="00B33233" w:rsidRDefault="00CB3C18"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4D1401" w:rsidRPr="00B33233">
        <w:rPr>
          <w:rFonts w:ascii="LXGW WenKai TC" w:eastAsia="LXGW WenKai TC" w:hAnsi="LXGW WenKai TC" w:cs="LXGW WenKai TC" w:hint="eastAsia"/>
        </w:rPr>
        <w:t>在這則真實案例能發現，川普巧妙地運用了「內部聯繫原理」，以將我心比你心、積極聆聽當地選民渴望被尊重、被了解的種種訴求，並且以一種激昂、煽動選民情緒的方式，讓他們認為川普是站在選民這邊、真的有聽到他們的心聲。這種以強烈表達他的立場、貼近選民、直言不諱的風格讓他在最後總統大選，成功翻轉了40年民主黨的鐵票區。</w:t>
      </w:r>
    </w:p>
    <w:p w14:paraId="155FFAF7" w14:textId="68A63628" w:rsidR="004D1401" w:rsidRPr="00B33233" w:rsidRDefault="004D1401" w:rsidP="0009220A">
      <w:pPr>
        <w:pStyle w:val="a9"/>
        <w:numPr>
          <w:ilvl w:val="0"/>
          <w:numId w:val="67"/>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腦力激盪：群體創意與知識共創</w:t>
      </w:r>
    </w:p>
    <w:p w14:paraId="1E2BA2FC" w14:textId="4C8ADB58" w:rsidR="004D1401" w:rsidRPr="00B33233" w:rsidRDefault="00CB3C18"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4D1401" w:rsidRPr="00B33233">
        <w:rPr>
          <w:rFonts w:ascii="LXGW WenKai TC" w:eastAsia="LXGW WenKai TC" w:hAnsi="LXGW WenKai TC" w:cs="LXGW WenKai TC" w:hint="eastAsia"/>
        </w:rPr>
        <w:t>「腦力激盪」是一種透過集體討論與觀點碰撞，突破個人侷限、激發創新的方法。將這個概念應用到社群網路，便是讓原本各自為政的個體，</w:t>
      </w:r>
      <w:proofErr w:type="gramStart"/>
      <w:r w:rsidR="004D1401" w:rsidRPr="00B33233">
        <w:rPr>
          <w:rFonts w:ascii="LXGW WenKai TC" w:eastAsia="LXGW WenKai TC" w:hAnsi="LXGW WenKai TC" w:cs="LXGW WenKai TC" w:hint="eastAsia"/>
        </w:rPr>
        <w:t>透過線上的</w:t>
      </w:r>
      <w:proofErr w:type="gramEnd"/>
      <w:r w:rsidR="004D1401" w:rsidRPr="00B33233">
        <w:rPr>
          <w:rFonts w:ascii="LXGW WenKai TC" w:eastAsia="LXGW WenKai TC" w:hAnsi="LXGW WenKai TC" w:cs="LXGW WenKai TC" w:hint="eastAsia"/>
        </w:rPr>
        <w:t>集體參與，把彼此的想法與經驗交織，碰撞出更豐富、多元甚至前所未見的新點子。</w:t>
      </w:r>
    </w:p>
    <w:p w14:paraId="4078B2E0" w14:textId="77777777" w:rsidR="004D1401" w:rsidRPr="00B33233" w:rsidRDefault="004D1401"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現今的網路時代，許多開源軟體專案都以社群合作、集體腦力激盪為核心。以全球知名的軟體開發平台GitHub為例，當一個工程師在上面提出新功能、遇到技術難題時，來自世界各地的程式設計師、專業人士，能夠即時參與討論、分享見解，甚至直接修改程式碼、貢獻解決方案。原本看似</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個人的小想法，經過</w:t>
      </w:r>
      <w:r w:rsidRPr="00B33233">
        <w:rPr>
          <w:rFonts w:ascii="LXGW WenKai TC" w:eastAsia="LXGW WenKai TC" w:hAnsi="LXGW WenKai TC" w:cs="LXGW WenKai TC" w:hint="eastAsia"/>
        </w:rPr>
        <w:lastRenderedPageBreak/>
        <w:t>大家無私分享與不斷討論修正，往往能夠優化到更完善、甚至誕生出完全不同的新應用。這正是腦力激盪在社群網路上發揮最大價值的寫照：每個人都把自己的「小火花」貢獻進來，最後點亮一片創新的星空。</w:t>
      </w:r>
    </w:p>
    <w:p w14:paraId="67550CE6" w14:textId="48B03DD3" w:rsidR="004D1401" w:rsidRPr="00B33233" w:rsidRDefault="00CB3C18"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另外我們</w:t>
      </w:r>
      <w:r w:rsidR="004D1401" w:rsidRPr="00B33233">
        <w:rPr>
          <w:rFonts w:ascii="LXGW WenKai TC" w:eastAsia="LXGW WenKai TC" w:hAnsi="LXGW WenKai TC" w:cs="LXGW WenKai TC" w:hint="eastAsia"/>
        </w:rPr>
        <w:t>以Reddit、Facebook社團、</w:t>
      </w:r>
      <w:proofErr w:type="spellStart"/>
      <w:r w:rsidR="004D1401" w:rsidRPr="00B33233">
        <w:rPr>
          <w:rFonts w:ascii="LXGW WenKai TC" w:eastAsia="LXGW WenKai TC" w:hAnsi="LXGW WenKai TC" w:cs="LXGW WenKai TC" w:hint="eastAsia"/>
        </w:rPr>
        <w:t>Dcard</w:t>
      </w:r>
      <w:proofErr w:type="spellEnd"/>
      <w:r w:rsidR="004D1401" w:rsidRPr="00B33233">
        <w:rPr>
          <w:rFonts w:ascii="LXGW WenKai TC" w:eastAsia="LXGW WenKai TC" w:hAnsi="LXGW WenKai TC" w:cs="LXGW WenKai TC" w:hint="eastAsia"/>
        </w:rPr>
        <w:t>或PTT等討論區為例，不同背景的用戶在</w:t>
      </w:r>
      <w:proofErr w:type="gramStart"/>
      <w:r w:rsidR="004D1401" w:rsidRPr="00B33233">
        <w:rPr>
          <w:rFonts w:ascii="LXGW WenKai TC" w:eastAsia="LXGW WenKai TC" w:hAnsi="LXGW WenKai TC" w:cs="LXGW WenKai TC" w:hint="eastAsia"/>
        </w:rPr>
        <w:t>這些線上平台</w:t>
      </w:r>
      <w:proofErr w:type="gramEnd"/>
      <w:r w:rsidR="004D1401" w:rsidRPr="00B33233">
        <w:rPr>
          <w:rFonts w:ascii="LXGW WenKai TC" w:eastAsia="LXGW WenKai TC" w:hAnsi="LXGW WenKai TC" w:cs="LXGW WenKai TC" w:hint="eastAsia"/>
        </w:rPr>
        <w:t>可以針對相同主題發表意見、提出問題、互相回應。例如，有用戶在Reddit的</w:t>
      </w:r>
      <w:proofErr w:type="gramStart"/>
      <w:r w:rsidR="004D1401" w:rsidRPr="00B33233">
        <w:rPr>
          <w:rFonts w:ascii="LXGW WenKai TC" w:eastAsia="LXGW WenKai TC" w:hAnsi="LXGW WenKai TC" w:cs="LXGW WenKai TC" w:hint="eastAsia"/>
        </w:rPr>
        <w:t>科學板</w:t>
      </w:r>
      <w:proofErr w:type="gramEnd"/>
      <w:r w:rsidR="004D1401" w:rsidRPr="00B33233">
        <w:rPr>
          <w:rFonts w:ascii="LXGW WenKai TC" w:eastAsia="LXGW WenKai TC" w:hAnsi="LXGW WenKai TC" w:cs="LXGW WenKai TC" w:hint="eastAsia"/>
        </w:rPr>
        <w:t>發問「怎麼有效推廣氣候變遷知識？」底下就會有科學家、老師、設計師甚至高中生分享各自經驗與觀察，從科普活動、社群媒體到互動式教學，百花齊放。這種腦力激盪，不僅讓討論本身變得更有層次，也大幅提升了解決問題的可能性與創新度。</w:t>
      </w:r>
    </w:p>
    <w:p w14:paraId="5B5A94E5" w14:textId="56902425" w:rsidR="00D7317C" w:rsidRPr="00B33233" w:rsidRDefault="00CB3C18"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4D1401" w:rsidRPr="00B33233">
        <w:rPr>
          <w:rFonts w:ascii="LXGW WenKai TC" w:eastAsia="LXGW WenKai TC" w:hAnsi="LXGW WenKai TC" w:cs="LXGW WenKai TC" w:hint="eastAsia"/>
        </w:rPr>
        <w:t>現代社群網路最強大的地方，就是讓「腦力激盪」可以無國界、無時差地進行。透過網路，來自世界各地、不同領域的人都能參與同一場討論，讓知識的火花更容易交會，進而誕生出突破性的創意與集體智慧。這正是HD思維中的腦力激盪，在數位社會中的最佳實踐。</w:t>
      </w:r>
    </w:p>
    <w:p w14:paraId="1ECED943" w14:textId="77777777" w:rsidR="00097D6C" w:rsidRPr="00B33233" w:rsidRDefault="00097D6C" w:rsidP="007413A5">
      <w:pPr>
        <w:spacing w:before="100" w:beforeAutospacing="1" w:after="100" w:afterAutospacing="1" w:line="520" w:lineRule="exact"/>
        <w:rPr>
          <w:rFonts w:ascii="LXGW WenKai TC" w:eastAsia="LXGW WenKai TC" w:hAnsi="LXGW WenKai TC" w:cs="LXGW WenKai TC"/>
        </w:rPr>
      </w:pPr>
    </w:p>
    <w:p w14:paraId="01181D8D" w14:textId="0A7139CD" w:rsidR="00CB3C18" w:rsidRDefault="00CB3C18" w:rsidP="00245001">
      <w:pPr>
        <w:pStyle w:val="3"/>
        <w:jc w:val="center"/>
        <w:rPr>
          <w:rFonts w:ascii="LXGW WenKai TC" w:eastAsia="LXGW WenKai TC" w:hAnsi="LXGW WenKai TC" w:cs="LXGW WenKai TC"/>
          <w:b/>
          <w:bCs/>
          <w:color w:val="auto"/>
          <w:sz w:val="40"/>
          <w:szCs w:val="40"/>
        </w:rPr>
      </w:pPr>
      <w:bookmarkStart w:id="84" w:name="_Toc217231514"/>
      <w:r w:rsidRPr="00245001">
        <w:rPr>
          <w:rFonts w:ascii="LXGW WenKai TC" w:eastAsia="LXGW WenKai TC" w:hAnsi="LXGW WenKai TC" w:cs="LXGW WenKai TC" w:hint="eastAsia"/>
          <w:b/>
          <w:bCs/>
          <w:color w:val="auto"/>
          <w:sz w:val="40"/>
          <w:szCs w:val="40"/>
        </w:rPr>
        <w:t>6</w:t>
      </w:r>
      <w:r w:rsidRPr="00245001">
        <w:rPr>
          <w:rFonts w:ascii="LXGW WenKai TC" w:eastAsia="LXGW WenKai TC" w:hAnsi="LXGW WenKai TC" w:cs="LXGW WenKai TC"/>
          <w:b/>
          <w:bCs/>
          <w:color w:val="auto"/>
          <w:sz w:val="40"/>
          <w:szCs w:val="40"/>
        </w:rPr>
        <w:t xml:space="preserve">. </w:t>
      </w:r>
      <w:r w:rsidRPr="00245001">
        <w:rPr>
          <w:rFonts w:ascii="LXGW WenKai TC" w:eastAsia="LXGW WenKai TC" w:hAnsi="LXGW WenKai TC" w:cs="LXGW WenKai TC" w:hint="eastAsia"/>
          <w:b/>
          <w:bCs/>
          <w:color w:val="auto"/>
          <w:sz w:val="40"/>
          <w:szCs w:val="40"/>
        </w:rPr>
        <w:t>社群網路升級與HD擴展</w:t>
      </w:r>
      <w:bookmarkEnd w:id="84"/>
    </w:p>
    <w:p w14:paraId="39DDDED0" w14:textId="28CA7D84" w:rsidR="00F83397" w:rsidRPr="00F83397" w:rsidRDefault="00F83397" w:rsidP="00F83397">
      <w:pPr>
        <w:spacing w:before="240" w:after="240" w:line="520" w:lineRule="exact"/>
        <w:ind w:firstLineChars="200" w:firstLine="480"/>
        <w:rPr>
          <w:rFonts w:ascii="LXGW WenKai" w:eastAsia="LXGW WenKai" w:hAnsi="LXGW WenKai"/>
        </w:rPr>
      </w:pPr>
      <w:r w:rsidRPr="00F83397">
        <w:rPr>
          <w:rFonts w:ascii="LXGW WenKai TC" w:eastAsia="LXGW WenKai TC" w:hAnsi="LXGW WenKai TC" w:cs="LXGW WenKai TC" w:hint="eastAsia"/>
        </w:rPr>
        <w:t>在前一節中，我們已從習慣領域思維的角度，說明社群網路中各種互動機制如何影響人們的連結方式、判斷行為與參與動能。然而，</w:t>
      </w:r>
      <w:proofErr w:type="gramStart"/>
      <w:r w:rsidRPr="00F83397">
        <w:rPr>
          <w:rFonts w:ascii="LXGW WenKai TC" w:eastAsia="LXGW WenKai TC" w:hAnsi="LXGW WenKai TC" w:cs="LXGW WenKai TC" w:hint="eastAsia"/>
        </w:rPr>
        <w:t>當社群</w:t>
      </w:r>
      <w:proofErr w:type="gramEnd"/>
      <w:r w:rsidRPr="00F83397">
        <w:rPr>
          <w:rFonts w:ascii="LXGW WenKai TC" w:eastAsia="LXGW WenKai TC" w:hAnsi="LXGW WenKai TC" w:cs="LXGW WenKai TC" w:hint="eastAsia"/>
        </w:rPr>
        <w:t>網路的技術與效率日益成熟，連結變得即時而廣泛，真正值得關注的焦點，便逐漸從「社群能做什麼」，轉向「人在其中</w:t>
      </w:r>
      <w:proofErr w:type="gramStart"/>
      <w:r w:rsidRPr="00F83397">
        <w:rPr>
          <w:rFonts w:ascii="LXGW WenKai TC" w:eastAsia="LXGW WenKai TC" w:hAnsi="LXGW WenKai TC" w:cs="LXGW WenKai TC" w:hint="eastAsia"/>
        </w:rPr>
        <w:t>如何被形塑</w:t>
      </w:r>
      <w:proofErr w:type="gramEnd"/>
      <w:r w:rsidRPr="00F83397">
        <w:rPr>
          <w:rFonts w:ascii="LXGW WenKai TC" w:eastAsia="LXGW WenKai TC" w:hAnsi="LXGW WenKai TC" w:cs="LXGW WenKai TC" w:hint="eastAsia"/>
        </w:rPr>
        <w:t>」。此時，問題不僅在於社群是否運作順暢，而在於個體是否能在高度連結、快速互動的環境中，持續調整心態、拓展視野，並避免被既有習慣與結構所侷限。正是在這樣的背景下，社群網路不再只是外在的互動平台，而成為推動習慣領域擴展的重要場域，促使人們從既有的小圈子出發，逐步走向更寬廣、更具覺察力的心智空間。</w:t>
      </w:r>
    </w:p>
    <w:p w14:paraId="15324F2A" w14:textId="13AFB065" w:rsidR="00CB3C18" w:rsidRPr="00B33233" w:rsidRDefault="00CB3C18" w:rsidP="00090AB3">
      <w:pPr>
        <w:pStyle w:val="4"/>
      </w:pPr>
      <w:r w:rsidRPr="00B33233">
        <w:rPr>
          <w:rFonts w:ascii="LXGW WenKai TC" w:eastAsia="LXGW WenKai TC" w:hAnsi="LXGW WenKai TC" w:cs="LXGW WenKai TC" w:hint="eastAsia"/>
          <w:b/>
          <w:bCs/>
          <w:color w:val="auto"/>
        </w:rPr>
        <w:lastRenderedPageBreak/>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1</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社群網路所需克服的挑戰</w:t>
      </w:r>
    </w:p>
    <w:p w14:paraId="69078FA4" w14:textId="49142A53" w:rsidR="00CB3C18" w:rsidRPr="00B33233" w:rsidRDefault="00CB3C18">
      <w:pPr>
        <w:pStyle w:val="a9"/>
        <w:numPr>
          <w:ilvl w:val="0"/>
          <w:numId w:val="68"/>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互動關係的穩定性不足</w:t>
      </w:r>
    </w:p>
    <w:p w14:paraId="621E6F07" w14:textId="2F91A294" w:rsidR="00CB3C18" w:rsidRPr="00B33233" w:rsidRDefault="00CB3C18"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社群網路雖然降低了人與人之間連結的門檻，但這些關係常因缺乏面對面互動而顯得薄弱、流動性高。成員的參與熱情容易隨著話題熱度、個人興趣或情境變化而快速波動，缺乏穩定的情感連結與長期互動動能。</w:t>
      </w:r>
      <w:proofErr w:type="gramStart"/>
      <w:r w:rsidRPr="00B33233">
        <w:rPr>
          <w:rFonts w:ascii="LXGW WenKai TC" w:eastAsia="LXGW WenKai TC" w:hAnsi="LXGW WenKai TC" w:cs="LXGW WenKai TC" w:hint="eastAsia"/>
        </w:rPr>
        <w:t>當社群</w:t>
      </w:r>
      <w:proofErr w:type="gramEnd"/>
      <w:r w:rsidRPr="00B33233">
        <w:rPr>
          <w:rFonts w:ascii="LXGW WenKai TC" w:eastAsia="LXGW WenKai TC" w:hAnsi="LXGW WenKai TC" w:cs="LXGW WenKai TC" w:hint="eastAsia"/>
        </w:rPr>
        <w:t>缺乏歸屬感與認同感時，參與者可能轉向其他群體或選擇沈默，使整體活躍度下降，形成「人來人往、話題一閃即逝」的現象。</w:t>
      </w:r>
    </w:p>
    <w:p w14:paraId="44964153" w14:textId="2F2D0265" w:rsidR="00CB3C18" w:rsidRPr="00B33233" w:rsidRDefault="00CB3C18" w:rsidP="0009220A">
      <w:pPr>
        <w:pStyle w:val="a9"/>
        <w:numPr>
          <w:ilvl w:val="0"/>
          <w:numId w:val="6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資訊品質與判斷偏差</w:t>
      </w:r>
    </w:p>
    <w:p w14:paraId="5354E890" w14:textId="6185C410" w:rsidR="00CB3C18" w:rsidRPr="00B33233" w:rsidRDefault="00CB3C18"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社群討論常常受到主流觀點和價值觀的影響，容易形成同溫層，讓資訊的多元性和深度逐漸流失。少數新穎或持不同意見的聲音，往往被忽略甚至排擠；同時，如果大家缺乏查證精神，錯誤資訊也更容易快速傳播。因此，當多數人過度依賴單一資訊來源或權威立場，集體的判斷就會失去客觀性，</w:t>
      </w:r>
      <w:proofErr w:type="gramStart"/>
      <w:r w:rsidRPr="00B33233">
        <w:rPr>
          <w:rFonts w:ascii="LXGW WenKai TC" w:eastAsia="LXGW WenKai TC" w:hAnsi="LXGW WenKai TC" w:cs="LXGW WenKai TC" w:hint="eastAsia"/>
        </w:rPr>
        <w:t>讓社群</w:t>
      </w:r>
      <w:proofErr w:type="gramEnd"/>
      <w:r w:rsidRPr="00B33233">
        <w:rPr>
          <w:rFonts w:ascii="LXGW WenKai TC" w:eastAsia="LXGW WenKai TC" w:hAnsi="LXGW WenKai TC" w:cs="LXGW WenKai TC" w:hint="eastAsia"/>
        </w:rPr>
        <w:t>成員難以真正接觸到全面且平衡的觀點。</w:t>
      </w:r>
    </w:p>
    <w:p w14:paraId="7B6ACD3A" w14:textId="2CE10AE6" w:rsidR="00CB3C18" w:rsidRPr="00B33233" w:rsidRDefault="00CB3C18" w:rsidP="0009220A">
      <w:pPr>
        <w:pStyle w:val="a9"/>
        <w:numPr>
          <w:ilvl w:val="0"/>
          <w:numId w:val="6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合作與資源共享的續航力</w:t>
      </w:r>
    </w:p>
    <w:p w14:paraId="4B502002" w14:textId="5214ADB6" w:rsidR="00CB3C18" w:rsidRPr="00B33233" w:rsidRDefault="00CB3C18"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雖然社群平台便於資源流通和協作，但如果缺乏明確的互惠和信任機制，協作往往流於表面，僅停留在短期利益或單次互動上。長期而言，缺乏持續的信任、正向回饋與責任分擔，將導致合作計畫容易半途而廢，成員對於貢獻與分享的動機也會逐漸降低，無法形成真正穩固且長久的資源共享體系。</w:t>
      </w:r>
    </w:p>
    <w:p w14:paraId="5BE8C2F8" w14:textId="2A813835" w:rsidR="00CB3C18" w:rsidRPr="00B33233" w:rsidRDefault="00CB3C18" w:rsidP="0009220A">
      <w:pPr>
        <w:pStyle w:val="a9"/>
        <w:numPr>
          <w:ilvl w:val="0"/>
          <w:numId w:val="68"/>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責任感的稀釋</w:t>
      </w:r>
    </w:p>
    <w:p w14:paraId="03A3D8AC" w14:textId="6CDA9B56" w:rsidR="00D7317C" w:rsidRPr="00B33233" w:rsidRDefault="00CB3C18"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群體行動或匿名發言的情境下，個體很容易將責任推給集體，產生「大家都這麼做」的心理，導致極端言論、謾罵、人身攻擊等不當行為大量出現。這種責任擴散會讓部分成員降低自我約束，甚至無視對他人造成的傷害。久而久之，</w:t>
      </w:r>
      <w:proofErr w:type="gramStart"/>
      <w:r w:rsidRPr="00B33233">
        <w:rPr>
          <w:rFonts w:ascii="LXGW WenKai TC" w:eastAsia="LXGW WenKai TC" w:hAnsi="LXGW WenKai TC" w:cs="LXGW WenKai TC" w:hint="eastAsia"/>
        </w:rPr>
        <w:lastRenderedPageBreak/>
        <w:t>低質參與</w:t>
      </w:r>
      <w:proofErr w:type="gramEnd"/>
      <w:r w:rsidRPr="00B33233">
        <w:rPr>
          <w:rFonts w:ascii="LXGW WenKai TC" w:eastAsia="LXGW WenKai TC" w:hAnsi="LXGW WenKai TC" w:cs="LXGW WenKai TC" w:hint="eastAsia"/>
        </w:rPr>
        <w:t>和</w:t>
      </w:r>
      <w:proofErr w:type="gramStart"/>
      <w:r w:rsidRPr="00B33233">
        <w:rPr>
          <w:rFonts w:ascii="LXGW WenKai TC" w:eastAsia="LXGW WenKai TC" w:hAnsi="LXGW WenKai TC" w:cs="LXGW WenKai TC" w:hint="eastAsia"/>
        </w:rPr>
        <w:t>網路霸凌現象</w:t>
      </w:r>
      <w:proofErr w:type="gramEnd"/>
      <w:r w:rsidRPr="00B33233">
        <w:rPr>
          <w:rFonts w:ascii="LXGW WenKai TC" w:eastAsia="LXGW WenKai TC" w:hAnsi="LXGW WenKai TC" w:cs="LXGW WenKai TC" w:hint="eastAsia"/>
        </w:rPr>
        <w:t>蔓延，侵蝕社群的健康基礎，也讓真正願意理性討論、善意互動的成員感到無力或選擇退出。</w:t>
      </w:r>
    </w:p>
    <w:p w14:paraId="478C9F8D" w14:textId="1BE9D8A6" w:rsidR="00CB3C18" w:rsidRPr="00B33233" w:rsidRDefault="00CB3C18"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2</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社群網路的升級</w:t>
      </w:r>
    </w:p>
    <w:p w14:paraId="0C0B63DD" w14:textId="77777777"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隨著社群網路的發展，人際互動已從傳統的小圈子逐漸擴展到更廣大的交流空間。讓每個人不僅能維繫熟悉的人際連結，更能輕易跨出原有生活圈，與來自不同地區、背景和興趣的成員互動。社群因此不再只是親密小團體的聚會，而是成為促進多元觀點碰撞、經驗分享與集體成長的重要平台。然而，這樣的擴展同時也帶來新的挑戰與心理動態，像是比較、偏見、互惠與責任的議題，日益明顯地影響著個人的心態與群體氛圍。以下將以八大通性的角度分別探討社群網路升級過程中，如何因應與轉化這些現象。</w:t>
      </w:r>
    </w:p>
    <w:p w14:paraId="2C02C697" w14:textId="2443894B" w:rsidR="00EA6FFE" w:rsidRPr="00B33233" w:rsidRDefault="00EA6FFE">
      <w:pPr>
        <w:pStyle w:val="a9"/>
        <w:numPr>
          <w:ilvl w:val="0"/>
          <w:numId w:val="69"/>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同類互比：促進多元呈現與健康比較</w:t>
      </w:r>
    </w:p>
    <w:p w14:paraId="0CBF2627" w14:textId="7CC75B16"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互相比較是人的天性，彷彿什麼人、事、物都可以比較，從日常生活中也可以知道，我們常常和身邊的朋友、同學比較。而同類互比是經常發生在社群網路的現象，像是明星之間會比較粉絲的數量，粉絲則以了解多少明星的時事來互相比較誰對自家偶像的愛更多。往往會出現「人比人氣死人」的現象，前面也有提到社群網路的隱憂在於出現被網路綁架的狀況。</w:t>
      </w:r>
    </w:p>
    <w:p w14:paraId="1C276988" w14:textId="0DBEFDB9"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像是在IG、Facebook等社群平台，用戶會不自覺把自己的生活和朋友、</w:t>
      </w:r>
      <w:proofErr w:type="gramStart"/>
      <w:r w:rsidRPr="00B33233">
        <w:rPr>
          <w:rFonts w:ascii="LXGW WenKai TC" w:eastAsia="LXGW WenKai TC" w:hAnsi="LXGW WenKai TC" w:cs="LXGW WenKai TC" w:hint="eastAsia"/>
        </w:rPr>
        <w:t>網紅的</w:t>
      </w:r>
      <w:proofErr w:type="gramEnd"/>
      <w:r w:rsidRPr="00B33233">
        <w:rPr>
          <w:rFonts w:ascii="LXGW WenKai TC" w:eastAsia="LXGW WenKai TC" w:hAnsi="LXGW WenKai TC" w:cs="LXGW WenKai TC" w:hint="eastAsia"/>
        </w:rPr>
        <w:t>「高光時刻」進行比較。例如，當你滑手機時，看到朋友打卡高級餐廳、出國旅遊、或剛買新手機，容易對自己的生活產生落差與焦慮，甚至產生「同溫層焦慮」或「FOMO」（錯失恐懼症）。這種現象讓同類互比不只發生在現實，也被放大於社群網路，進而影響用戶的心理健康。</w:t>
      </w:r>
    </w:p>
    <w:p w14:paraId="2F0850B3" w14:textId="09020F3C" w:rsidR="00EA6FFE" w:rsidRPr="00B33233" w:rsidRDefault="00EA6FFE"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為了減緩比較焦慮，平台可嘗試隱藏或淡化部分社交指標（如按</w:t>
      </w:r>
      <w:proofErr w:type="gramStart"/>
      <w:r w:rsidRPr="00B33233">
        <w:rPr>
          <w:rFonts w:ascii="LXGW WenKai TC" w:eastAsia="LXGW WenKai TC" w:hAnsi="LXGW WenKai TC" w:cs="LXGW WenKai TC" w:hint="eastAsia"/>
        </w:rPr>
        <w:t>讚</w:t>
      </w:r>
      <w:proofErr w:type="gramEnd"/>
      <w:r w:rsidRPr="00B33233">
        <w:rPr>
          <w:rFonts w:ascii="LXGW WenKai TC" w:eastAsia="LXGW WenKai TC" w:hAnsi="LXGW WenKai TC" w:cs="LXGW WenKai TC" w:hint="eastAsia"/>
        </w:rPr>
        <w:t>數、追蹤數等），將焦點拉回到內容本身，並利用演算法多元推薦不同生活型態與價值觀</w:t>
      </w:r>
      <w:proofErr w:type="gramStart"/>
      <w:r w:rsidRPr="00B33233">
        <w:rPr>
          <w:rFonts w:ascii="LXGW WenKai TC" w:eastAsia="LXGW WenKai TC" w:hAnsi="LXGW WenKai TC" w:cs="LXGW WenKai TC" w:hint="eastAsia"/>
        </w:rPr>
        <w:lastRenderedPageBreak/>
        <w:t>的貼文</w:t>
      </w:r>
      <w:proofErr w:type="gramEnd"/>
      <w:r w:rsidRPr="00B33233">
        <w:rPr>
          <w:rFonts w:ascii="LXGW WenKai TC" w:eastAsia="LXGW WenKai TC" w:hAnsi="LXGW WenKai TC" w:cs="LXGW WenKai TC" w:hint="eastAsia"/>
        </w:rPr>
        <w:t>。也可以鼓勵用戶分享生活中的普通時刻與真實情緒，營造多元且真誠的社群氛圍。</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當系統偵測用戶長時間瀏覽高光內容或出現負面情緒時，主動彈出心理健康提醒，強調「每個人的生活都值得被肯定」等正向訊息。</w:t>
      </w:r>
    </w:p>
    <w:p w14:paraId="6D0CAD64" w14:textId="580A49A9" w:rsidR="00EA6FFE" w:rsidRPr="00B33233" w:rsidRDefault="00EA6FFE">
      <w:pPr>
        <w:pStyle w:val="a9"/>
        <w:numPr>
          <w:ilvl w:val="0"/>
          <w:numId w:val="69"/>
        </w:numPr>
        <w:spacing w:before="100" w:beforeAutospacing="1" w:after="100" w:afterAutospacing="1" w:line="520" w:lineRule="exact"/>
        <w:rPr>
          <w:rFonts w:ascii="LXGW WenKai TC" w:eastAsia="LXGW WenKai TC" w:hAnsi="LXGW WenKai TC" w:cs="LXGW WenKai TC"/>
          <w:b/>
          <w:bCs/>
        </w:rPr>
      </w:pPr>
      <w:proofErr w:type="gramStart"/>
      <w:r w:rsidRPr="00B33233">
        <w:rPr>
          <w:rFonts w:ascii="LXGW WenKai TC" w:eastAsia="LXGW WenKai TC" w:hAnsi="LXGW WenKai TC" w:cs="LXGW WenKai TC" w:hint="eastAsia"/>
          <w:b/>
          <w:bCs/>
        </w:rPr>
        <w:t>印象概推</w:t>
      </w:r>
      <w:proofErr w:type="gramEnd"/>
      <w:r w:rsidRPr="00B33233">
        <w:rPr>
          <w:rFonts w:ascii="LXGW WenKai TC" w:eastAsia="LXGW WenKai TC" w:hAnsi="LXGW WenKai TC" w:cs="LXGW WenKai TC" w:hint="eastAsia"/>
          <w:b/>
          <w:bCs/>
        </w:rPr>
        <w:t>：推動資訊透明與觀點多元</w:t>
      </w:r>
    </w:p>
    <w:p w14:paraId="1A64CD07" w14:textId="761D80D0"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印象概推的</w:t>
      </w:r>
      <w:proofErr w:type="gramEnd"/>
      <w:r w:rsidRPr="00B33233">
        <w:rPr>
          <w:rFonts w:ascii="LXGW WenKai TC" w:eastAsia="LXGW WenKai TC" w:hAnsi="LXGW WenKai TC" w:cs="LXGW WenKai TC" w:hint="eastAsia"/>
        </w:rPr>
        <w:t>層面十分廣泛，小至個人，大至群體、組織與機構，且彼此相互影響。別人對我們的第一印象，往往會與我們過去的背景</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學歷、經歷、興趣、嗜好</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連結。</w:t>
      </w:r>
    </w:p>
    <w:p w14:paraId="14E71A01" w14:textId="10CADA6A"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而在社群網路中最典型的案例就是KOL行銷手法，KOL在社交媒體所發表的評價，不單能吸引無數跟隨者的眼球，更影響很多人的消費決定。這些KOL除了有大量忠實的支持者外，常常是實際有在使用推薦產品的消費者，或是對某些主題有非常深入的了解。</w:t>
      </w:r>
    </w:p>
    <w:p w14:paraId="00DD4D31" w14:textId="22DB9E1A" w:rsidR="00EA6FFE" w:rsidRPr="00B33233" w:rsidRDefault="00EA6FFE"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這些特點也讓他們更容易影響粉絲的想法及行為，進而帶來效益。像是百萬</w:t>
      </w:r>
      <w:r w:rsidRPr="00B33233">
        <w:rPr>
          <w:rFonts w:ascii="LXGW WenKai TC" w:eastAsia="LXGW WenKai TC" w:hAnsi="LXGW WenKai TC" w:cs="LXGW WenKai TC"/>
        </w:rPr>
        <w:t xml:space="preserve">Youtuber </w:t>
      </w:r>
      <w:proofErr w:type="spellStart"/>
      <w:r w:rsidRPr="00B33233">
        <w:rPr>
          <w:rFonts w:ascii="LXGW WenKai TC" w:eastAsia="LXGW WenKai TC" w:hAnsi="LXGW WenKai TC" w:cs="LXGW WenKai TC"/>
        </w:rPr>
        <w:t>HowHow</w:t>
      </w:r>
      <w:proofErr w:type="spellEnd"/>
      <w:r w:rsidRPr="00B33233">
        <w:rPr>
          <w:rFonts w:ascii="LXGW WenKai TC" w:eastAsia="LXGW WenKai TC" w:hAnsi="LXGW WenKai TC" w:cs="LXGW WenKai TC" w:hint="eastAsia"/>
        </w:rPr>
        <w:t>代言的</w:t>
      </w:r>
      <w:r w:rsidRPr="00B33233">
        <w:rPr>
          <w:rFonts w:ascii="LXGW WenKai TC" w:eastAsia="LXGW WenKai TC" w:hAnsi="LXGW WenKai TC" w:cs="LXGW WenKai TC"/>
        </w:rPr>
        <w:t>Sperry</w:t>
      </w:r>
      <w:proofErr w:type="gramStart"/>
      <w:r w:rsidRPr="00B33233">
        <w:rPr>
          <w:rFonts w:ascii="LXGW WenKai TC" w:eastAsia="LXGW WenKai TC" w:hAnsi="LXGW WenKai TC" w:cs="LXGW WenKai TC" w:hint="eastAsia"/>
        </w:rPr>
        <w:t>防水鞋就因為</w:t>
      </w:r>
      <w:proofErr w:type="gramEnd"/>
      <w:r w:rsidRPr="00B33233">
        <w:rPr>
          <w:rFonts w:ascii="LXGW WenKai TC" w:eastAsia="LXGW WenKai TC" w:hAnsi="LXGW WenKai TC" w:cs="LXGW WenKai TC" w:hint="eastAsia"/>
        </w:rPr>
        <w:t>拍攝的十分有趣而吸引許多人購買；又或是藝人小</w:t>
      </w:r>
      <w:proofErr w:type="gramStart"/>
      <w:r w:rsidRPr="00B33233">
        <w:rPr>
          <w:rFonts w:ascii="LXGW WenKai TC" w:eastAsia="LXGW WenKai TC" w:hAnsi="LXGW WenKai TC" w:cs="LXGW WenKai TC" w:hint="eastAsia"/>
        </w:rPr>
        <w:t>禎</w:t>
      </w:r>
      <w:proofErr w:type="gramEnd"/>
      <w:r w:rsidRPr="00B33233">
        <w:rPr>
          <w:rFonts w:ascii="LXGW WenKai TC" w:eastAsia="LXGW WenKai TC" w:hAnsi="LXGW WenKai TC" w:cs="LXGW WenKai TC" w:hint="eastAsia"/>
        </w:rPr>
        <w:t>在減重方面廣受好評，因此在社群媒體所推薦的健身相關産品都能達到亮眼的銷售成績；甚至連賣二手車出身的小施汽車，頻藉著其敢言、說實話的形象，讓許多粉絲認為小施汽車就是良心二手車行的代表。</w:t>
      </w:r>
    </w:p>
    <w:p w14:paraId="44E70673" w14:textId="569C659B" w:rsidR="00EA6FFE" w:rsidRPr="00B33233" w:rsidRDefault="00EA6FFE"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然而，這種</w:t>
      </w:r>
      <w:proofErr w:type="gramStart"/>
      <w:r w:rsidRPr="00B33233">
        <w:rPr>
          <w:rFonts w:ascii="LXGW WenKai TC" w:eastAsia="LXGW WenKai TC" w:hAnsi="LXGW WenKai TC" w:cs="LXGW WenKai TC" w:hint="eastAsia"/>
        </w:rPr>
        <w:t>印象概推容易</w:t>
      </w:r>
      <w:proofErr w:type="gramEnd"/>
      <w:r w:rsidRPr="00B33233">
        <w:rPr>
          <w:rFonts w:ascii="LXGW WenKai TC" w:eastAsia="LXGW WenKai TC" w:hAnsi="LXGW WenKai TC" w:cs="LXGW WenKai TC" w:hint="eastAsia"/>
        </w:rPr>
        <w:t>造成用戶只接受單一觀點、被話語權大的人操控，形成資訊偏見甚至盲目追隨。因此，平台可設計KOL發文須標</w:t>
      </w:r>
      <w:proofErr w:type="gramStart"/>
      <w:r w:rsidRPr="00B33233">
        <w:rPr>
          <w:rFonts w:ascii="LXGW WenKai TC" w:eastAsia="LXGW WenKai TC" w:hAnsi="LXGW WenKai TC" w:cs="LXGW WenKai TC" w:hint="eastAsia"/>
        </w:rPr>
        <w:t>註</w:t>
      </w:r>
      <w:proofErr w:type="gramEnd"/>
      <w:r w:rsidRPr="00B33233">
        <w:rPr>
          <w:rFonts w:ascii="LXGW WenKai TC" w:eastAsia="LXGW WenKai TC" w:hAnsi="LXGW WenKai TC" w:cs="LXGW WenKai TC" w:hint="eastAsia"/>
        </w:rPr>
        <w:t>商業合作關係，提高資訊透明度，並利用AI演算法推播多元觀點與反面評論，協助用戶跳脫單一印象與從眾行為。</w:t>
      </w:r>
    </w:p>
    <w:p w14:paraId="6DEF45B7" w14:textId="1BEADFE1" w:rsidR="00EA6FFE" w:rsidRPr="00B33233" w:rsidRDefault="00EA6FFE" w:rsidP="0009220A">
      <w:pPr>
        <w:pStyle w:val="a9"/>
        <w:numPr>
          <w:ilvl w:val="0"/>
          <w:numId w:val="6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相互回報：強化互助機制與信任循環</w:t>
      </w:r>
    </w:p>
    <w:p w14:paraId="0F525DEB" w14:textId="4AB339B5" w:rsidR="00EA6FFE" w:rsidRPr="00B33233" w:rsidRDefault="00EA6FFE"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在人際關係中，有種普遍行為</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假如某人認為收到你釋放出的善意，他也會對你抱以友善的態度</w:t>
      </w:r>
      <w:proofErr w:type="gramStart"/>
      <w:r w:rsidRPr="00B33233">
        <w:rPr>
          <w:rFonts w:ascii="LXGW WenKai TC" w:eastAsia="LXGW WenKai TC" w:hAnsi="LXGW WenKai TC" w:cs="LXGW WenKai TC" w:hint="eastAsia"/>
        </w:rPr>
        <w:t>﹔反之，</w:t>
      </w:r>
      <w:proofErr w:type="gramEnd"/>
      <w:r w:rsidRPr="00B33233">
        <w:rPr>
          <w:rFonts w:ascii="LXGW WenKai TC" w:eastAsia="LXGW WenKai TC" w:hAnsi="LXGW WenKai TC" w:cs="LXGW WenKai TC" w:hint="eastAsia"/>
        </w:rPr>
        <w:t>如果他認為你在陷害他，有一天他也會向你報復…</w:t>
      </w:r>
      <w:r w:rsidRPr="00B33233">
        <w:rPr>
          <w:rFonts w:ascii="LXGW WenKai TC" w:eastAsia="LXGW WenKai TC" w:hAnsi="LXGW WenKai TC" w:cs="LXGW WenKai TC" w:hint="eastAsia"/>
        </w:rPr>
        <w:lastRenderedPageBreak/>
        <w:t>等等。這就是所謂「相互回報」</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Reciprocation</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的行為。這樣的行為可以在社群網路中產生正面與負面的影響。前者能夠增進人際間友誼的發展和團隊中向心力；後者則會增加不信任的情緒。</w:t>
      </w:r>
    </w:p>
    <w:p w14:paraId="65E9AB27" w14:textId="0ED11E4E" w:rsidR="00EA6FFE" w:rsidRPr="00B33233" w:rsidRDefault="00EA6FFE"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以正面的角度解析，主要可以分為個人之間及個人與團體。透過社群公開回應或是留言自己的經驗去幫助、鼓勵他人；當別人受到你的幫忙，自然會銘記在心，在你感到痛苦或壓力時，別人自然也會相互回報，解除你的痛苦和壓力。個人與團體之間最好能創造出相互回報的良性循環而避免惡性循環，對於他人的好，以虛心學習的心去請教而不選擇忌妒，就能創造出良善的循環。</w:t>
      </w:r>
    </w:p>
    <w:p w14:paraId="5818FBEF" w14:textId="2676EB80" w:rsidR="00EA6FFE" w:rsidRPr="00B33233" w:rsidRDefault="00EA6FFE"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像是在程式討論區Stack Overflow或PTT的熱門版，經常有人主動解答別人的問題。當你在平台上熱心幫助他人，下次你有困難時，大家也會更願意回應、協助你。這種「你幫我、我幫你」的正向互動會逐漸累積成良好的社群風氣。例如，PTT各大版主、管理員平常無給職義務服務，但也常常受到社群的感謝、支持甚至協助（像遇到網路霸凌事件時，老用戶會自發站出來維護秩序）。反過來，若在網路上常發表惡意評論或攻擊他人，日後自己遇到問題也很難獲得他人援手，這便是相互回報的負面循環。</w:t>
      </w:r>
    </w:p>
    <w:p w14:paraId="1A3ADB0F" w14:textId="1EF232F0" w:rsidR="00EA6FFE" w:rsidRPr="00B33233" w:rsidRDefault="00EA6FFE"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或是在LinkedIn這</w:t>
      </w:r>
      <w:proofErr w:type="gramStart"/>
      <w:r w:rsidRPr="00B33233">
        <w:rPr>
          <w:rFonts w:ascii="LXGW WenKai TC" w:eastAsia="LXGW WenKai TC" w:hAnsi="LXGW WenKai TC" w:cs="LXGW WenKai TC" w:hint="eastAsia"/>
        </w:rPr>
        <w:t>類職場社</w:t>
      </w:r>
      <w:proofErr w:type="gramEnd"/>
      <w:r w:rsidRPr="00B33233">
        <w:rPr>
          <w:rFonts w:ascii="LXGW WenKai TC" w:eastAsia="LXGW WenKai TC" w:hAnsi="LXGW WenKai TC" w:cs="LXGW WenKai TC" w:hint="eastAsia"/>
        </w:rPr>
        <w:t>群，許多人會主動向他人學習、發表見解並給予鼓勵。你越主動給予正面回應（如讚賞、留言、分享），日後遇到職</w:t>
      </w:r>
      <w:proofErr w:type="gramStart"/>
      <w:r w:rsidRPr="00B33233">
        <w:rPr>
          <w:rFonts w:ascii="LXGW WenKai TC" w:eastAsia="LXGW WenKai TC" w:hAnsi="LXGW WenKai TC" w:cs="LXGW WenKai TC" w:hint="eastAsia"/>
        </w:rPr>
        <w:t>涯</w:t>
      </w:r>
      <w:proofErr w:type="gramEnd"/>
      <w:r w:rsidRPr="00B33233">
        <w:rPr>
          <w:rFonts w:ascii="LXGW WenKai TC" w:eastAsia="LXGW WenKai TC" w:hAnsi="LXGW WenKai TC" w:cs="LXGW WenKai TC" w:hint="eastAsia"/>
        </w:rPr>
        <w:t>轉換、找合作機會時，也更容易得到其他人的支持，創造一種職場上的正向互惠循環。</w:t>
      </w:r>
    </w:p>
    <w:p w14:paraId="5EF27FC0" w14:textId="46E4575E" w:rsidR="00EA6FFE" w:rsidRPr="00B33233" w:rsidRDefault="00EA6FFE"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平台也可設計點數、徽章獎勵制度，鼓勵正向互助與知識分享，並將優良互動公開表揚，形成良性循環。若出現惡意互動，應有完善的舉報、糾舉和申訴流程，並可結合AI分析用戶歷史行為，預警惡性報復或報復</w:t>
      </w:r>
      <w:proofErr w:type="gramStart"/>
      <w:r w:rsidRPr="00B33233">
        <w:rPr>
          <w:rFonts w:ascii="LXGW WenKai TC" w:eastAsia="LXGW WenKai TC" w:hAnsi="LXGW WenKai TC" w:cs="LXGW WenKai TC" w:hint="eastAsia"/>
        </w:rPr>
        <w:t>性負評</w:t>
      </w:r>
      <w:proofErr w:type="gramEnd"/>
      <w:r w:rsidRPr="00B33233">
        <w:rPr>
          <w:rFonts w:ascii="LXGW WenKai TC" w:eastAsia="LXGW WenKai TC" w:hAnsi="LXGW WenKai TC" w:cs="LXGW WenKai TC" w:hint="eastAsia"/>
        </w:rPr>
        <w:t>。必要時提供心理健康資源、調解窗口，協助緩解衝突、修復關係。</w:t>
      </w:r>
    </w:p>
    <w:p w14:paraId="181BD686" w14:textId="3D83DDB5" w:rsidR="00EA6FFE" w:rsidRPr="00B33233" w:rsidRDefault="00EA6FFE" w:rsidP="0009220A">
      <w:pPr>
        <w:pStyle w:val="a9"/>
        <w:numPr>
          <w:ilvl w:val="0"/>
          <w:numId w:val="69"/>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責任擴散：提升責任認知與自律參與</w:t>
      </w:r>
    </w:p>
    <w:p w14:paraId="7F018A20" w14:textId="1A6338CD" w:rsidR="00EA6FFE" w:rsidRPr="00B33233" w:rsidRDefault="00EA6FFE"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責任擴散指的是當人們在一起做事而又沒有明確的個人責任時，有的人在一定程度內會失去他個人的責任感，採取退縮和避</w:t>
      </w:r>
      <w:proofErr w:type="gramStart"/>
      <w:r w:rsidRPr="00B33233">
        <w:rPr>
          <w:rFonts w:ascii="LXGW WenKai TC" w:eastAsia="LXGW WenKai TC" w:hAnsi="LXGW WenKai TC" w:cs="LXGW WenKai TC" w:hint="eastAsia"/>
        </w:rPr>
        <w:t>世</w:t>
      </w:r>
      <w:proofErr w:type="gramEnd"/>
      <w:r w:rsidRPr="00B33233">
        <w:rPr>
          <w:rFonts w:ascii="LXGW WenKai TC" w:eastAsia="LXGW WenKai TC" w:hAnsi="LXGW WenKai TC" w:cs="LXGW WenKai TC" w:hint="eastAsia"/>
        </w:rPr>
        <w:t>的行為。</w:t>
      </w:r>
    </w:p>
    <w:p w14:paraId="791CD758" w14:textId="2C2C320C" w:rsidR="00EA6FFE" w:rsidRPr="00B33233" w:rsidRDefault="00EA6FFE"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雖然社群網路的出現，不僅讓人與人之間可以不受空間、時間上的限制就能即時互通訊息，並且表達及分享自己的想法，也讓資訊能夠更廣泛的進行傳遞，提供了一個更多元化的學習管道。然而，有一些使用者無法允許任何與自己立場及想法不同的人、事、物，而做出一些言語攻擊的行為，當他們聚集起來去攻擊特定對象並抱持著「大家都在做，我也可以」的想法時，就會削弱每</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個體的行為責任感。</w:t>
      </w:r>
    </w:p>
    <w:p w14:paraId="23CB9513" w14:textId="253BAC8C" w:rsidR="00EA6FFE" w:rsidRPr="00B33233" w:rsidRDefault="00EA6FFE"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以網路</w:t>
      </w:r>
      <w:proofErr w:type="gramStart"/>
      <w:r w:rsidRPr="00B33233">
        <w:rPr>
          <w:rFonts w:ascii="LXGW WenKai TC" w:eastAsia="LXGW WenKai TC" w:hAnsi="LXGW WenKai TC" w:cs="LXGW WenKai TC" w:hint="eastAsia"/>
        </w:rPr>
        <w:t>霸凌與</w:t>
      </w:r>
      <w:proofErr w:type="gramEnd"/>
      <w:r w:rsidRPr="00B33233">
        <w:rPr>
          <w:rFonts w:ascii="LXGW WenKai TC" w:eastAsia="LXGW WenKai TC" w:hAnsi="LXGW WenKai TC" w:cs="LXGW WenKai TC" w:hint="eastAsia"/>
        </w:rPr>
        <w:t>集體攻擊為例，社群網路上有不少「出征」現象：當</w:t>
      </w:r>
      <w:proofErr w:type="gramStart"/>
      <w:r w:rsidRPr="00B33233">
        <w:rPr>
          <w:rFonts w:ascii="LXGW WenKai TC" w:eastAsia="LXGW WenKai TC" w:hAnsi="LXGW WenKai TC" w:cs="LXGW WenKai TC" w:hint="eastAsia"/>
        </w:rPr>
        <w:t>某個網紅或</w:t>
      </w:r>
      <w:proofErr w:type="gramEnd"/>
      <w:r w:rsidRPr="00B33233">
        <w:rPr>
          <w:rFonts w:ascii="LXGW WenKai TC" w:eastAsia="LXGW WenKai TC" w:hAnsi="LXGW WenKai TC" w:cs="LXGW WenKai TC" w:hint="eastAsia"/>
        </w:rPr>
        <w:t>一般用戶發表爭議性言論時，短時間內會有大量網民「湧入」留言、</w:t>
      </w:r>
      <w:proofErr w:type="gramStart"/>
      <w:r w:rsidRPr="00B33233">
        <w:rPr>
          <w:rFonts w:ascii="LXGW WenKai TC" w:eastAsia="LXGW WenKai TC" w:hAnsi="LXGW WenKai TC" w:cs="LXGW WenKai TC" w:hint="eastAsia"/>
        </w:rPr>
        <w:t>刷負評</w:t>
      </w:r>
      <w:proofErr w:type="gramEnd"/>
      <w:r w:rsidRPr="00B33233">
        <w:rPr>
          <w:rFonts w:ascii="LXGW WenKai TC" w:eastAsia="LXGW WenKai TC" w:hAnsi="LXGW WenKai TC" w:cs="LXGW WenKai TC" w:hint="eastAsia"/>
        </w:rPr>
        <w:t>甚至騷擾對方。這時，每一個參與者都會認為「只是跟著大家做而已」，沒有把行為責任歸咎於自己，進而出現極端言論甚至網路</w:t>
      </w:r>
      <w:proofErr w:type="gramStart"/>
      <w:r w:rsidRPr="00B33233">
        <w:rPr>
          <w:rFonts w:ascii="LXGW WenKai TC" w:eastAsia="LXGW WenKai TC" w:hAnsi="LXGW WenKai TC" w:cs="LXGW WenKai TC" w:hint="eastAsia"/>
        </w:rPr>
        <w:t>霸凌。</w:t>
      </w:r>
      <w:proofErr w:type="gramEnd"/>
      <w:r w:rsidRPr="00B33233">
        <w:rPr>
          <w:rFonts w:ascii="LXGW WenKai TC" w:eastAsia="LXGW WenKai TC" w:hAnsi="LXGW WenKai TC" w:cs="LXGW WenKai TC" w:hint="eastAsia"/>
        </w:rPr>
        <w:t>這種「責任擴散」是網路社會中的一大危機，也</w:t>
      </w:r>
      <w:proofErr w:type="gramStart"/>
      <w:r w:rsidRPr="00B33233">
        <w:rPr>
          <w:rFonts w:ascii="LXGW WenKai TC" w:eastAsia="LXGW WenKai TC" w:hAnsi="LXGW WenKai TC" w:cs="LXGW WenKai TC" w:hint="eastAsia"/>
        </w:rPr>
        <w:t>凸</w:t>
      </w:r>
      <w:proofErr w:type="gramEnd"/>
      <w:r w:rsidRPr="00B33233">
        <w:rPr>
          <w:rFonts w:ascii="LXGW WenKai TC" w:eastAsia="LXGW WenKai TC" w:hAnsi="LXGW WenKai TC" w:cs="LXGW WenKai TC" w:hint="eastAsia"/>
        </w:rPr>
        <w:t>顯數位時代公民素養與自律的重要。</w:t>
      </w:r>
    </w:p>
    <w:p w14:paraId="2A0D0738" w14:textId="6B0084FE" w:rsidR="00D7317C" w:rsidRPr="00B33233" w:rsidRDefault="00EA6FFE"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而為了防止責任擴散，平台可針對敏感話題</w:t>
      </w:r>
      <w:proofErr w:type="gramStart"/>
      <w:r w:rsidRPr="00B33233">
        <w:rPr>
          <w:rFonts w:ascii="LXGW WenKai TC" w:eastAsia="LXGW WenKai TC" w:hAnsi="LXGW WenKai TC" w:cs="LXGW WenKai TC" w:hint="eastAsia"/>
        </w:rPr>
        <w:t>採</w:t>
      </w:r>
      <w:proofErr w:type="gramEnd"/>
      <w:r w:rsidRPr="00B33233">
        <w:rPr>
          <w:rFonts w:ascii="LXGW WenKai TC" w:eastAsia="LXGW WenKai TC" w:hAnsi="LXGW WenKai TC" w:cs="LXGW WenKai TC" w:hint="eastAsia"/>
        </w:rPr>
        <w:t>半匿名或實名認證，提高言論責任感，並設置AI自動預警激烈、仇恨、跟風出征等內容，必要時啟動冷靜期機制，讓用戶須等待或補充說明才能繼續發言。建立強大的舉報、審查及教育回饋系統，對違規者給予教育短片或責任感測驗，提升其自覺。同時也可推動數位公民教育與心理素養課程，培養社群成員的責任與自律。</w:t>
      </w:r>
    </w:p>
    <w:p w14:paraId="20EE2391" w14:textId="74972054" w:rsidR="00CB3C18" w:rsidRPr="00B33233" w:rsidRDefault="00CB3C18" w:rsidP="0009220A">
      <w:pPr>
        <w:pStyle w:val="4"/>
        <w:jc w:val="both"/>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3</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利用社群網路擴展HD</w:t>
      </w:r>
    </w:p>
    <w:p w14:paraId="255622DD" w14:textId="1A60C7F6"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在現代社群網路中，許多互動都建立在強連結（strong tie）所構築的小圈子裡。這些圈子因為封閉性</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也就是成員間高度重疊的人際網</w:t>
      </w:r>
      <w:r w:rsidR="00C52BA0"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結構</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形成了強烈的信任感與安全感，讓資訊、資源和情感能在成員之間快速流動。然而，這樣的同質性環境也容易讓人只停留在熟悉、安全的圈子裡，忽略外部多元的觀</w:t>
      </w:r>
      <w:r w:rsidRPr="00B33233">
        <w:rPr>
          <w:rFonts w:ascii="LXGW WenKai TC" w:eastAsia="LXGW WenKai TC" w:hAnsi="LXGW WenKai TC" w:cs="LXGW WenKai TC" w:hint="eastAsia"/>
        </w:rPr>
        <w:lastRenderedPageBreak/>
        <w:t>點與挑戰。</w:t>
      </w:r>
    </w:p>
    <w:p w14:paraId="783E9B06" w14:textId="74843D71" w:rsidR="00CB3C18" w:rsidRPr="00B33233" w:rsidRDefault="00EA6FFE" w:rsidP="0009220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正因如此，我們要思考：當我身處於這麼有信任基礎、結構緊密的</w:t>
      </w:r>
      <w:proofErr w:type="gramStart"/>
      <w:r w:rsidRPr="00B33233">
        <w:rPr>
          <w:rFonts w:ascii="LXGW WenKai TC" w:eastAsia="LXGW WenKai TC" w:hAnsi="LXGW WenKai TC" w:cs="LXGW WenKai TC" w:hint="eastAsia"/>
        </w:rPr>
        <w:t>社群時</w:t>
      </w:r>
      <w:proofErr w:type="gramEnd"/>
      <w:r w:rsidRPr="00B33233">
        <w:rPr>
          <w:rFonts w:ascii="LXGW WenKai TC" w:eastAsia="LXGW WenKai TC" w:hAnsi="LXGW WenKai TC" w:cs="LXGW WenKai TC" w:hint="eastAsia"/>
        </w:rPr>
        <w:t>，除了享受穩定與支持之外，還能做些什麼？本節將藉由八項HD擴展策略，探討如何從安全的「小圈</w:t>
      </w:r>
      <w:proofErr w:type="gramStart"/>
      <w:r w:rsidRPr="00B33233">
        <w:rPr>
          <w:rFonts w:ascii="LXGW WenKai TC" w:eastAsia="LXGW WenKai TC" w:hAnsi="LXGW WenKai TC" w:cs="LXGW WenKai TC" w:hint="eastAsia"/>
        </w:rPr>
        <w:t>圈</w:t>
      </w:r>
      <w:proofErr w:type="gramEnd"/>
      <w:r w:rsidRPr="00B33233">
        <w:rPr>
          <w:rFonts w:ascii="LXGW WenKai TC" w:eastAsia="LXGW WenKai TC" w:hAnsi="LXGW WenKai TC" w:cs="LXGW WenKai TC" w:hint="eastAsia"/>
        </w:rPr>
        <w:t>」出發，突破同質性的限制，主動擴展視野，</w:t>
      </w:r>
      <w:proofErr w:type="gramStart"/>
      <w:r w:rsidRPr="00B33233">
        <w:rPr>
          <w:rFonts w:ascii="LXGW WenKai TC" w:eastAsia="LXGW WenKai TC" w:hAnsi="LXGW WenKai TC" w:cs="LXGW WenKai TC" w:hint="eastAsia"/>
        </w:rPr>
        <w:t>善用社群</w:t>
      </w:r>
      <w:proofErr w:type="gramEnd"/>
      <w:r w:rsidRPr="00B33233">
        <w:rPr>
          <w:rFonts w:ascii="LXGW WenKai TC" w:eastAsia="LXGW WenKai TC" w:hAnsi="LXGW WenKai TC" w:cs="LXGW WenKai TC" w:hint="eastAsia"/>
        </w:rPr>
        <w:t>網路的能量，讓我們不僅守住信任與支持，更能在心智與行動上實現真正的成長與創新，賦予社群更積極而建設性的可能。</w:t>
      </w:r>
    </w:p>
    <w:p w14:paraId="27F20A94" w14:textId="68876930" w:rsidR="00EA6FFE" w:rsidRPr="00B33233" w:rsidRDefault="00EA6FFE" w:rsidP="0009220A">
      <w:pPr>
        <w:pStyle w:val="a9"/>
        <w:numPr>
          <w:ilvl w:val="0"/>
          <w:numId w:val="7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腦力激盪：</w:t>
      </w:r>
      <w:proofErr w:type="gramStart"/>
      <w:r w:rsidRPr="00B33233">
        <w:rPr>
          <w:rFonts w:ascii="LXGW WenKai TC" w:eastAsia="LXGW WenKai TC" w:hAnsi="LXGW WenKai TC" w:cs="LXGW WenKai TC" w:hint="eastAsia"/>
          <w:b/>
          <w:bCs/>
        </w:rPr>
        <w:t>讓社群</w:t>
      </w:r>
      <w:proofErr w:type="gramEnd"/>
      <w:r w:rsidRPr="00B33233">
        <w:rPr>
          <w:rFonts w:ascii="LXGW WenKai TC" w:eastAsia="LXGW WenKai TC" w:hAnsi="LXGW WenKai TC" w:cs="LXGW WenKai TC" w:hint="eastAsia"/>
          <w:b/>
          <w:bCs/>
        </w:rPr>
        <w:t>成為集體創發的溫床</w:t>
      </w:r>
    </w:p>
    <w:p w14:paraId="0B8C8CFC" w14:textId="41DBF6D2"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社群網路最顯著的價值之一，就是促成大規模的腦力激盪。無論是論壇中的開放提問、留言串的意見收集功能，這些形式都讓來自不同背景的人能快速交換觀點，拓展彼此的思維邊界。對於習慣領域的擴展而言，這種來自各方的輸入不僅打破了個體自我循環的盲點，更有助於啟動新的認知模組。</w:t>
      </w:r>
    </w:p>
    <w:p w14:paraId="2A096262" w14:textId="2E98BE84"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然而，若沒有良好的對話結構與議題設計，社群中的集體激盪也可能淪為雜訊或情緒抒發，甚至出現「跟風附和」而非「實質碰撞」的現象。因此，真正有效的腦力激盪，不只是讓更多人說話，而是設計出能引導深思、碰撞觀點、鼓勵補充與修正的互動環境。這正是社群平台從資訊交流場域升級為心智擴展空間的關鍵。</w:t>
      </w:r>
    </w:p>
    <w:p w14:paraId="45102457" w14:textId="10D2BA5D" w:rsidR="00EA6FFE" w:rsidRPr="00B33233" w:rsidRDefault="00EA6FFE" w:rsidP="0009220A">
      <w:pPr>
        <w:pStyle w:val="a9"/>
        <w:numPr>
          <w:ilvl w:val="0"/>
          <w:numId w:val="7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改變參數：重新設計社群互動的關鍵變數</w:t>
      </w:r>
    </w:p>
    <w:p w14:paraId="174EF62C" w14:textId="5A0AD065"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社群網路的運作機制，往往受到平台設計參數的深層影響，例如按</w:t>
      </w:r>
      <w:proofErr w:type="gramStart"/>
      <w:r w:rsidRPr="00B33233">
        <w:rPr>
          <w:rFonts w:ascii="LXGW WenKai TC" w:eastAsia="LXGW WenKai TC" w:hAnsi="LXGW WenKai TC" w:cs="LXGW WenKai TC" w:hint="eastAsia"/>
        </w:rPr>
        <w:t>讚</w:t>
      </w:r>
      <w:proofErr w:type="gramEnd"/>
      <w:r w:rsidRPr="00B33233">
        <w:rPr>
          <w:rFonts w:ascii="LXGW WenKai TC" w:eastAsia="LXGW WenKai TC" w:hAnsi="LXGW WenKai TC" w:cs="LXGW WenKai TC" w:hint="eastAsia"/>
        </w:rPr>
        <w:t>數的可見性、</w:t>
      </w:r>
      <w:proofErr w:type="gramStart"/>
      <w:r w:rsidRPr="00B33233">
        <w:rPr>
          <w:rFonts w:ascii="LXGW WenKai TC" w:eastAsia="LXGW WenKai TC" w:hAnsi="LXGW WenKai TC" w:cs="LXGW WenKai TC" w:hint="eastAsia"/>
        </w:rPr>
        <w:t>貼文的</w:t>
      </w:r>
      <w:proofErr w:type="gramEnd"/>
      <w:r w:rsidRPr="00B33233">
        <w:rPr>
          <w:rFonts w:ascii="LXGW WenKai TC" w:eastAsia="LXGW WenKai TC" w:hAnsi="LXGW WenKai TC" w:cs="LXGW WenKai TC" w:hint="eastAsia"/>
        </w:rPr>
        <w:t>排序邏輯、回應的即時性等。這些看似微小的設定，其實塑造了人們參與討論的方式與心態。若平台過度強調即時互動與熱門排行，使用者可能更傾向追求短期關注、迎合大眾意見，而非深入交流或長線思考。</w:t>
      </w:r>
    </w:p>
    <w:p w14:paraId="4B46C449" w14:textId="6BE9A9C0"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然而，儘管平台設計影響甚</w:t>
      </w:r>
      <w:proofErr w:type="gramStart"/>
      <w:r w:rsidRPr="00B33233">
        <w:rPr>
          <w:rFonts w:ascii="LXGW WenKai TC" w:eastAsia="LXGW WenKai TC" w:hAnsi="LXGW WenKai TC" w:cs="LXGW WenKai TC" w:hint="eastAsia"/>
        </w:rPr>
        <w:t>鉅</w:t>
      </w:r>
      <w:proofErr w:type="gramEnd"/>
      <w:r w:rsidRPr="00B33233">
        <w:rPr>
          <w:rFonts w:ascii="LXGW WenKai TC" w:eastAsia="LXGW WenKai TC" w:hAnsi="LXGW WenKai TC" w:cs="LXGW WenKai TC" w:hint="eastAsia"/>
        </w:rPr>
        <w:t>，個人仍能有意識地主動調整自己的參與方式，跳脫這些外在參數的制約。例如，面對熱門議題時，刻意放慢回應的速度，先多</w:t>
      </w:r>
      <w:r w:rsidRPr="00B33233">
        <w:rPr>
          <w:rFonts w:ascii="LXGW WenKai TC" w:eastAsia="LXGW WenKai TC" w:hAnsi="LXGW WenKai TC" w:cs="LXGW WenKai TC" w:hint="eastAsia"/>
        </w:rPr>
        <w:lastRenderedPageBreak/>
        <w:t>方閱讀、深入思考後再表達意見，避免被情緒帶著走。與其追逐按</w:t>
      </w:r>
      <w:proofErr w:type="gramStart"/>
      <w:r w:rsidRPr="00B33233">
        <w:rPr>
          <w:rFonts w:ascii="LXGW WenKai TC" w:eastAsia="LXGW WenKai TC" w:hAnsi="LXGW WenKai TC" w:cs="LXGW WenKai TC" w:hint="eastAsia"/>
        </w:rPr>
        <w:t>讚</w:t>
      </w:r>
      <w:proofErr w:type="gramEnd"/>
      <w:r w:rsidRPr="00B33233">
        <w:rPr>
          <w:rFonts w:ascii="LXGW WenKai TC" w:eastAsia="LXGW WenKai TC" w:hAnsi="LXGW WenKai TC" w:cs="LXGW WenKai TC" w:hint="eastAsia"/>
        </w:rPr>
        <w:t>數或跟風發言，不如專注於內容的真實與深度，分享對他人真正有價值的經驗與見解。也可以主動嘗試參與冷門但具啟發性的討論，或者挑戰自己接觸不同立場的觀點，拓展視野、練習包容。當越來越多人願意調整自己的互動節奏和重心，社群就能逐漸形成一種重質</w:t>
      </w:r>
      <w:proofErr w:type="gramStart"/>
      <w:r w:rsidRPr="00B33233">
        <w:rPr>
          <w:rFonts w:ascii="LXGW WenKai TC" w:eastAsia="LXGW WenKai TC" w:hAnsi="LXGW WenKai TC" w:cs="LXGW WenKai TC" w:hint="eastAsia"/>
        </w:rPr>
        <w:t>不</w:t>
      </w:r>
      <w:proofErr w:type="gramEnd"/>
      <w:r w:rsidRPr="00B33233">
        <w:rPr>
          <w:rFonts w:ascii="LXGW WenKai TC" w:eastAsia="LXGW WenKai TC" w:hAnsi="LXGW WenKai TC" w:cs="LXGW WenKai TC" w:hint="eastAsia"/>
        </w:rPr>
        <w:t>重量、鼓勵深度對話與多元探索的正向風氣。</w:t>
      </w:r>
    </w:p>
    <w:p w14:paraId="74E4F73D" w14:textId="1A541563" w:rsidR="00EA6FFE" w:rsidRPr="00B33233" w:rsidRDefault="00EA6FFE" w:rsidP="0009220A">
      <w:pPr>
        <w:pStyle w:val="a9"/>
        <w:numPr>
          <w:ilvl w:val="0"/>
          <w:numId w:val="7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虛心學習：在社群中持續修正與成長</w:t>
      </w:r>
    </w:p>
    <w:p w14:paraId="0EEDCD62" w14:textId="0172ED0E"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社群網路讓知識的獲取不再受限於權威管道，而是來自四面八方的集體經驗與觀點。但正因如此，使用者更需要培養「虛心學習」的心態，才能在多元、甚至衝突的資訊中，保持開放的學習姿態。不論是專業討論、生活經驗分享，或社會議題的辯論，社群中的每一則回應、每一次補充，都可能成為修正認知的契機。</w:t>
      </w:r>
    </w:p>
    <w:p w14:paraId="59F95EF7" w14:textId="1E30E9D2" w:rsidR="00097D6C"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然而，在演算法強化同溫層的情況下，社群平台反而容易讓人固守既有立場，忽略與自己觀點不同的聲音。此時，每個人可主動培養自我覺察與成長的習慣。例如，主動閱讀與自己觀點不同的留言，甚至嘗試從對方的立場出發思考背後的理由；遇到質疑時，抱持「也許我有不足之處」的態度，樂於請教、歡迎補充。與其在爭論中急於勝出，不如將重點放在互相理解與共創知識。平時多提出開放式提問，表達「我想聽聽其他人的經驗」或「請問你怎麼看」等語句，促進交流而非對立。當個體能在社群中持續調整與修正自己，不僅有助於個人進步，也能引導整體討論氛圍趨向多元與包容。</w:t>
      </w:r>
    </w:p>
    <w:p w14:paraId="41E33001" w14:textId="0E0D6C01" w:rsidR="00EA6FFE" w:rsidRPr="00B33233" w:rsidRDefault="00EA6FFE" w:rsidP="0009220A">
      <w:pPr>
        <w:pStyle w:val="a9"/>
        <w:numPr>
          <w:ilvl w:val="0"/>
          <w:numId w:val="7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升高察思：鼓勵深層思考</w:t>
      </w:r>
    </w:p>
    <w:p w14:paraId="43B579A5" w14:textId="62D9ABEF"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社群網路的快速互動機制，使人們容易在情緒驅動下立即表態、轉發與評論。這種「即時反應」雖提升參與感，卻也可能讓討論停留在表層現象，忽略深層結構與系統性因素。升高察思，就是在這樣的資訊流中拉開一段距離，培養對現象背後邏輯與脈絡的洞察。</w:t>
      </w:r>
    </w:p>
    <w:p w14:paraId="24087C45" w14:textId="53A5D5F3"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例如，一則關於某社會事件的</w:t>
      </w:r>
      <w:proofErr w:type="gramStart"/>
      <w:r w:rsidRPr="00B33233">
        <w:rPr>
          <w:rFonts w:ascii="LXGW WenKai TC" w:eastAsia="LXGW WenKai TC" w:hAnsi="LXGW WenKai TC" w:cs="LXGW WenKai TC" w:hint="eastAsia"/>
        </w:rPr>
        <w:t>熱門貼文</w:t>
      </w:r>
      <w:proofErr w:type="gramEnd"/>
      <w:r w:rsidRPr="00B33233">
        <w:rPr>
          <w:rFonts w:ascii="LXGW WenKai TC" w:eastAsia="LXGW WenKai TC" w:hAnsi="LXGW WenKai TC" w:cs="LXGW WenKai TC" w:hint="eastAsia"/>
        </w:rPr>
        <w:t>，可能引發眾多憤怒留言與群情激憤，但升高察思要求我們不只問「這件事對不對」，更要追問「這現象反映了什麼結構問題？」「我們慣用的回應方式是否也有盲點？」透過這樣的反思，我們才能避免陷入</w:t>
      </w:r>
      <w:proofErr w:type="gramStart"/>
      <w:r w:rsidRPr="00B33233">
        <w:rPr>
          <w:rFonts w:ascii="LXGW WenKai TC" w:eastAsia="LXGW WenKai TC" w:hAnsi="LXGW WenKai TC" w:cs="LXGW WenKai TC" w:hint="eastAsia"/>
        </w:rPr>
        <w:t>情緒回圈</w:t>
      </w:r>
      <w:proofErr w:type="gramEnd"/>
      <w:r w:rsidRPr="00B33233">
        <w:rPr>
          <w:rFonts w:ascii="LXGW WenKai TC" w:eastAsia="LXGW WenKai TC" w:hAnsi="LXGW WenKai TC" w:cs="LXGW WenKai TC" w:hint="eastAsia"/>
        </w:rPr>
        <w:t>，從短期的情緒表達邁向長期的系統理解。</w:t>
      </w:r>
    </w:p>
    <w:p w14:paraId="749427EC" w14:textId="1C0DBB39"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平台治理者若能透過設計誘發</w:t>
      </w:r>
      <w:proofErr w:type="gramStart"/>
      <w:r w:rsidRPr="00B33233">
        <w:rPr>
          <w:rFonts w:ascii="LXGW WenKai TC" w:eastAsia="LXGW WenKai TC" w:hAnsi="LXGW WenKai TC" w:cs="LXGW WenKai TC" w:hint="eastAsia"/>
        </w:rPr>
        <w:t>此類深層</w:t>
      </w:r>
      <w:proofErr w:type="gramEnd"/>
      <w:r w:rsidRPr="00B33233">
        <w:rPr>
          <w:rFonts w:ascii="LXGW WenKai TC" w:eastAsia="LXGW WenKai TC" w:hAnsi="LXGW WenKai TC" w:cs="LXGW WenKai TC" w:hint="eastAsia"/>
        </w:rPr>
        <w:t>提問，例如設定反思提醒、鼓勵長文對話、或提供議題脈絡整理等，都有助於提升使用者的察思層次。當整個社群開始轉向「多一層理解」的參與習慣，就能逐步擺脫流量驅動的淺層互動模式，進而形成真正有智慧、有深度的公共討論空間。</w:t>
      </w:r>
    </w:p>
    <w:p w14:paraId="72CC8629" w14:textId="326BBAA7" w:rsidR="00EA6FFE" w:rsidRPr="00B33233" w:rsidRDefault="00EA6FFE" w:rsidP="0009220A">
      <w:pPr>
        <w:pStyle w:val="a9"/>
        <w:numPr>
          <w:ilvl w:val="0"/>
          <w:numId w:val="7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事物聯想：拓展視野連結，激發跨領域靈感</w:t>
      </w:r>
    </w:p>
    <w:p w14:paraId="2B43D5CC" w14:textId="0573085D"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社群網路的浩瀚資料流中，存在著來自不同領域、背景、專業與文化的觀點與經驗，這正為「事物聯想」提供了豐富的素材。事物聯想是將表面看似無關的事件、經驗或知識進行關聯，從中激發新觀點、新思路的能力。而社群網路若能善加利用這樣的多元性，便有可能成為創新</w:t>
      </w:r>
      <w:proofErr w:type="gramStart"/>
      <w:r w:rsidRPr="00B33233">
        <w:rPr>
          <w:rFonts w:ascii="LXGW WenKai TC" w:eastAsia="LXGW WenKai TC" w:hAnsi="LXGW WenKai TC" w:cs="LXGW WenKai TC" w:hint="eastAsia"/>
        </w:rPr>
        <w:t>與跨域思維</w:t>
      </w:r>
      <w:proofErr w:type="gramEnd"/>
      <w:r w:rsidRPr="00B33233">
        <w:rPr>
          <w:rFonts w:ascii="LXGW WenKai TC" w:eastAsia="LXGW WenKai TC" w:hAnsi="LXGW WenKai TC" w:cs="LXGW WenKai TC" w:hint="eastAsia"/>
        </w:rPr>
        <w:t>的重要孵化器。</w:t>
      </w:r>
    </w:p>
    <w:p w14:paraId="646DB32C" w14:textId="2914845F"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例如，一位醫師在閱讀關於氣候變遷的</w:t>
      </w:r>
      <w:proofErr w:type="gramStart"/>
      <w:r w:rsidRPr="00B33233">
        <w:rPr>
          <w:rFonts w:ascii="LXGW WenKai TC" w:eastAsia="LXGW WenKai TC" w:hAnsi="LXGW WenKai TC" w:cs="LXGW WenKai TC" w:hint="eastAsia"/>
        </w:rPr>
        <w:t>討論串時</w:t>
      </w:r>
      <w:proofErr w:type="gramEnd"/>
      <w:r w:rsidRPr="00B33233">
        <w:rPr>
          <w:rFonts w:ascii="LXGW WenKai TC" w:eastAsia="LXGW WenKai TC" w:hAnsi="LXGW WenKai TC" w:cs="LXGW WenKai TC" w:hint="eastAsia"/>
        </w:rPr>
        <w:t>，可能聯想到公共衛生的新風險；一位設計師在觀看農業機器改良影片時，可能觸發對城市交通工具設計的啟發。這些並非直接線性的思維，而是透過在社群中主動串聯不同議題、跨越框架的跳躍式連結，所產生的創新火花。</w:t>
      </w:r>
    </w:p>
    <w:p w14:paraId="5F7F8470" w14:textId="1326E6EA"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為了促進這樣的聯想生成，平台可以設計更具交叉導向的推薦機制，或鼓勵</w:t>
      </w:r>
      <w:proofErr w:type="gramStart"/>
      <w:r w:rsidRPr="00B33233">
        <w:rPr>
          <w:rFonts w:ascii="LXGW WenKai TC" w:eastAsia="LXGW WenKai TC" w:hAnsi="LXGW WenKai TC" w:cs="LXGW WenKai TC" w:hint="eastAsia"/>
        </w:rPr>
        <w:t>主題混搭的</w:t>
      </w:r>
      <w:proofErr w:type="gramEnd"/>
      <w:r w:rsidRPr="00B33233">
        <w:rPr>
          <w:rFonts w:ascii="LXGW WenKai TC" w:eastAsia="LXGW WenKai TC" w:hAnsi="LXGW WenKai TC" w:cs="LXGW WenKai TC" w:hint="eastAsia"/>
        </w:rPr>
        <w:t>社群活動（如科技 × 教育、醫療 × 設計等）。個體也可主動培養「</w:t>
      </w:r>
      <w:proofErr w:type="gramStart"/>
      <w:r w:rsidRPr="00B33233">
        <w:rPr>
          <w:rFonts w:ascii="LXGW WenKai TC" w:eastAsia="LXGW WenKai TC" w:hAnsi="LXGW WenKai TC" w:cs="LXGW WenKai TC" w:hint="eastAsia"/>
        </w:rPr>
        <w:t>跨域瀏覽</w:t>
      </w:r>
      <w:proofErr w:type="gramEnd"/>
      <w:r w:rsidRPr="00B33233">
        <w:rPr>
          <w:rFonts w:ascii="LXGW WenKai TC" w:eastAsia="LXGW WenKai TC" w:hAnsi="LXGW WenKai TC" w:cs="LXGW WenKai TC" w:hint="eastAsia"/>
        </w:rPr>
        <w:t>」的使用習慣，或參與多元社群，將自身關注議題與他人經驗進行混合與對話。如此</w:t>
      </w:r>
      <w:proofErr w:type="gramStart"/>
      <w:r w:rsidRPr="00B33233">
        <w:rPr>
          <w:rFonts w:ascii="LXGW WenKai TC" w:eastAsia="LXGW WenKai TC" w:hAnsi="LXGW WenKai TC" w:cs="LXGW WenKai TC" w:hint="eastAsia"/>
        </w:rPr>
        <w:t>一來，</w:t>
      </w:r>
      <w:proofErr w:type="gramEnd"/>
      <w:r w:rsidRPr="00B33233">
        <w:rPr>
          <w:rFonts w:ascii="LXGW WenKai TC" w:eastAsia="LXGW WenKai TC" w:hAnsi="LXGW WenKai TC" w:cs="LXGW WenKai TC" w:hint="eastAsia"/>
        </w:rPr>
        <w:t>社群網路不只是資訊輸送站，更能成為打破思維侷限的智慧連結場域。</w:t>
      </w:r>
    </w:p>
    <w:p w14:paraId="3A089448" w14:textId="6C9A7805" w:rsidR="00EA6FFE" w:rsidRPr="00B33233" w:rsidRDefault="00EA6FFE" w:rsidP="0009220A">
      <w:pPr>
        <w:pStyle w:val="a9"/>
        <w:numPr>
          <w:ilvl w:val="0"/>
          <w:numId w:val="7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改變環境：創造正向場域，</w:t>
      </w:r>
      <w:proofErr w:type="gramStart"/>
      <w:r w:rsidRPr="00B33233">
        <w:rPr>
          <w:rFonts w:ascii="LXGW WenKai TC" w:eastAsia="LXGW WenKai TC" w:hAnsi="LXGW WenKai TC" w:cs="LXGW WenKai TC" w:hint="eastAsia"/>
          <w:b/>
          <w:bCs/>
        </w:rPr>
        <w:t>重塑社群</w:t>
      </w:r>
      <w:proofErr w:type="gramEnd"/>
      <w:r w:rsidRPr="00B33233">
        <w:rPr>
          <w:rFonts w:ascii="LXGW WenKai TC" w:eastAsia="LXGW WenKai TC" w:hAnsi="LXGW WenKai TC" w:cs="LXGW WenKai TC" w:hint="eastAsia"/>
          <w:b/>
          <w:bCs/>
        </w:rPr>
        <w:t>氛圍</w:t>
      </w:r>
    </w:p>
    <w:p w14:paraId="762D4E97" w14:textId="363E2865"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社群的行為模式並不只是來自個體選擇，更受到其所處「環境」的強烈影響。在社群網路中，這個「環境」即是平台的互動規則、演算法推薦、介面設計、群組文化等集合而成的場域。</w:t>
      </w:r>
      <w:proofErr w:type="gramStart"/>
      <w:r w:rsidRPr="00B33233">
        <w:rPr>
          <w:rFonts w:ascii="LXGW WenKai TC" w:eastAsia="LXGW WenKai TC" w:hAnsi="LXGW WenKai TC" w:cs="LXGW WenKai TC" w:hint="eastAsia"/>
        </w:rPr>
        <w:t>若社群</w:t>
      </w:r>
      <w:proofErr w:type="gramEnd"/>
      <w:r w:rsidRPr="00B33233">
        <w:rPr>
          <w:rFonts w:ascii="LXGW WenKai TC" w:eastAsia="LXGW WenKai TC" w:hAnsi="LXGW WenKai TC" w:cs="LXGW WenKai TC" w:hint="eastAsia"/>
        </w:rPr>
        <w:t>充斥著情緒對立、表面化競爭與虛假認同，即使是理性思考者也容易受其感染，陷入模仿與極化行為。相反地，若能刻意打造一個促進深度交流、開放討論與相互尊重的環境，則有助於引導群眾展現更成熟、多元與合作的智慧。</w:t>
      </w:r>
    </w:p>
    <w:p w14:paraId="432CFF26" w14:textId="37C0FC32"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雖然大環境未必能立即改變，但每個人都可以從自身做起，主動成為正向氛圍的帶動者。例如，看到別人有建設性的回應時，公開表達肯定與感謝；參與討論時，主動營造尊重與包容的語氣，避免人身攻擊或冷嘲熱諷。你也可以在遇到有用的建議時主動回報後續成果，讓對方感受到貢獻的價值，並帶動更多人養成互相回饋、正向循環的習慣。當越來越多成員選擇用同理心與善意對待彼此，久而久之，整個社群的氛圍也會逐步朝向支持、協作與正面成長的方向改變。</w:t>
      </w:r>
    </w:p>
    <w:p w14:paraId="30453E3B" w14:textId="0A2C2454" w:rsidR="00EA6FFE" w:rsidRPr="00B33233" w:rsidRDefault="00EA6FFE" w:rsidP="0009220A">
      <w:pPr>
        <w:pStyle w:val="a9"/>
        <w:numPr>
          <w:ilvl w:val="0"/>
          <w:numId w:val="7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靜坐禱告：在沉靜中重建內在的社群定位</w:t>
      </w:r>
    </w:p>
    <w:p w14:paraId="6B7126B6" w14:textId="3900F682"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社群網路的高度互動與持續刺激下，個體常常陷入資訊過載與情緒波動的狀態，容易被外界的聲音牽引，而失去對自身需求與價值的清明感知。此時，「靜坐禱告」不僅是一種情緒調適的方式，更是一種回歸本心、整合內外訊息的心智練習。透過有意識地斷開社群干擾、專注於呼吸或內在對話，使用者得以反思自己的發言動機、參與態度與所欲尋求的真正連結，重新定位自己在社群中的角色與願景。</w:t>
      </w:r>
    </w:p>
    <w:p w14:paraId="6EE706AE" w14:textId="74FDB95B"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例如，部分社群倡導「數位安息日」，鼓勵成員定期脫離社群媒介，進行沉澱與整合，便是一種讓內在聲音重新浮現的實踐方式。在這樣的靜默過程中，個體不再只是被動接受社群的訊號，而能主動篩選、調整與重建與外界的互動模式。當越來越多使用者具備這種內在安定的力量，社群也將不再只是回應焦慮</w:t>
      </w:r>
      <w:proofErr w:type="gramStart"/>
      <w:r w:rsidRPr="00B33233">
        <w:rPr>
          <w:rFonts w:ascii="LXGW WenKai TC" w:eastAsia="LXGW WenKai TC" w:hAnsi="LXGW WenKai TC" w:cs="LXGW WenKai TC" w:hint="eastAsia"/>
        </w:rPr>
        <w:t>與討拍的</w:t>
      </w:r>
      <w:proofErr w:type="gramEnd"/>
      <w:r w:rsidRPr="00B33233">
        <w:rPr>
          <w:rFonts w:ascii="LXGW WenKai TC" w:eastAsia="LXGW WenKai TC" w:hAnsi="LXGW WenKai TC" w:cs="LXGW WenKai TC" w:hint="eastAsia"/>
        </w:rPr>
        <w:t>場所，而能成為彼此支持、共同提升的能量場域。</w:t>
      </w:r>
    </w:p>
    <w:p w14:paraId="2FF83713" w14:textId="44BCD9FC"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因此，靜坐禱告並非與社群斷絕連結，而是一種內在節點的強化，讓使用者能在繁雜之中保持清明，在連結之中保持獨立，進而培養出一種更具韌性與覺察力的社群參與方式。</w:t>
      </w:r>
    </w:p>
    <w:p w14:paraId="6065A31A" w14:textId="120A4DC3" w:rsidR="00EA6FFE" w:rsidRPr="00B33233" w:rsidRDefault="00EA6FFE" w:rsidP="0009220A">
      <w:pPr>
        <w:pStyle w:val="a9"/>
        <w:numPr>
          <w:ilvl w:val="0"/>
          <w:numId w:val="70"/>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以退為進：重構社群參與的平衡</w:t>
      </w:r>
    </w:p>
    <w:p w14:paraId="362EF60F" w14:textId="12A0E300"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社群網路中，保持高度活躍常被視為參與的象徵，許多人擔心「退場」會導致被忽略、錯過或失去影響力。然而，過度的即時互動與連續參與，反而可能造成社群疲乏、互動品質下降，甚至加劇衝突與誤解。「以退為進」強調的不是逃避，而是有意識地調整參與節奏，讓自己從喧鬧的資訊場景中抽離，重新整理觀點與能量。</w:t>
      </w:r>
    </w:p>
    <w:p w14:paraId="42A28094" w14:textId="413133C4"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這樣的策略可見於許多使用者刻意暫停發布、靜觀社群動態、或進行短期的「社</w:t>
      </w:r>
      <w:proofErr w:type="gramStart"/>
      <w:r w:rsidRPr="00B33233">
        <w:rPr>
          <w:rFonts w:ascii="LXGW WenKai TC" w:eastAsia="LXGW WenKai TC" w:hAnsi="LXGW WenKai TC" w:cs="LXGW WenKai TC" w:hint="eastAsia"/>
        </w:rPr>
        <w:t>群減敏</w:t>
      </w:r>
      <w:proofErr w:type="gramEnd"/>
      <w:r w:rsidRPr="00B33233">
        <w:rPr>
          <w:rFonts w:ascii="LXGW WenKai TC" w:eastAsia="LXGW WenKai TC" w:hAnsi="LXGW WenKai TC" w:cs="LXGW WenKai TC" w:hint="eastAsia"/>
        </w:rPr>
        <w:t>」行動。例如，一些平台鼓勵使用者設定「關閉通知日」，減少干擾以重新聚焦；或是在議題對立時，有人選擇暫時不發聲，而是觀察、理解多方觀點後再參與對話。</w:t>
      </w:r>
      <w:proofErr w:type="gramStart"/>
      <w:r w:rsidRPr="00B33233">
        <w:rPr>
          <w:rFonts w:ascii="LXGW WenKai TC" w:eastAsia="LXGW WenKai TC" w:hAnsi="LXGW WenKai TC" w:cs="LXGW WenKai TC" w:hint="eastAsia"/>
        </w:rPr>
        <w:t>這些暫退不僅</w:t>
      </w:r>
      <w:proofErr w:type="gramEnd"/>
      <w:r w:rsidRPr="00B33233">
        <w:rPr>
          <w:rFonts w:ascii="LXGW WenKai TC" w:eastAsia="LXGW WenKai TC" w:hAnsi="LXGW WenKai TC" w:cs="LXGW WenKai TC" w:hint="eastAsia"/>
        </w:rPr>
        <w:t>有助於個體回復平衡，</w:t>
      </w:r>
      <w:proofErr w:type="gramStart"/>
      <w:r w:rsidRPr="00B33233">
        <w:rPr>
          <w:rFonts w:ascii="LXGW WenKai TC" w:eastAsia="LXGW WenKai TC" w:hAnsi="LXGW WenKai TC" w:cs="LXGW WenKai TC" w:hint="eastAsia"/>
        </w:rPr>
        <w:t>也讓社群</w:t>
      </w:r>
      <w:proofErr w:type="gramEnd"/>
      <w:r w:rsidRPr="00B33233">
        <w:rPr>
          <w:rFonts w:ascii="LXGW WenKai TC" w:eastAsia="LXGW WenKai TC" w:hAnsi="LXGW WenKai TC" w:cs="LXGW WenKai TC" w:hint="eastAsia"/>
        </w:rPr>
        <w:t>生態擁有自我修復與深層沉澱的空間。</w:t>
      </w:r>
    </w:p>
    <w:p w14:paraId="394A6B8F" w14:textId="5586D350" w:rsidR="0045108E"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真正成熟的社群，不應只看重曝光頻率與即時反應，更需珍惜每一次深思熟慮後的回歸。透過「以退為進」，我們才能建立一種有節奏、可持續的參與方式，使社群得以在緊湊與寧靜</w:t>
      </w:r>
      <w:proofErr w:type="gramStart"/>
      <w:r w:rsidRPr="00B33233">
        <w:rPr>
          <w:rFonts w:ascii="LXGW WenKai TC" w:eastAsia="LXGW WenKai TC" w:hAnsi="LXGW WenKai TC" w:cs="LXGW WenKai TC" w:hint="eastAsia"/>
        </w:rPr>
        <w:t>之間，</w:t>
      </w:r>
      <w:proofErr w:type="gramEnd"/>
      <w:r w:rsidRPr="00B33233">
        <w:rPr>
          <w:rFonts w:ascii="LXGW WenKai TC" w:eastAsia="LXGW WenKai TC" w:hAnsi="LXGW WenKai TC" w:cs="LXGW WenKai TC" w:hint="eastAsia"/>
        </w:rPr>
        <w:t>取得更健康的動態平衡。</w:t>
      </w:r>
    </w:p>
    <w:p w14:paraId="01487AF2" w14:textId="77777777" w:rsidR="00232218" w:rsidRPr="00B33233" w:rsidRDefault="00232218" w:rsidP="001804A3">
      <w:pPr>
        <w:spacing w:before="100" w:beforeAutospacing="1" w:after="100" w:afterAutospacing="1" w:line="520" w:lineRule="exact"/>
        <w:rPr>
          <w:rFonts w:ascii="LXGW WenKai TC" w:eastAsia="LXGW WenKai TC" w:hAnsi="LXGW WenKai TC" w:cs="LXGW WenKai TC"/>
        </w:rPr>
      </w:pPr>
    </w:p>
    <w:p w14:paraId="58D73920" w14:textId="77777777" w:rsidR="00EA6FFE" w:rsidRPr="00245001" w:rsidRDefault="00EA6FFE" w:rsidP="00245001">
      <w:pPr>
        <w:pStyle w:val="3"/>
        <w:jc w:val="center"/>
        <w:rPr>
          <w:sz w:val="40"/>
          <w:szCs w:val="40"/>
        </w:rPr>
      </w:pPr>
      <w:bookmarkStart w:id="85" w:name="_Toc217231515"/>
      <w:r w:rsidRPr="00245001">
        <w:rPr>
          <w:rFonts w:ascii="LXGW WenKai TC" w:eastAsia="LXGW WenKai TC" w:hAnsi="LXGW WenKai TC" w:cs="LXGW WenKai TC" w:hint="eastAsia"/>
          <w:b/>
          <w:bCs/>
          <w:color w:val="auto"/>
          <w:sz w:val="40"/>
          <w:szCs w:val="40"/>
        </w:rPr>
        <w:t>7</w:t>
      </w:r>
      <w:r w:rsidRPr="00245001">
        <w:rPr>
          <w:rFonts w:ascii="LXGW WenKai TC" w:eastAsia="LXGW WenKai TC" w:hAnsi="LXGW WenKai TC" w:cs="LXGW WenKai TC"/>
          <w:b/>
          <w:bCs/>
          <w:color w:val="auto"/>
          <w:sz w:val="40"/>
          <w:szCs w:val="40"/>
        </w:rPr>
        <w:t xml:space="preserve">. </w:t>
      </w:r>
      <w:r w:rsidRPr="00245001">
        <w:rPr>
          <w:rFonts w:ascii="LXGW WenKai TC" w:eastAsia="LXGW WenKai TC" w:hAnsi="LXGW WenKai TC" w:cs="LXGW WenKai TC" w:hint="eastAsia"/>
          <w:b/>
          <w:bCs/>
          <w:color w:val="auto"/>
          <w:sz w:val="40"/>
          <w:szCs w:val="40"/>
        </w:rPr>
        <w:t>結語</w:t>
      </w:r>
      <w:bookmarkEnd w:id="85"/>
    </w:p>
    <w:p w14:paraId="1EB6D1B0" w14:textId="47E9794C"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在社群網路尚未出現之前，人類的連結多半侷限於家人、同學、同事與鄰里等熟人圈，屬於以地緣、血緣與日常接觸為基礎的「小</w:t>
      </w:r>
      <w:proofErr w:type="gramStart"/>
      <w:r w:rsidRPr="00B33233">
        <w:rPr>
          <w:rFonts w:ascii="LXGW WenKai TC" w:eastAsia="LXGW WenKai TC" w:hAnsi="LXGW WenKai TC" w:cs="LXGW WenKai TC" w:hint="eastAsia"/>
        </w:rPr>
        <w:t>繫</w:t>
      </w:r>
      <w:proofErr w:type="gramEnd"/>
      <w:r w:rsidRPr="00B33233">
        <w:rPr>
          <w:rFonts w:ascii="LXGW WenKai TC" w:eastAsia="LXGW WenKai TC" w:hAnsi="LXGW WenKai TC" w:cs="LXGW WenKai TC" w:hint="eastAsia"/>
        </w:rPr>
        <w:t>」關係。即便進入網際網路與Web 1.0時代，人們開始能在線上查詢與瀏覽大量資訊，卻仍缺乏真正</w:t>
      </w:r>
      <w:r w:rsidRPr="00B33233">
        <w:rPr>
          <w:rFonts w:ascii="LXGW WenKai TC" w:eastAsia="LXGW WenKai TC" w:hAnsi="LXGW WenKai TC" w:cs="LXGW WenKai TC" w:hint="eastAsia"/>
        </w:rPr>
        <w:lastRenderedPageBreak/>
        <w:t>以「人」為核心的互動機制：多數使用者只能被動接收內容，難以主動表達、彼此交流，也缺乏有效工具將散落各地、志趣相投的人連結起來，形成具有持續互動與支持功能的社群。這種「資訊很多、人卻彼此孤立」的落差，正是社群網路興起所要面對的核心問題</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如何讓科技不只是傳遞資料的管道，而能成為承載關係、興趣與合作的社會場域，幫助人們跨越時空限制，打破原有生活圈的邊界。</w:t>
      </w:r>
    </w:p>
    <w:p w14:paraId="66970AC0" w14:textId="537732EC"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為回應這樣的需求，前文從習慣領域的觀點出發，提出相似相親、近而親、內部聯繫原理與腦力激盪四項關鍵思維，作為理解與設計社群網路的基礎框架。相似相親說明了為何具有相近背景與興趣的人容易在平台上聚集，成為社群形成的種子；近</w:t>
      </w:r>
      <w:proofErr w:type="gramStart"/>
      <w:r w:rsidRPr="00B33233">
        <w:rPr>
          <w:rFonts w:ascii="LXGW WenKai TC" w:eastAsia="LXGW WenKai TC" w:hAnsi="LXGW WenKai TC" w:cs="LXGW WenKai TC" w:hint="eastAsia"/>
        </w:rPr>
        <w:t>而親則提醒</w:t>
      </w:r>
      <w:proofErr w:type="gramEnd"/>
      <w:r w:rsidRPr="00B33233">
        <w:rPr>
          <w:rFonts w:ascii="LXGW WenKai TC" w:eastAsia="LXGW WenKai TC" w:hAnsi="LXGW WenKai TC" w:cs="LXGW WenKai TC" w:hint="eastAsia"/>
        </w:rPr>
        <w:t>我們，</w:t>
      </w:r>
      <w:proofErr w:type="gramStart"/>
      <w:r w:rsidRPr="00B33233">
        <w:rPr>
          <w:rFonts w:ascii="LXGW WenKai TC" w:eastAsia="LXGW WenKai TC" w:hAnsi="LXGW WenKai TC" w:cs="LXGW WenKai TC" w:hint="eastAsia"/>
        </w:rPr>
        <w:t>線上互動</w:t>
      </w:r>
      <w:proofErr w:type="gramEnd"/>
      <w:r w:rsidRPr="00B33233">
        <w:rPr>
          <w:rFonts w:ascii="LXGW WenKai TC" w:eastAsia="LXGW WenKai TC" w:hAnsi="LXGW WenKai TC" w:cs="LXGW WenKai TC" w:hint="eastAsia"/>
        </w:rPr>
        <w:t>的頻率與品質，能逐步拉近心理距離，將原本鬆散的弱連結轉化為具支持性的強連結。內部聯繫原理幫助</w:t>
      </w:r>
      <w:proofErr w:type="gramStart"/>
      <w:r w:rsidRPr="00B33233">
        <w:rPr>
          <w:rFonts w:ascii="LXGW WenKai TC" w:eastAsia="LXGW WenKai TC" w:hAnsi="LXGW WenKai TC" w:cs="LXGW WenKai TC" w:hint="eastAsia"/>
        </w:rPr>
        <w:t>社群把眾多</w:t>
      </w:r>
      <w:proofErr w:type="gramEnd"/>
      <w:r w:rsidRPr="00B33233">
        <w:rPr>
          <w:rFonts w:ascii="LXGW WenKai TC" w:eastAsia="LXGW WenKai TC" w:hAnsi="LXGW WenKai TC" w:cs="LXGW WenKai TC" w:hint="eastAsia"/>
        </w:rPr>
        <w:t>討論與經驗編織成有脈絡的知識網</w:t>
      </w:r>
      <w:r w:rsidR="00C52BA0" w:rsidRPr="00B33233">
        <w:rPr>
          <w:rFonts w:ascii="LXGW WenKai TC" w:eastAsia="LXGW WenKai TC" w:hAnsi="LXGW WenKai TC" w:cs="LXGW WenKai TC" w:hint="eastAsia"/>
        </w:rPr>
        <w:t>路</w:t>
      </w:r>
      <w:r w:rsidRPr="00B33233">
        <w:rPr>
          <w:rFonts w:ascii="LXGW WenKai TC" w:eastAsia="LXGW WenKai TC" w:hAnsi="LXGW WenKai TC" w:cs="LXGW WenKai TC" w:hint="eastAsia"/>
        </w:rPr>
        <w:t>，不至於只是片段留言的堆疊；而腦力激盪則</w:t>
      </w:r>
      <w:proofErr w:type="gramStart"/>
      <w:r w:rsidRPr="00B33233">
        <w:rPr>
          <w:rFonts w:ascii="LXGW WenKai TC" w:eastAsia="LXGW WenKai TC" w:hAnsi="LXGW WenKai TC" w:cs="LXGW WenKai TC" w:hint="eastAsia"/>
        </w:rPr>
        <w:t>凸</w:t>
      </w:r>
      <w:proofErr w:type="gramEnd"/>
      <w:r w:rsidRPr="00B33233">
        <w:rPr>
          <w:rFonts w:ascii="LXGW WenKai TC" w:eastAsia="LXGW WenKai TC" w:hAnsi="LXGW WenKai TC" w:cs="LXGW WenKai TC" w:hint="eastAsia"/>
        </w:rPr>
        <w:t>顯多元成員在共同議題下激盪創意、互補盲點的潛力。透過這些HD思維，社群網路不再只是技術基礎建設，而是承載人際連結、歸屬感與集體創造的生命系統。</w:t>
      </w:r>
    </w:p>
    <w:p w14:paraId="4B846255" w14:textId="1EE91BF0" w:rsidR="00EA6FFE"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儘管社群網路有其促進連結的優勢，但前述問題仍深植其中：關係流動性高、資訊品質不一、合作缺乏持續性、責任感易被稀釋等。這些挑戰使社群網路容易陷入短期情緒反應與碎片化互動，也限制了其成為集體智慧平台的可能。因此，我們需要進一步引入HD擴展的視角，透過改變參與參數、升高察思、虛心學習、事物聯想等策略，幫助使用者擺脫演算法與同溫層的侷限，主動</w:t>
      </w:r>
      <w:proofErr w:type="gramStart"/>
      <w:r w:rsidRPr="00B33233">
        <w:rPr>
          <w:rFonts w:ascii="LXGW WenKai TC" w:eastAsia="LXGW WenKai TC" w:hAnsi="LXGW WenKai TC" w:cs="LXGW WenKai TC" w:hint="eastAsia"/>
        </w:rPr>
        <w:t>建立跨圈視野</w:t>
      </w:r>
      <w:proofErr w:type="gramEnd"/>
      <w:r w:rsidRPr="00B33233">
        <w:rPr>
          <w:rFonts w:ascii="LXGW WenKai TC" w:eastAsia="LXGW WenKai TC" w:hAnsi="LXGW WenKai TC" w:cs="LXGW WenKai TC" w:hint="eastAsia"/>
        </w:rPr>
        <w:t>、提升判斷深度並維持自我節奏。</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透過改變環境與以退為進的心態，社群也能從被動回應事件，轉向有能力反思制度、調整互動結構，形成更具韌性的連結方式。HD思維在此不僅是解釋工具，更是引導社群治理與自我成長的實踐框架。</w:t>
      </w:r>
    </w:p>
    <w:p w14:paraId="1D6AA4D5" w14:textId="2D84172D" w:rsidR="00CB3C18" w:rsidRPr="00B33233" w:rsidRDefault="00EA6FFE" w:rsidP="0009220A">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當社群</w:t>
      </w:r>
      <w:proofErr w:type="gramEnd"/>
      <w:r w:rsidRPr="00B33233">
        <w:rPr>
          <w:rFonts w:ascii="LXGW WenKai TC" w:eastAsia="LXGW WenKai TC" w:hAnsi="LXGW WenKai TC" w:cs="LXGW WenKai TC" w:hint="eastAsia"/>
        </w:rPr>
        <w:t>平台的技術不斷提升，連結速度極大化、協作成本降低後，真正被釋放的其實是人的心智能量。科技接手了繁瑣的資訊處理與溝通負擔，使人們得以將心力從即時反應轉向深度理解，從表層連結轉向意義建構。透過社群網路，人得以在多元觀點間練習拆</w:t>
      </w:r>
      <w:proofErr w:type="gramStart"/>
      <w:r w:rsidRPr="00B33233">
        <w:rPr>
          <w:rFonts w:ascii="LXGW WenKai TC" w:eastAsia="LXGW WenKai TC" w:hAnsi="LXGW WenKai TC" w:cs="LXGW WenKai TC" w:hint="eastAsia"/>
        </w:rPr>
        <w:t>解偏誤</w:t>
      </w:r>
      <w:proofErr w:type="gramEnd"/>
      <w:r w:rsidRPr="00B33233">
        <w:rPr>
          <w:rFonts w:ascii="LXGW WenKai TC" w:eastAsia="LXGW WenKai TC" w:hAnsi="LXGW WenKai TC" w:cs="LXGW WenKai TC" w:hint="eastAsia"/>
        </w:rPr>
        <w:t>、在共同討論中培養判斷力、在跨界互動中打開</w:t>
      </w:r>
      <w:r w:rsidRPr="00B33233">
        <w:rPr>
          <w:rFonts w:ascii="LXGW WenKai TC" w:eastAsia="LXGW WenKai TC" w:hAnsi="LXGW WenKai TC" w:cs="LXGW WenKai TC" w:hint="eastAsia"/>
        </w:rPr>
        <w:lastRenderedPageBreak/>
        <w:t>歷程慣性、在觀點碰撞中重塑自我。這使社群不再只是訊息交換的平台，而成為心智擴展的場域：它讓個體能更快看見盲點、更容易接觸異質觀點、更有能力進行跨領域連結，也更能在紛雜的資訊流中保持覺察與自律。換言之，當科技將速度最大化後，HD的目標便是協助人們將這些速度轉化為深度</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讓每一次連結都成為提升自我與促進集體智慧的機會。</w:t>
      </w:r>
    </w:p>
    <w:p w14:paraId="4A60A4D3" w14:textId="77777777" w:rsidR="00CB3C18" w:rsidRPr="00B33233" w:rsidRDefault="00CB3C18" w:rsidP="007413A5">
      <w:pPr>
        <w:spacing w:before="100" w:beforeAutospacing="1" w:after="100" w:afterAutospacing="1" w:line="520" w:lineRule="exact"/>
        <w:rPr>
          <w:rFonts w:ascii="LXGW WenKai TC" w:eastAsia="LXGW WenKai TC" w:hAnsi="LXGW WenKai TC" w:cs="LXGW WenKai TC"/>
        </w:rPr>
      </w:pPr>
    </w:p>
    <w:p w14:paraId="4F7F7D0E" w14:textId="77777777" w:rsidR="0045108E" w:rsidRPr="00B33233" w:rsidRDefault="0045108E" w:rsidP="007413A5">
      <w:pPr>
        <w:spacing w:before="100" w:beforeAutospacing="1" w:after="100" w:afterAutospacing="1" w:line="520" w:lineRule="exact"/>
        <w:rPr>
          <w:rFonts w:ascii="LXGW WenKai TC" w:eastAsia="LXGW WenKai TC" w:hAnsi="LXGW WenKai TC" w:cs="LXGW WenKai TC"/>
        </w:rPr>
      </w:pPr>
    </w:p>
    <w:p w14:paraId="3F779855" w14:textId="77777777" w:rsidR="0045108E" w:rsidRPr="00B33233" w:rsidRDefault="0045108E" w:rsidP="007413A5">
      <w:pPr>
        <w:spacing w:before="100" w:beforeAutospacing="1" w:after="100" w:afterAutospacing="1" w:line="520" w:lineRule="exact"/>
        <w:rPr>
          <w:rFonts w:ascii="LXGW WenKai TC" w:eastAsia="LXGW WenKai TC" w:hAnsi="LXGW WenKai TC" w:cs="LXGW WenKai TC"/>
        </w:rPr>
      </w:pPr>
    </w:p>
    <w:p w14:paraId="47954945" w14:textId="77777777" w:rsidR="0045108E" w:rsidRPr="00B33233" w:rsidRDefault="0045108E" w:rsidP="007413A5">
      <w:pPr>
        <w:spacing w:before="100" w:beforeAutospacing="1" w:after="100" w:afterAutospacing="1" w:line="520" w:lineRule="exact"/>
        <w:rPr>
          <w:rFonts w:ascii="LXGW WenKai TC" w:eastAsia="LXGW WenKai TC" w:hAnsi="LXGW WenKai TC" w:cs="LXGW WenKai TC"/>
        </w:rPr>
      </w:pPr>
    </w:p>
    <w:p w14:paraId="5058820A" w14:textId="77777777" w:rsidR="0045108E" w:rsidRPr="00B33233" w:rsidRDefault="0045108E" w:rsidP="007413A5">
      <w:pPr>
        <w:spacing w:before="100" w:beforeAutospacing="1" w:after="100" w:afterAutospacing="1" w:line="520" w:lineRule="exact"/>
        <w:rPr>
          <w:rFonts w:ascii="LXGW WenKai TC" w:eastAsia="LXGW WenKai TC" w:hAnsi="LXGW WenKai TC" w:cs="LXGW WenKai TC"/>
        </w:rPr>
      </w:pPr>
    </w:p>
    <w:p w14:paraId="366B7E60" w14:textId="77777777" w:rsidR="0045108E" w:rsidRPr="00B33233" w:rsidRDefault="0045108E" w:rsidP="007413A5">
      <w:pPr>
        <w:spacing w:before="100" w:beforeAutospacing="1" w:after="100" w:afterAutospacing="1" w:line="520" w:lineRule="exact"/>
        <w:rPr>
          <w:rFonts w:ascii="LXGW WenKai TC" w:eastAsia="LXGW WenKai TC" w:hAnsi="LXGW WenKai TC" w:cs="LXGW WenKai TC"/>
        </w:rPr>
      </w:pPr>
    </w:p>
    <w:p w14:paraId="371E427E" w14:textId="77777777" w:rsidR="0045108E" w:rsidRPr="00B33233" w:rsidRDefault="0045108E" w:rsidP="007413A5">
      <w:pPr>
        <w:spacing w:before="100" w:beforeAutospacing="1" w:after="100" w:afterAutospacing="1" w:line="520" w:lineRule="exact"/>
        <w:rPr>
          <w:rFonts w:ascii="LXGW WenKai TC" w:eastAsia="LXGW WenKai TC" w:hAnsi="LXGW WenKai TC" w:cs="LXGW WenKai TC"/>
        </w:rPr>
      </w:pPr>
    </w:p>
    <w:p w14:paraId="70EF31DA" w14:textId="77777777" w:rsidR="0045108E" w:rsidRDefault="0045108E" w:rsidP="007413A5">
      <w:pPr>
        <w:spacing w:before="100" w:beforeAutospacing="1" w:after="100" w:afterAutospacing="1" w:line="520" w:lineRule="exact"/>
        <w:rPr>
          <w:rFonts w:ascii="LXGW WenKai TC" w:eastAsia="LXGW WenKai TC" w:hAnsi="LXGW WenKai TC" w:cs="LXGW WenKai TC"/>
        </w:rPr>
      </w:pPr>
    </w:p>
    <w:p w14:paraId="70EBE2C7" w14:textId="77777777" w:rsidR="00284DDF" w:rsidRDefault="00284DDF" w:rsidP="007413A5">
      <w:pPr>
        <w:spacing w:before="100" w:beforeAutospacing="1" w:after="100" w:afterAutospacing="1" w:line="520" w:lineRule="exact"/>
        <w:rPr>
          <w:rFonts w:ascii="LXGW WenKai TC" w:eastAsia="LXGW WenKai TC" w:hAnsi="LXGW WenKai TC" w:cs="LXGW WenKai TC"/>
        </w:rPr>
      </w:pPr>
    </w:p>
    <w:p w14:paraId="76403C70" w14:textId="77777777" w:rsidR="00284DDF" w:rsidRDefault="00284DDF" w:rsidP="007413A5">
      <w:pPr>
        <w:spacing w:before="100" w:beforeAutospacing="1" w:after="100" w:afterAutospacing="1" w:line="520" w:lineRule="exact"/>
        <w:rPr>
          <w:rFonts w:ascii="LXGW WenKai TC" w:eastAsia="LXGW WenKai TC" w:hAnsi="LXGW WenKai TC" w:cs="LXGW WenKai TC"/>
        </w:rPr>
      </w:pPr>
    </w:p>
    <w:p w14:paraId="2594DB58" w14:textId="77777777" w:rsidR="00284DDF" w:rsidRPr="00B33233" w:rsidRDefault="00284DDF" w:rsidP="007413A5">
      <w:pPr>
        <w:spacing w:before="100" w:beforeAutospacing="1" w:after="100" w:afterAutospacing="1" w:line="520" w:lineRule="exact"/>
        <w:rPr>
          <w:rFonts w:ascii="LXGW WenKai TC" w:eastAsia="LXGW WenKai TC" w:hAnsi="LXGW WenKai TC" w:cs="LXGW WenKai TC"/>
        </w:rPr>
      </w:pPr>
    </w:p>
    <w:p w14:paraId="31CE996A" w14:textId="75D21B5C" w:rsidR="00EA6FFE" w:rsidRPr="00245001" w:rsidRDefault="008C4628" w:rsidP="0009220A">
      <w:pPr>
        <w:pStyle w:val="2"/>
        <w:spacing w:line="800" w:lineRule="exact"/>
        <w:rPr>
          <w:sz w:val="48"/>
          <w:szCs w:val="48"/>
        </w:rPr>
      </w:pPr>
      <w:bookmarkStart w:id="86" w:name="_Toc217231516"/>
      <w:r>
        <w:rPr>
          <w:rFonts w:ascii="LXGW WenKai TC" w:eastAsia="LXGW WenKai TC" w:hAnsi="LXGW WenKai TC" w:cs="LXGW WenKai TC" w:hint="eastAsia"/>
          <w:b/>
          <w:bCs/>
          <w:color w:val="000000" w:themeColor="text1"/>
          <w:sz w:val="48"/>
          <w:szCs w:val="48"/>
        </w:rPr>
        <w:lastRenderedPageBreak/>
        <w:t xml:space="preserve">第十章 </w:t>
      </w:r>
      <w:r w:rsidR="00EA6FFE" w:rsidRPr="00245001">
        <w:rPr>
          <w:rFonts w:ascii="LXGW WenKai TC" w:eastAsia="LXGW WenKai TC" w:hAnsi="LXGW WenKai TC" w:cs="LXGW WenKai TC" w:hint="eastAsia"/>
          <w:b/>
          <w:bCs/>
          <w:color w:val="000000" w:themeColor="text1"/>
          <w:sz w:val="48"/>
          <w:szCs w:val="48"/>
        </w:rPr>
        <w:t xml:space="preserve">元宇宙與HD思維 </w:t>
      </w:r>
      <w:proofErr w:type="gramStart"/>
      <w:r w:rsidR="00EA6FFE" w:rsidRPr="00245001">
        <w:rPr>
          <w:rFonts w:ascii="LXGW WenKai TC" w:eastAsia="LXGW WenKai TC" w:hAnsi="LXGW WenKai TC" w:cs="LXGW WenKai TC"/>
          <w:b/>
          <w:bCs/>
          <w:color w:val="000000" w:themeColor="text1"/>
          <w:sz w:val="48"/>
          <w:szCs w:val="48"/>
        </w:rPr>
        <w:t>—</w:t>
      </w:r>
      <w:proofErr w:type="gramEnd"/>
      <w:r w:rsidR="00EA6FFE" w:rsidRPr="00245001">
        <w:rPr>
          <w:rFonts w:ascii="LXGW WenKai TC" w:eastAsia="LXGW WenKai TC" w:hAnsi="LXGW WenKai TC" w:cs="LXGW WenKai TC" w:hint="eastAsia"/>
          <w:b/>
          <w:bCs/>
          <w:color w:val="000000" w:themeColor="text1"/>
          <w:sz w:val="48"/>
          <w:szCs w:val="48"/>
        </w:rPr>
        <w:t xml:space="preserve"> </w:t>
      </w:r>
      <w:r w:rsidR="00097D6C" w:rsidRPr="00245001">
        <w:rPr>
          <w:rFonts w:ascii="LXGW WenKai TC" w:eastAsia="LXGW WenKai TC" w:hAnsi="LXGW WenKai TC" w:cs="LXGW WenKai TC"/>
          <w:b/>
          <w:bCs/>
          <w:color w:val="000000" w:themeColor="text1"/>
          <w:sz w:val="48"/>
          <w:szCs w:val="48"/>
        </w:rPr>
        <w:tab/>
      </w:r>
      <w:proofErr w:type="gramStart"/>
      <w:r w:rsidR="00EA6FFE" w:rsidRPr="00245001">
        <w:rPr>
          <w:rFonts w:ascii="LXGW WenKai TC" w:eastAsia="LXGW WenKai TC" w:hAnsi="LXGW WenKai TC" w:cs="LXGW WenKai TC" w:hint="eastAsia"/>
          <w:b/>
          <w:bCs/>
          <w:color w:val="000000" w:themeColor="text1"/>
          <w:sz w:val="48"/>
          <w:szCs w:val="48"/>
        </w:rPr>
        <w:t>從擴增</w:t>
      </w:r>
      <w:proofErr w:type="gramEnd"/>
      <w:r w:rsidR="00EA6FFE" w:rsidRPr="00245001">
        <w:rPr>
          <w:rFonts w:ascii="LXGW WenKai TC" w:eastAsia="LXGW WenKai TC" w:hAnsi="LXGW WenKai TC" w:cs="LXGW WenKai TC" w:hint="eastAsia"/>
          <w:b/>
          <w:bCs/>
          <w:color w:val="000000" w:themeColor="text1"/>
          <w:sz w:val="48"/>
          <w:szCs w:val="48"/>
        </w:rPr>
        <w:t>到無間</w:t>
      </w:r>
      <w:bookmarkEnd w:id="86"/>
    </w:p>
    <w:p w14:paraId="72B8C7DE" w14:textId="0FD3DB8E" w:rsidR="00EA6FFE" w:rsidRPr="00B33233" w:rsidRDefault="00EA6FFE"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在科技快速演進與</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浸式介面普及的推動下，虛擬世界正從想像走向生活現場，元宇宙逐漸形成一種全新的生活空間。從AR/VR、即時運算到</w:t>
      </w:r>
      <w:proofErr w:type="gramStart"/>
      <w:r w:rsidRPr="00B33233">
        <w:rPr>
          <w:rFonts w:ascii="LXGW WenKai TC" w:eastAsia="LXGW WenKai TC" w:hAnsi="LXGW WenKai TC" w:cs="LXGW WenKai TC" w:hint="eastAsia"/>
        </w:rPr>
        <w:t>區塊鏈資產</w:t>
      </w:r>
      <w:proofErr w:type="gramEnd"/>
      <w:r w:rsidRPr="00B33233">
        <w:rPr>
          <w:rFonts w:ascii="LXGW WenKai TC" w:eastAsia="LXGW WenKai TC" w:hAnsi="LXGW WenKai TC" w:cs="LXGW WenKai TC" w:hint="eastAsia"/>
        </w:rPr>
        <w:t>，虛擬環境不再只是輔助性的資訊層，而是能與現實並行運作的第二生活場域。人們可以在其中建立數位身分、參與虛擬社交、投入創作、工作與教育，使虛擬世界成為擴增現實、延展能力的重要媒介，開啟多重宇宙共存的新生活模式。</w:t>
      </w:r>
    </w:p>
    <w:p w14:paraId="35D88CDB" w14:textId="3BCA253A" w:rsidR="00EA6FFE" w:rsidRPr="00B33233" w:rsidRDefault="00EA6FFE"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然而，便利與創新並非沒有代價。當虛擬平台數量增加、</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浸場景快速擴張，新的問題也浮現</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虛實斷裂、資源不均、身分混淆、社群孤立、資料安全與平台壟斷，使信任成為元宇宙發展的最大隱憂。元宇宙雖邁向開放、多元與</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浸，但若忽視安全、素養與倫理的差距，虛擬世界最終可能反而成為新的排他性空間。因此，問題的關鍵不在技術本身，而在於人如何在這個快速變動的虛實環境中被連結。</w:t>
      </w:r>
      <w:proofErr w:type="gramStart"/>
      <w:r w:rsidRPr="00B33233">
        <w:rPr>
          <w:rFonts w:ascii="LXGW WenKai TC" w:eastAsia="LXGW WenKai TC" w:hAnsi="LXGW WenKai TC" w:cs="LXGW WenKai TC" w:hint="eastAsia"/>
        </w:rPr>
        <w:t>要讓元宇宙</w:t>
      </w:r>
      <w:proofErr w:type="gramEnd"/>
      <w:r w:rsidRPr="00B33233">
        <w:rPr>
          <w:rFonts w:ascii="LXGW WenKai TC" w:eastAsia="LXGW WenKai TC" w:hAnsi="LXGW WenKai TC" w:cs="LXGW WenKai TC" w:hint="eastAsia"/>
        </w:rPr>
        <w:t>真正向前，必須重新回到人的位置來思考。</w:t>
      </w:r>
    </w:p>
    <w:p w14:paraId="4FA0751D" w14:textId="3D647156" w:rsidR="00EA6FFE" w:rsidRPr="00B33233" w:rsidRDefault="00EA6FFE"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本章將以HD思維為分析核心，探討元宇宙如何在人、制度與數位環境之間建立新的平衡。例如，透過「交換原理」使身分、資產與社群得以跨平台流動；以「變與化原理」理解虛擬場景如何重塑行為與制度；藉由「改變環境」打造教育、醫療與工作的</w:t>
      </w:r>
      <w:proofErr w:type="gramStart"/>
      <w:r w:rsidRPr="00B33233">
        <w:rPr>
          <w:rFonts w:ascii="LXGW WenKai TC" w:eastAsia="LXGW WenKai TC" w:hAnsi="LXGW WenKai TC" w:cs="LXGW WenKai TC" w:hint="eastAsia"/>
        </w:rPr>
        <w:t>沉浸式場域</w:t>
      </w:r>
      <w:proofErr w:type="gramEnd"/>
      <w:r w:rsidRPr="00B33233">
        <w:rPr>
          <w:rFonts w:ascii="LXGW WenKai TC" w:eastAsia="LXGW WenKai TC" w:hAnsi="LXGW WenKai TC" w:cs="LXGW WenKai TC" w:hint="eastAsia"/>
        </w:rPr>
        <w:t>；並運用「升高察思」處理虛擬社群中的倫理、價值與文化差異。透過這些原理的交互應用，元宇宙不再只是技術的堆疊，而是虛實共構的人性化生活系統。</w:t>
      </w:r>
    </w:p>
    <w:p w14:paraId="31D58642" w14:textId="60234718" w:rsidR="00F83397" w:rsidRPr="00B33233" w:rsidRDefault="00EA6FFE"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最後，本章主張：元宇宙的價值不應止於</w:t>
      </w:r>
      <w:proofErr w:type="gramStart"/>
      <w:r w:rsidRPr="00B33233">
        <w:rPr>
          <w:rFonts w:ascii="LXGW WenKai TC" w:eastAsia="LXGW WenKai TC" w:hAnsi="LXGW WenKai TC" w:cs="LXGW WenKai TC" w:hint="eastAsia"/>
        </w:rPr>
        <w:t>沉浸度</w:t>
      </w:r>
      <w:proofErr w:type="gramEnd"/>
      <w:r w:rsidRPr="00B33233">
        <w:rPr>
          <w:rFonts w:ascii="LXGW WenKai TC" w:eastAsia="LXGW WenKai TC" w:hAnsi="LXGW WenKai TC" w:cs="LXGW WenKai TC" w:hint="eastAsia"/>
        </w:rPr>
        <w:t>、演算法或虛擬場景的競賽，而應回歸「信任、連結與共融」的核心精神。唯有在HD思維的引導下，元宇宙才能兼顧創新與人性，從炫目的科技場景轉化為支持人、連結人、成就人的未來生活舞台，讓虛擬世界真正成為促進社會進步與包容的力量。</w:t>
      </w:r>
    </w:p>
    <w:p w14:paraId="6ADBFD12" w14:textId="77777777" w:rsidR="00EA6FFE" w:rsidRPr="00245001" w:rsidRDefault="00EA6FFE" w:rsidP="00245001">
      <w:pPr>
        <w:pStyle w:val="3"/>
        <w:jc w:val="center"/>
        <w:rPr>
          <w:sz w:val="40"/>
          <w:szCs w:val="40"/>
        </w:rPr>
      </w:pPr>
      <w:bookmarkStart w:id="87" w:name="_Toc217231517"/>
      <w:r w:rsidRPr="00245001">
        <w:rPr>
          <w:rFonts w:ascii="LXGW WenKai TC" w:eastAsia="LXGW WenKai TC" w:hAnsi="LXGW WenKai TC" w:cs="LXGW WenKai TC"/>
          <w:b/>
          <w:bCs/>
          <w:color w:val="auto"/>
          <w:sz w:val="40"/>
          <w:szCs w:val="40"/>
        </w:rPr>
        <w:lastRenderedPageBreak/>
        <w:t>1. 背景</w:t>
      </w:r>
      <w:bookmarkEnd w:id="87"/>
    </w:p>
    <w:p w14:paraId="119EE4B4" w14:textId="39F49C6C" w:rsidR="00EA6FFE" w:rsidRPr="00B33233" w:rsidRDefault="00EA6FFE"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隨著資訊科技快速發展，從網際網路、人工智慧到虛擬實境，人類逐漸走向一個「虛實融合」的新時代。曾經存在於科幻小說中的想像，如今逐步實現於現實。元宇宙正是這股潮流的代表，它不僅回應了現實社會的資源侷限，也透過數位孿生、虛擬社交與數位經濟，重新定義人類的生活模式。以下透過三則小故事，來觀察元宇宙出現之前，人類面對的挑戰與科技帶來的突破。</w:t>
      </w:r>
    </w:p>
    <w:p w14:paraId="17B87541" w14:textId="77777777" w:rsidR="00EA6FFE" w:rsidRPr="00B33233" w:rsidRDefault="00EA6FFE" w:rsidP="00820EBF">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如何解決城《雪崩》中的元宇宙預言</w:t>
      </w:r>
    </w:p>
    <w:p w14:paraId="1A770A5E" w14:textId="77777777" w:rsidR="00EA6FFE" w:rsidRPr="00B33233" w:rsidRDefault="00EA6FFE"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1992年，美國科幻小說家 Neal Stephenson 在作品《雪崩》 （Snow Crash）中，首次提出「Metaverse（元宇宙）」的概念。他筆下的世界充滿虛擬社交、數位經濟與化身角色（avatar），當時被視為天馬行空的幻想。</w:t>
      </w:r>
    </w:p>
    <w:p w14:paraId="63D58420" w14:textId="77777777" w:rsidR="00EA6FFE" w:rsidRPr="00B33233" w:rsidRDefault="00EA6FFE"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然而30年後的今天，這些描述逐漸成真：我們透過虛擬角色參加會議、使用數位貨幣進行交易，甚至生活在由AR/VR建構的</w:t>
      </w:r>
      <w:proofErr w:type="gramStart"/>
      <w:r w:rsidRPr="00B33233">
        <w:rPr>
          <w:rFonts w:ascii="LXGW WenKai TC" w:eastAsia="LXGW WenKai TC" w:hAnsi="LXGW WenKai TC" w:cs="LXGW WenKai TC" w:hint="eastAsia"/>
        </w:rPr>
        <w:t>沉浸式場域</w:t>
      </w:r>
      <w:proofErr w:type="gramEnd"/>
      <w:r w:rsidRPr="00B33233">
        <w:rPr>
          <w:rFonts w:ascii="LXGW WenKai TC" w:eastAsia="LXGW WenKai TC" w:hAnsi="LXGW WenKai TC" w:cs="LXGW WenKai TC" w:hint="eastAsia"/>
        </w:rPr>
        <w:t>。這個例子顯示，科幻的預言正逐步轉化為科技現實，也揭示了人類對突破現實限制的渴望。</w:t>
      </w:r>
    </w:p>
    <w:p w14:paraId="113AA083" w14:textId="77777777" w:rsidR="00EA6FFE" w:rsidRPr="00B33233" w:rsidRDefault="00EA6FFE" w:rsidP="00820EBF">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數位孿生與未來社會</w:t>
      </w:r>
    </w:p>
    <w:p w14:paraId="112C6FC0" w14:textId="77777777" w:rsidR="00EA6FFE" w:rsidRPr="00B33233" w:rsidRDefault="00EA6FFE"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「數位孿生」是元宇宙</w:t>
      </w:r>
      <w:proofErr w:type="gramStart"/>
      <w:r w:rsidRPr="00B33233">
        <w:rPr>
          <w:rFonts w:ascii="LXGW WenKai TC" w:eastAsia="LXGW WenKai TC" w:hAnsi="LXGW WenKai TC" w:cs="LXGW WenKai TC" w:hint="eastAsia"/>
        </w:rPr>
        <w:t>最</w:t>
      </w:r>
      <w:proofErr w:type="gramEnd"/>
      <w:r w:rsidRPr="00B33233">
        <w:rPr>
          <w:rFonts w:ascii="LXGW WenKai TC" w:eastAsia="LXGW WenKai TC" w:hAnsi="LXGW WenKai TC" w:cs="LXGW WenKai TC" w:hint="eastAsia"/>
        </w:rPr>
        <w:t>核心的技術之</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。它透過虛擬模型，將現實物件、城市甚至人類行為完整映射到數位世界，並可即時更新與模擬。</w:t>
      </w:r>
    </w:p>
    <w:p w14:paraId="35E89AE5" w14:textId="35B9E983" w:rsidR="00097D6C" w:rsidRPr="00B33233" w:rsidRDefault="00EA6FFE"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舉例來說，新加坡的「虛擬雙生城市」計畫，就是運用感測器與即時數據，打造與實體同步的數位城市，協助政府在虛擬環境中測試交通規劃、防災演練與能源政策，降低錯誤成本並提升治理效率。這種數位孿生不僅是科技應用，更代表著虛實融合的社會正逐步成形。</w:t>
      </w:r>
    </w:p>
    <w:p w14:paraId="3B51A5FC" w14:textId="77777777" w:rsidR="00EA6FFE" w:rsidRPr="00B33233" w:rsidRDefault="00EA6FFE"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台北101與工程挑戰</w:t>
      </w:r>
    </w:p>
    <w:p w14:paraId="46598EB0" w14:textId="7AA6CF8E" w:rsidR="00EA6FFE" w:rsidRPr="00B33233" w:rsidRDefault="0045108E"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w:t>
      </w:r>
      <w:r w:rsidR="00EA6FFE" w:rsidRPr="00B33233">
        <w:rPr>
          <w:rFonts w:ascii="LXGW WenKai TC" w:eastAsia="LXGW WenKai TC" w:hAnsi="LXGW WenKai TC" w:cs="LXGW WenKai TC" w:hint="eastAsia"/>
        </w:rPr>
        <w:t>台北101作為台灣地標，其興建過程是一場龐大的挑戰。早期建築設計與施工大多仰賴人工與傳統計算方式，加上台灣位處地震帶，必須精確規劃建材強度與施工</w:t>
      </w:r>
      <w:proofErr w:type="gramStart"/>
      <w:r w:rsidR="00EA6FFE" w:rsidRPr="00B33233">
        <w:rPr>
          <w:rFonts w:ascii="LXGW WenKai TC" w:eastAsia="LXGW WenKai TC" w:hAnsi="LXGW WenKai TC" w:cs="LXGW WenKai TC" w:hint="eastAsia"/>
        </w:rPr>
        <w:t>工</w:t>
      </w:r>
      <w:proofErr w:type="gramEnd"/>
      <w:r w:rsidR="00EA6FFE" w:rsidRPr="00B33233">
        <w:rPr>
          <w:rFonts w:ascii="LXGW WenKai TC" w:eastAsia="LXGW WenKai TC" w:hAnsi="LXGW WenKai TC" w:cs="LXGW WenKai TC" w:hint="eastAsia"/>
        </w:rPr>
        <w:t>法，才能確保安全。這代表在過去，人類要完成大型工程，往往需耗費巨大的時間、人力與財力。</w:t>
      </w:r>
    </w:p>
    <w:p w14:paraId="77038FE8" w14:textId="74C3BD1E" w:rsidR="00EA6FFE" w:rsidRPr="00B33233" w:rsidRDefault="00EA6FFE"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如今，透過「數位孿生」，我們能在虛擬空間中預先模擬建築強度、材料反應與自然災害情境，不僅降低風險與成本，更讓「不可能的任務」化為可能。台北101的故事正好說明了元宇宙思維如何解決</w:t>
      </w:r>
      <w:proofErr w:type="gramStart"/>
      <w:r w:rsidRPr="00B33233">
        <w:rPr>
          <w:rFonts w:ascii="LXGW WenKai TC" w:eastAsia="LXGW WenKai TC" w:hAnsi="LXGW WenKai TC" w:cs="LXGW WenKai TC" w:hint="eastAsia"/>
        </w:rPr>
        <w:t>現實痛</w:t>
      </w:r>
      <w:proofErr w:type="gramEnd"/>
      <w:r w:rsidRPr="00B33233">
        <w:rPr>
          <w:rFonts w:ascii="LXGW WenKai TC" w:eastAsia="LXGW WenKai TC" w:hAnsi="LXGW WenKai TC" w:cs="LXGW WenKai TC" w:hint="eastAsia"/>
        </w:rPr>
        <w:t>點。</w:t>
      </w:r>
    </w:p>
    <w:p w14:paraId="78355208" w14:textId="77777777" w:rsidR="0045108E" w:rsidRPr="00B33233" w:rsidRDefault="0045108E" w:rsidP="007413A5">
      <w:pPr>
        <w:spacing w:before="100" w:beforeAutospacing="1" w:after="100" w:afterAutospacing="1" w:line="520" w:lineRule="exact"/>
        <w:rPr>
          <w:rFonts w:ascii="LXGW WenKai TC" w:eastAsia="LXGW WenKai TC" w:hAnsi="LXGW WenKai TC" w:cs="LXGW WenKai TC"/>
        </w:rPr>
      </w:pPr>
    </w:p>
    <w:p w14:paraId="333CAAD0" w14:textId="77777777" w:rsidR="00A26C4B" w:rsidRPr="00245001" w:rsidRDefault="00A26C4B" w:rsidP="00245001">
      <w:pPr>
        <w:pStyle w:val="3"/>
        <w:jc w:val="center"/>
        <w:rPr>
          <w:sz w:val="40"/>
          <w:szCs w:val="40"/>
        </w:rPr>
      </w:pPr>
      <w:bookmarkStart w:id="88" w:name="_Toc217231518"/>
      <w:r w:rsidRPr="00245001">
        <w:rPr>
          <w:rFonts w:ascii="LXGW WenKai TC" w:eastAsia="LXGW WenKai TC" w:hAnsi="LXGW WenKai TC" w:cs="LXGW WenKai TC" w:hint="eastAsia"/>
          <w:b/>
          <w:bCs/>
          <w:color w:val="auto"/>
          <w:sz w:val="40"/>
          <w:szCs w:val="40"/>
        </w:rPr>
        <w:t>2</w:t>
      </w:r>
      <w:r w:rsidRPr="00245001">
        <w:rPr>
          <w:rFonts w:ascii="LXGW WenKai TC" w:eastAsia="LXGW WenKai TC" w:hAnsi="LXGW WenKai TC" w:cs="LXGW WenKai TC"/>
          <w:b/>
          <w:bCs/>
          <w:color w:val="auto"/>
          <w:sz w:val="40"/>
          <w:szCs w:val="40"/>
        </w:rPr>
        <w:t xml:space="preserve">. </w:t>
      </w:r>
      <w:r w:rsidRPr="00245001">
        <w:rPr>
          <w:rFonts w:ascii="LXGW WenKai TC" w:eastAsia="LXGW WenKai TC" w:hAnsi="LXGW WenKai TC" w:cs="LXGW WenKai TC" w:hint="eastAsia"/>
          <w:b/>
          <w:bCs/>
          <w:color w:val="auto"/>
          <w:sz w:val="40"/>
          <w:szCs w:val="40"/>
        </w:rPr>
        <w:t>問題意識</w:t>
      </w:r>
      <w:bookmarkEnd w:id="88"/>
    </w:p>
    <w:p w14:paraId="2FE1274F" w14:textId="1311DAFC"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人類在現實世界中已生活了數十萬年，隨著時間演變，每</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世代的人們所遇到的問題與痛點，往往都藉著群眾的智慧來一一克服。如今，我們冀望透過科技的發展，能改善現今現實社會所面臨的種種問題與限制。此節將探討</w:t>
      </w:r>
      <w:proofErr w:type="gramStart"/>
      <w:r w:rsidRPr="00B33233">
        <w:rPr>
          <w:rFonts w:ascii="LXGW WenKai TC" w:eastAsia="LXGW WenKai TC" w:hAnsi="LXGW WenKai TC" w:cs="LXGW WenKai TC" w:hint="eastAsia"/>
        </w:rPr>
        <w:t>形塑元宇宙</w:t>
      </w:r>
      <w:proofErr w:type="gramEnd"/>
      <w:r w:rsidRPr="00B33233">
        <w:rPr>
          <w:rFonts w:ascii="LXGW WenKai TC" w:eastAsia="LXGW WenKai TC" w:hAnsi="LXGW WenKai TC" w:cs="LXGW WenKai TC" w:hint="eastAsia"/>
        </w:rPr>
        <w:t>成形的幾個主因，並針對這些議題作進一步的解析。</w:t>
      </w:r>
    </w:p>
    <w:p w14:paraId="6BADCC1A"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 xml:space="preserve">現實社會的各種資源限制 </w:t>
      </w:r>
    </w:p>
    <w:p w14:paraId="057BE973" w14:textId="25DC0CD8"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w:t>
      </w:r>
      <w:r w:rsidR="00754558">
        <w:rPr>
          <w:rFonts w:ascii="LXGW WenKai TC" w:eastAsia="LXGW WenKai TC" w:hAnsi="LXGW WenKai TC" w:cs="LXGW WenKai TC" w:hint="eastAsia"/>
        </w:rPr>
        <w:t>第1節</w:t>
      </w:r>
      <w:r w:rsidRPr="00B33233">
        <w:rPr>
          <w:rFonts w:ascii="LXGW WenKai TC" w:eastAsia="LXGW WenKai TC" w:hAnsi="LXGW WenKai TC" w:cs="LXGW WenKai TC" w:hint="eastAsia"/>
        </w:rPr>
        <w:t>背景中，以101建築為例，提到了在過往興建如此巨大的工程，需要耗費龐大的人力、物力與財力。在現今人力資源越來越短缺、成本結構越來越高的情況下，將更不可能像以前以傳統方式投入資本，這是沒有效率的。而是該思考如何善用快速發展的資訊科技，配合從四面八方所產生的大數據，來協助人們做分析，從而協助我們完成各種事情。</w:t>
      </w:r>
    </w:p>
    <w:p w14:paraId="7DB798BF" w14:textId="1B8ACE7C" w:rsidR="00A26C4B" w:rsidRPr="00B33233" w:rsidRDefault="00A26C4B" w:rsidP="00820EBF">
      <w:pPr>
        <w:pStyle w:val="a9"/>
        <w:numPr>
          <w:ilvl w:val="0"/>
          <w:numId w:val="7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如何解決城市的交通擁塞問題</w:t>
      </w:r>
    </w:p>
    <w:p w14:paraId="548F2CC0" w14:textId="54A1348F" w:rsidR="00097D6C"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近年來，台北內湖科學園區的上下班交通擁塞問題一直存在，不僅台灣，全球許多城市也面臨類似的交通挑戰，其中包括印尼雅加達、泰國曼谷等地。各地</w:t>
      </w:r>
      <w:r w:rsidRPr="00B33233">
        <w:rPr>
          <w:rFonts w:ascii="LXGW WenKai TC" w:eastAsia="LXGW WenKai TC" w:hAnsi="LXGW WenKai TC" w:cs="LXGW WenKai TC" w:hint="eastAsia"/>
        </w:rPr>
        <w:lastRenderedPageBreak/>
        <w:t>的政府皆想要改善此問題，但始終執行速度緩慢，且效率</w:t>
      </w:r>
      <w:proofErr w:type="gramStart"/>
      <w:r w:rsidRPr="00B33233">
        <w:rPr>
          <w:rFonts w:ascii="LXGW WenKai TC" w:eastAsia="LXGW WenKai TC" w:hAnsi="LXGW WenKai TC" w:cs="LXGW WenKai TC" w:hint="eastAsia"/>
        </w:rPr>
        <w:t>不</w:t>
      </w:r>
      <w:proofErr w:type="gramEnd"/>
      <w:r w:rsidRPr="00B33233">
        <w:rPr>
          <w:rFonts w:ascii="LXGW WenKai TC" w:eastAsia="LXGW WenKai TC" w:hAnsi="LXGW WenKai TC" w:cs="LXGW WenKai TC" w:hint="eastAsia"/>
        </w:rPr>
        <w:t>彰。嘗試改善這些問題需要全方位的考量，不僅僅是在尖峰時段增加交通志工或在路口進行交通指揮，更需要從各個環境、場景都考量進去，包含車流走向分析、車流速率、紅綠燈設計、路線標誌設計、人潮流量分析、大眾運輸工具的最優化配置…</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等非常多的因素都需要考量。即使如此，還得根據這些考量來實行試驗，以符合當初規劃與設計所設定的預期期望。然而，這又產生另一個問題，即是要在現實世界中實施每</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專案的測試並不容易，這是非常沒有效率、且浪費資源的方式。</w:t>
      </w:r>
    </w:p>
    <w:p w14:paraId="4D6BC280" w14:textId="762FD841" w:rsidR="00A26C4B" w:rsidRPr="00B33233" w:rsidRDefault="00A26C4B" w:rsidP="00820EBF">
      <w:pPr>
        <w:pStyle w:val="a9"/>
        <w:numPr>
          <w:ilvl w:val="0"/>
          <w:numId w:val="7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藝術</w:t>
      </w:r>
      <w:proofErr w:type="gramStart"/>
      <w:r w:rsidRPr="00B33233">
        <w:rPr>
          <w:rFonts w:ascii="LXGW WenKai TC" w:eastAsia="LXGW WenKai TC" w:hAnsi="LXGW WenKai TC" w:cs="LXGW WenKai TC" w:hint="eastAsia"/>
          <w:b/>
          <w:bCs/>
        </w:rPr>
        <w:t>特</w:t>
      </w:r>
      <w:proofErr w:type="gramEnd"/>
      <w:r w:rsidRPr="00B33233">
        <w:rPr>
          <w:rFonts w:ascii="LXGW WenKai TC" w:eastAsia="LXGW WenKai TC" w:hAnsi="LXGW WenKai TC" w:cs="LXGW WenKai TC" w:hint="eastAsia"/>
          <w:b/>
          <w:bCs/>
        </w:rPr>
        <w:t>展是否結束後就永遠消失</w:t>
      </w:r>
    </w:p>
    <w:p w14:paraId="3A1174C7"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當我們進入博物館或美術館時，眼前呈現的是來自世界各地藝術家的心血之作，以及各種珍貴的收藏品所組成的</w:t>
      </w:r>
      <w:proofErr w:type="gramStart"/>
      <w:r w:rsidRPr="00B33233">
        <w:rPr>
          <w:rFonts w:ascii="LXGW WenKai TC" w:eastAsia="LXGW WenKai TC" w:hAnsi="LXGW WenKai TC" w:cs="LXGW WenKai TC" w:hint="eastAsia"/>
        </w:rPr>
        <w:t>特</w:t>
      </w:r>
      <w:proofErr w:type="gramEnd"/>
      <w:r w:rsidRPr="00B33233">
        <w:rPr>
          <w:rFonts w:ascii="LXGW WenKai TC" w:eastAsia="LXGW WenKai TC" w:hAnsi="LXGW WenKai TC" w:cs="LXGW WenKai TC" w:hint="eastAsia"/>
        </w:rPr>
        <w:t>展。這些作品在展覽期間能夠供大眾欣賞，然而，當這些</w:t>
      </w:r>
      <w:proofErr w:type="gramStart"/>
      <w:r w:rsidRPr="00B33233">
        <w:rPr>
          <w:rFonts w:ascii="LXGW WenKai TC" w:eastAsia="LXGW WenKai TC" w:hAnsi="LXGW WenKai TC" w:cs="LXGW WenKai TC" w:hint="eastAsia"/>
        </w:rPr>
        <w:t>特</w:t>
      </w:r>
      <w:proofErr w:type="gramEnd"/>
      <w:r w:rsidRPr="00B33233">
        <w:rPr>
          <w:rFonts w:ascii="LXGW WenKai TC" w:eastAsia="LXGW WenKai TC" w:hAnsi="LXGW WenKai TC" w:cs="LXGW WenKai TC" w:hint="eastAsia"/>
        </w:rPr>
        <w:t xml:space="preserve">展結束後，作品是否就此失去了呈現的機會呢？ </w:t>
      </w:r>
    </w:p>
    <w:p w14:paraId="4AB9CCAF"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這涉及到現實的地理和空間限制。任何實體物品都需要一個地方來儲存，而在解決了收藏的問題後，我們仍需面對藝術品與特定展示空間相結合的獨特性。以日本藝術家塩田千春為例，她在</w:t>
      </w:r>
      <w:r w:rsidRPr="00B33233">
        <w:rPr>
          <w:rFonts w:ascii="LXGW WenKai TC" w:eastAsia="LXGW WenKai TC" w:hAnsi="LXGW WenKai TC" w:cs="LXGW WenKai TC"/>
        </w:rPr>
        <w:t>2021</w:t>
      </w:r>
      <w:r w:rsidRPr="00B33233">
        <w:rPr>
          <w:rFonts w:ascii="LXGW WenKai TC" w:eastAsia="LXGW WenKai TC" w:hAnsi="LXGW WenKai TC" w:cs="LXGW WenKai TC" w:hint="eastAsia"/>
        </w:rPr>
        <w:t>年中於台北美術館舉辦了「塩田千春：顫動的靈魂」</w:t>
      </w:r>
      <w:proofErr w:type="gramStart"/>
      <w:r w:rsidRPr="00B33233">
        <w:rPr>
          <w:rFonts w:ascii="LXGW WenKai TC" w:eastAsia="LXGW WenKai TC" w:hAnsi="LXGW WenKai TC" w:cs="LXGW WenKai TC" w:hint="eastAsia"/>
        </w:rPr>
        <w:t>特</w:t>
      </w:r>
      <w:proofErr w:type="gramEnd"/>
      <w:r w:rsidRPr="00B33233">
        <w:rPr>
          <w:rFonts w:ascii="LXGW WenKai TC" w:eastAsia="LXGW WenKai TC" w:hAnsi="LXGW WenKai TC" w:cs="LXGW WenKai TC" w:hint="eastAsia"/>
        </w:rPr>
        <w:t>展，引起全台藝術愛好者的熱烈討論，甚至有些粉絲難以取得門票入場。然而，藝術</w:t>
      </w:r>
      <w:proofErr w:type="gramStart"/>
      <w:r w:rsidRPr="00B33233">
        <w:rPr>
          <w:rFonts w:ascii="LXGW WenKai TC" w:eastAsia="LXGW WenKai TC" w:hAnsi="LXGW WenKai TC" w:cs="LXGW WenKai TC" w:hint="eastAsia"/>
        </w:rPr>
        <w:t>特</w:t>
      </w:r>
      <w:proofErr w:type="gramEnd"/>
      <w:r w:rsidRPr="00B33233">
        <w:rPr>
          <w:rFonts w:ascii="LXGW WenKai TC" w:eastAsia="LXGW WenKai TC" w:hAnsi="LXGW WenKai TC" w:cs="LXGW WenKai TC" w:hint="eastAsia"/>
        </w:rPr>
        <w:t>展與展示空間的完美結合，除了親身參與觀賞外，是否還有其他方法可以重新呈現這些作品呢？</w:t>
      </w:r>
    </w:p>
    <w:p w14:paraId="54EE3FF9" w14:textId="51901C9E" w:rsidR="00A26C4B" w:rsidRPr="00B33233" w:rsidRDefault="00A26C4B" w:rsidP="00820EBF">
      <w:pPr>
        <w:pStyle w:val="a9"/>
        <w:numPr>
          <w:ilvl w:val="0"/>
          <w:numId w:val="7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如何提升生產作業的營運管理效率</w:t>
      </w:r>
    </w:p>
    <w:p w14:paraId="53190A99"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效率」與「良率」，往往是公司在產品製造時最關心的議題。但基於地理、物理、人力與資源等種種限制，仍有很大的空間可以改善工廠生產作業的營運管理效率。現今已有許多工廠智慧化的案例，透過在生產機器上安裝各種感測器來收集資料。然而，如何運用和分析這些資料，進而改善作業流程，使產線不僅實現自動化，還實現智能化，是值得深入探討的議題。</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對於人的方面，像是員工的培訓、操作機台的模擬，都是很重要的議題。</w:t>
      </w:r>
    </w:p>
    <w:p w14:paraId="02B872F1" w14:textId="6336D580" w:rsidR="00A26C4B" w:rsidRPr="00B33233" w:rsidRDefault="00A26C4B" w:rsidP="00820EBF">
      <w:pPr>
        <w:pStyle w:val="a9"/>
        <w:numPr>
          <w:ilvl w:val="0"/>
          <w:numId w:val="71"/>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lastRenderedPageBreak/>
        <w:t>如何促進實體、虛擬經濟同行發展</w:t>
      </w:r>
    </w:p>
    <w:p w14:paraId="791E357B"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首先，需要理解的是，隨著網際網路的</w:t>
      </w:r>
      <w:proofErr w:type="gramStart"/>
      <w:r w:rsidRPr="00B33233">
        <w:rPr>
          <w:rFonts w:ascii="LXGW WenKai TC" w:eastAsia="LXGW WenKai TC" w:hAnsi="LXGW WenKai TC" w:cs="LXGW WenKai TC" w:hint="eastAsia"/>
        </w:rPr>
        <w:t>普及，</w:t>
      </w:r>
      <w:proofErr w:type="gramEnd"/>
      <w:r w:rsidRPr="00B33233">
        <w:rPr>
          <w:rFonts w:ascii="LXGW WenKai TC" w:eastAsia="LXGW WenKai TC" w:hAnsi="LXGW WenKai TC" w:cs="LXGW WenKai TC" w:hint="eastAsia"/>
        </w:rPr>
        <w:t>虛擬資本的無紙化、電子化使人們能夠在彈指之間完成交易，顯著提高了社會資源配置的效率。也因此，在現代經濟體系中，貨幣的本質已經漸漸轉變，不再是以黃金等貴重金屬等實體物品作為支撐，而是包括紙幣和電子貨幣在內的信用貨幣，代表虛擬經濟已經深入滲透商業社會的各個角落。</w:t>
      </w:r>
    </w:p>
    <w:p w14:paraId="16F696CA"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可是，虛擬經濟卻無法跟實體經濟脫離開來。當人們不</w:t>
      </w:r>
      <w:proofErr w:type="gramStart"/>
      <w:r w:rsidRPr="00B33233">
        <w:rPr>
          <w:rFonts w:ascii="LXGW WenKai TC" w:eastAsia="LXGW WenKai TC" w:hAnsi="LXGW WenKai TC" w:cs="LXGW WenKai TC" w:hint="eastAsia"/>
        </w:rPr>
        <w:t>清楚手</w:t>
      </w:r>
      <w:proofErr w:type="gramEnd"/>
      <w:r w:rsidRPr="00B33233">
        <w:rPr>
          <w:rFonts w:ascii="LXGW WenKai TC" w:eastAsia="LXGW WenKai TC" w:hAnsi="LXGW WenKai TC" w:cs="LXGW WenKai TC" w:hint="eastAsia"/>
        </w:rPr>
        <w:t>中的虛擬資本對應到何種實體資本時，我們難以確定其是否真正具有價值。因此，實體經濟仍然是最重要的基石，我們仍然生活在實際的物理世界中，必須深入探討虛實經濟如何共同發展。</w:t>
      </w:r>
    </w:p>
    <w:p w14:paraId="0D038B8B"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現實世界的社交娛樂限制</w:t>
      </w:r>
    </w:p>
    <w:p w14:paraId="5C0D03E6"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在社群網路的章節有提到，社群是透過互動所產生，自從網際網路開始發展，人與人的社群連結變得有無限可能性。天涯若比鄰，甚至能透過虛擬社群，</w:t>
      </w:r>
      <w:proofErr w:type="gramStart"/>
      <w:r w:rsidRPr="00B33233">
        <w:rPr>
          <w:rFonts w:ascii="LXGW WenKai TC" w:eastAsia="LXGW WenKai TC" w:hAnsi="LXGW WenKai TC" w:cs="LXGW WenKai TC" w:hint="eastAsia"/>
        </w:rPr>
        <w:t>跟遠在</w:t>
      </w:r>
      <w:proofErr w:type="gramEnd"/>
      <w:r w:rsidRPr="00B33233">
        <w:rPr>
          <w:rFonts w:ascii="LXGW WenKai TC" w:eastAsia="LXGW WenKai TC" w:hAnsi="LXGW WenKai TC" w:cs="LXGW WenKai TC" w:hint="eastAsia"/>
        </w:rPr>
        <w:t>地球另一端的不同種族、文化、背景的人們，</w:t>
      </w:r>
      <w:proofErr w:type="gramStart"/>
      <w:r w:rsidRPr="00B33233">
        <w:rPr>
          <w:rFonts w:ascii="LXGW WenKai TC" w:eastAsia="LXGW WenKai TC" w:hAnsi="LXGW WenKai TC" w:cs="LXGW WenKai TC" w:hint="eastAsia"/>
        </w:rPr>
        <w:t>建立起強連結</w:t>
      </w:r>
      <w:proofErr w:type="gramEnd"/>
      <w:r w:rsidRPr="00B33233">
        <w:rPr>
          <w:rFonts w:ascii="LXGW WenKai TC" w:eastAsia="LXGW WenKai TC" w:hAnsi="LXGW WenKai TC" w:cs="LXGW WenKai TC" w:hint="eastAsia"/>
        </w:rPr>
        <w:t>。只需要動動手指，操縱眼前的螢幕，就能達到即時、繁密的社交行為。</w:t>
      </w:r>
    </w:p>
    <w:p w14:paraId="7A5B756E"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但就算如此，我們看到的依然只是二維圖像，如螢幕上的圖片、文字、短影片等，無法身歷其境般的融入對方所在的空間中。假設今天，透過交友軟體認識了</w:t>
      </w:r>
      <w:proofErr w:type="gramStart"/>
      <w:r w:rsidRPr="00B33233">
        <w:rPr>
          <w:rFonts w:ascii="LXGW WenKai TC" w:eastAsia="LXGW WenKai TC" w:hAnsi="LXGW WenKai TC" w:cs="LXGW WenKai TC" w:hint="eastAsia"/>
        </w:rPr>
        <w:t>一位線上網友</w:t>
      </w:r>
      <w:proofErr w:type="gramEnd"/>
      <w:r w:rsidRPr="00B33233">
        <w:rPr>
          <w:rFonts w:ascii="LXGW WenKai TC" w:eastAsia="LXGW WenKai TC" w:hAnsi="LXGW WenKai TC" w:cs="LXGW WenKai TC" w:hint="eastAsia"/>
        </w:rPr>
        <w:t>，</w:t>
      </w:r>
      <w:proofErr w:type="gramStart"/>
      <w:r w:rsidRPr="00B33233">
        <w:rPr>
          <w:rFonts w:ascii="LXGW WenKai TC" w:eastAsia="LXGW WenKai TC" w:hAnsi="LXGW WenKai TC" w:cs="LXGW WenKai TC" w:hint="eastAsia"/>
        </w:rPr>
        <w:t>當想進一步</w:t>
      </w:r>
      <w:proofErr w:type="gramEnd"/>
      <w:r w:rsidRPr="00B33233">
        <w:rPr>
          <w:rFonts w:ascii="LXGW WenKai TC" w:eastAsia="LXGW WenKai TC" w:hAnsi="LXGW WenKai TC" w:cs="LXGW WenKai TC" w:hint="eastAsia"/>
        </w:rPr>
        <w:t>認識的時候，最佳的選擇是相約出來見面，體驗現實世界的各種娛樂活動；如果認識的是外國的朋友，仍然只能相約在某個地點見面，進行更多元化社交活動。</w:t>
      </w:r>
    </w:p>
    <w:p w14:paraId="55156B9F" w14:textId="21B4E5DD" w:rsidR="00EA6FFE"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總結來說，現今的現實、虛擬分開的世界，我們無法隨時切換角色，以</w:t>
      </w:r>
      <w:proofErr w:type="gramStart"/>
      <w:r w:rsidRPr="00B33233">
        <w:rPr>
          <w:rFonts w:ascii="LXGW WenKai TC" w:eastAsia="LXGW WenKai TC" w:hAnsi="LXGW WenKai TC" w:cs="LXGW WenKai TC" w:hint="eastAsia"/>
        </w:rPr>
        <w:t>沉浸式的方式</w:t>
      </w:r>
      <w:proofErr w:type="gramEnd"/>
      <w:r w:rsidRPr="00B33233">
        <w:rPr>
          <w:rFonts w:ascii="LXGW WenKai TC" w:eastAsia="LXGW WenKai TC" w:hAnsi="LXGW WenKai TC" w:cs="LXGW WenKai TC" w:hint="eastAsia"/>
        </w:rPr>
        <w:t>隨時融入其中，使得社交拓展、社交娛樂依然受到許多限制。</w:t>
      </w:r>
    </w:p>
    <w:p w14:paraId="330318D3" w14:textId="77777777" w:rsidR="0045108E" w:rsidRPr="00B33233" w:rsidRDefault="0045108E" w:rsidP="007413A5">
      <w:pPr>
        <w:spacing w:before="100" w:beforeAutospacing="1" w:after="100" w:afterAutospacing="1" w:line="520" w:lineRule="exact"/>
        <w:rPr>
          <w:rFonts w:ascii="LXGW WenKai TC" w:eastAsia="LXGW WenKai TC" w:hAnsi="LXGW WenKai TC" w:cs="LXGW WenKai TC"/>
        </w:rPr>
      </w:pPr>
    </w:p>
    <w:p w14:paraId="06337FFD" w14:textId="0F5E5EC0" w:rsidR="00A26C4B" w:rsidRPr="00245001" w:rsidRDefault="00A26C4B" w:rsidP="00245001">
      <w:pPr>
        <w:pStyle w:val="3"/>
        <w:jc w:val="center"/>
        <w:rPr>
          <w:sz w:val="40"/>
          <w:szCs w:val="40"/>
        </w:rPr>
      </w:pPr>
      <w:bookmarkStart w:id="89" w:name="_Toc217231519"/>
      <w:r w:rsidRPr="00245001">
        <w:rPr>
          <w:rFonts w:ascii="LXGW WenKai TC" w:eastAsia="LXGW WenKai TC" w:hAnsi="LXGW WenKai TC" w:cs="LXGW WenKai TC" w:hint="eastAsia"/>
          <w:b/>
          <w:bCs/>
          <w:color w:val="auto"/>
          <w:sz w:val="40"/>
          <w:szCs w:val="40"/>
        </w:rPr>
        <w:lastRenderedPageBreak/>
        <w:t>3</w:t>
      </w:r>
      <w:r w:rsidRPr="00245001">
        <w:rPr>
          <w:rFonts w:ascii="LXGW WenKai TC" w:eastAsia="LXGW WenKai TC" w:hAnsi="LXGW WenKai TC" w:cs="LXGW WenKai TC"/>
          <w:b/>
          <w:bCs/>
          <w:color w:val="auto"/>
          <w:sz w:val="40"/>
          <w:szCs w:val="40"/>
        </w:rPr>
        <w:t xml:space="preserve">. </w:t>
      </w:r>
      <w:r w:rsidRPr="00245001">
        <w:rPr>
          <w:rFonts w:ascii="LXGW WenKai TC" w:eastAsia="LXGW WenKai TC" w:hAnsi="LXGW WenKai TC" w:cs="LXGW WenKai TC" w:hint="eastAsia"/>
          <w:b/>
          <w:bCs/>
          <w:color w:val="auto"/>
          <w:sz w:val="40"/>
          <w:szCs w:val="40"/>
        </w:rPr>
        <w:t>元宇宙</w:t>
      </w:r>
      <w:bookmarkEnd w:id="89"/>
    </w:p>
    <w:p w14:paraId="1C9ED2AC" w14:textId="77777777" w:rsidR="00A26C4B" w:rsidRPr="00B33233" w:rsidRDefault="00A26C4B"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什麼是元宇宙</w:t>
      </w:r>
    </w:p>
    <w:p w14:paraId="1404E0A9"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元宇宙可以被視為真實世界的延伸，是一個由科技打造出的全新虛擬空間。它的英文名稱「Metaverse」結合了「Meta」（超越）與「Universe」（宇宙），象徵著一個超越現實、平行存在於數位世界的「新宇宙」。在這個世界裡，人們不僅能模擬現實生活，還能創造出全新的體驗與價值。</w:t>
      </w:r>
    </w:p>
    <w:p w14:paraId="1A2B7483" w14:textId="1B0DE298"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而元宇宙有五大核心特徵。首先是虛擬世界，它是由電腦運算與網路技術共同構築的三維</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浸式環境，讓使用者能以虛擬角色進入並活動，就像真實生活的延伸。第二</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特徵是互動性，人與人</w:t>
      </w:r>
      <w:proofErr w:type="gramStart"/>
      <w:r w:rsidRPr="00B33233">
        <w:rPr>
          <w:rFonts w:ascii="LXGW WenKai TC" w:eastAsia="LXGW WenKai TC" w:hAnsi="LXGW WenKai TC" w:cs="LXGW WenKai TC" w:hint="eastAsia"/>
        </w:rPr>
        <w:t>之間、</w:t>
      </w:r>
      <w:proofErr w:type="gramEnd"/>
      <w:r w:rsidRPr="00B33233">
        <w:rPr>
          <w:rFonts w:ascii="LXGW WenKai TC" w:eastAsia="LXGW WenKai TC" w:hAnsi="LXGW WenKai TC" w:cs="LXGW WenKai TC" w:hint="eastAsia"/>
        </w:rPr>
        <w:t>甚至人與物</w:t>
      </w:r>
      <w:proofErr w:type="gramStart"/>
      <w:r w:rsidRPr="00B33233">
        <w:rPr>
          <w:rFonts w:ascii="LXGW WenKai TC" w:eastAsia="LXGW WenKai TC" w:hAnsi="LXGW WenKai TC" w:cs="LXGW WenKai TC" w:hint="eastAsia"/>
        </w:rPr>
        <w:t>之間，</w:t>
      </w:r>
      <w:proofErr w:type="gramEnd"/>
      <w:r w:rsidRPr="00B33233">
        <w:rPr>
          <w:rFonts w:ascii="LXGW WenKai TC" w:eastAsia="LXGW WenKai TC" w:hAnsi="LXGW WenKai TC" w:cs="LXGW WenKai TC" w:hint="eastAsia"/>
        </w:rPr>
        <w:t>都能透過虛擬角色即時交流或合作，重現甚至超越真實社交的限制。第三</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特徵是獨立的經濟體系，在元宇宙中，人們可以用虛擬貨幣交易、創造數位資產、進行虛擬投資，形成完整的虛擬經濟循環。第四是創新與創造性，每</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使用者都不只是消費者，還能成為創作者，打造虛擬商品、經營事業或舉辦活動，展現無限創意。最後是無縫融合與延展性，虛擬世界與現實世界之間的界線逐漸模糊，透過技術整合，形成一個能持續發展、永不關機的數位宇宙。這些特徵若只看成技術規格容易失焦，唯有從人的角度理解</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它們究竟替人解決了哪些現實中的限制</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元宇宙的目的才會真正清晰。</w:t>
      </w:r>
    </w:p>
    <w:p w14:paraId="10217326"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實際上，進入元宇宙並不難。只需要透過虛擬實境（VR）或</w:t>
      </w:r>
      <w:proofErr w:type="gramStart"/>
      <w:r w:rsidRPr="00B33233">
        <w:rPr>
          <w:rFonts w:ascii="LXGW WenKai TC" w:eastAsia="LXGW WenKai TC" w:hAnsi="LXGW WenKai TC" w:cs="LXGW WenKai TC" w:hint="eastAsia"/>
        </w:rPr>
        <w:t>擴增實境</w:t>
      </w:r>
      <w:proofErr w:type="gramEnd"/>
      <w:r w:rsidRPr="00B33233">
        <w:rPr>
          <w:rFonts w:ascii="LXGW WenKai TC" w:eastAsia="LXGW WenKai TC" w:hAnsi="LXGW WenKai TC" w:cs="LXGW WenKai TC" w:hint="eastAsia"/>
        </w:rPr>
        <w:t>（AR）技術，人們就能「走進」虛擬世界。戴上VR頭戴裝置，就能</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浸在三維的數位場景中，體驗如臨其境的互動；若再結合影像與圖像識別技術，虛擬物件甚至能自然融入現實環境。例如，在家裡就能參觀虛擬展覽、</w:t>
      </w:r>
      <w:proofErr w:type="gramStart"/>
      <w:r w:rsidRPr="00B33233">
        <w:rPr>
          <w:rFonts w:ascii="LXGW WenKai TC" w:eastAsia="LXGW WenKai TC" w:hAnsi="LXGW WenKai TC" w:cs="LXGW WenKai TC" w:hint="eastAsia"/>
        </w:rPr>
        <w:t>參加線上演唱會</w:t>
      </w:r>
      <w:proofErr w:type="gramEnd"/>
      <w:r w:rsidRPr="00B33233">
        <w:rPr>
          <w:rFonts w:ascii="LXGW WenKai TC" w:eastAsia="LXGW WenKai TC" w:hAnsi="LXGW WenKai TC" w:cs="LXGW WenKai TC" w:hint="eastAsia"/>
        </w:rPr>
        <w:t>，甚至與遠方的朋友一起工作或學習。隨著科技的成熟，越來越多現實中難以實現的想法，將能在元宇宙裡成真。</w:t>
      </w:r>
    </w:p>
    <w:p w14:paraId="6E4B3D10" w14:textId="46FFA846"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元宇宙不只是科技的象徵，更是一場深刻改變人類生活方式的革命。它帶來三個重要影響。首先，打破時空限制</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無論人身在何處、任何時段，都能透過虛擬化身進行社交、工作或娛樂，讓生活變得更靈活、更自由。其次，推動創新與產業轉型</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元宇宙催生了全新的商業模式，從虛擬房地產、NFT藝術品，到虛擬時裝與數位品牌經營，都為全球經濟注入新的動能。最後，革新教育與訓練方式</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在</w:t>
      </w:r>
      <w:proofErr w:type="gramStart"/>
      <w:r w:rsidRPr="00B33233">
        <w:rPr>
          <w:rFonts w:ascii="LXGW WenKai TC" w:eastAsia="LXGW WenKai TC" w:hAnsi="LXGW WenKai TC" w:cs="LXGW WenKai TC" w:hint="eastAsia"/>
        </w:rPr>
        <w:t>沉浸式的學習</w:t>
      </w:r>
      <w:proofErr w:type="gramEnd"/>
      <w:r w:rsidRPr="00B33233">
        <w:rPr>
          <w:rFonts w:ascii="LXGW WenKai TC" w:eastAsia="LXGW WenKai TC" w:hAnsi="LXGW WenKai TC" w:cs="LXGW WenKai TC" w:hint="eastAsia"/>
        </w:rPr>
        <w:t>環境中，學生能以互動方式理解知識，醫療與工程訓練也能以虛擬模擬進行，讓學習更安全、更有效率。</w:t>
      </w:r>
    </w:p>
    <w:p w14:paraId="57727ADC"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元宇宙的功能</w:t>
      </w:r>
    </w:p>
    <w:p w14:paraId="02C83A94" w14:textId="678C5F3A" w:rsidR="00232218" w:rsidRPr="00B33233" w:rsidRDefault="00A26C4B" w:rsidP="00F83397">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元宇宙的世界最主要由四大面向所組成，如下圖所示：</w:t>
      </w:r>
    </w:p>
    <w:p w14:paraId="7DABDBFC" w14:textId="5FBD906D" w:rsidR="00A26C4B" w:rsidRPr="00B33233" w:rsidRDefault="00A26C4B" w:rsidP="00097D6C">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color w:val="000000" w:themeColor="text1"/>
        </w:rPr>
        <w:drawing>
          <wp:inline distT="0" distB="0" distL="0" distR="0" wp14:anchorId="065A95EB" wp14:editId="4B188275">
            <wp:extent cx="4902926" cy="2306842"/>
            <wp:effectExtent l="0" t="0" r="0" b="0"/>
            <wp:docPr id="8927545" name="圖片 1" descr="一張含有 文字, 卡通, 圖表, 螢幕擷取畫面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545" name="圖片 1" descr="一張含有 文字, 卡通, 圖表, 螢幕擷取畫面 的圖片&#10;&#10;AI 產生的內容可能不正確。"/>
                    <pic:cNvPicPr/>
                  </pic:nvPicPr>
                  <pic:blipFill>
                    <a:blip r:embed="rId33"/>
                    <a:stretch>
                      <a:fillRect/>
                    </a:stretch>
                  </pic:blipFill>
                  <pic:spPr>
                    <a:xfrm>
                      <a:off x="0" y="0"/>
                      <a:ext cx="4969642" cy="2338232"/>
                    </a:xfrm>
                    <a:prstGeom prst="rect">
                      <a:avLst/>
                    </a:prstGeom>
                  </pic:spPr>
                </pic:pic>
              </a:graphicData>
            </a:graphic>
          </wp:inline>
        </w:drawing>
      </w:r>
    </w:p>
    <w:p w14:paraId="21C7C6CC" w14:textId="428C8EE1" w:rsidR="00A26C4B" w:rsidRPr="00B33233" w:rsidRDefault="00A26C4B"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圖10.1 元宇宙的四大面向</w:t>
      </w:r>
    </w:p>
    <w:p w14:paraId="4A61A070"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元宇宙不只是虛擬世界的代名詞，它其實是一個融合「科技、社交與經濟活動」的新型數位空間。隨著虛擬實境（VR）、</w:t>
      </w:r>
      <w:proofErr w:type="gramStart"/>
      <w:r w:rsidRPr="00B33233">
        <w:rPr>
          <w:rFonts w:ascii="LXGW WenKai TC" w:eastAsia="LXGW WenKai TC" w:hAnsi="LXGW WenKai TC" w:cs="LXGW WenKai TC" w:hint="eastAsia"/>
        </w:rPr>
        <w:t>擴增實境</w:t>
      </w:r>
      <w:proofErr w:type="gramEnd"/>
      <w:r w:rsidRPr="00B33233">
        <w:rPr>
          <w:rFonts w:ascii="LXGW WenKai TC" w:eastAsia="LXGW WenKai TC" w:hAnsi="LXGW WenKai TC" w:cs="LXGW WenKai TC" w:hint="eastAsia"/>
        </w:rPr>
        <w:t>（AR）、人工智慧與</w:t>
      </w:r>
      <w:proofErr w:type="gramStart"/>
      <w:r w:rsidRPr="00B33233">
        <w:rPr>
          <w:rFonts w:ascii="LXGW WenKai TC" w:eastAsia="LXGW WenKai TC" w:hAnsi="LXGW WenKai TC" w:cs="LXGW WenKai TC" w:hint="eastAsia"/>
        </w:rPr>
        <w:t>區塊鏈等</w:t>
      </w:r>
      <w:proofErr w:type="gramEnd"/>
      <w:r w:rsidRPr="00B33233">
        <w:rPr>
          <w:rFonts w:ascii="LXGW WenKai TC" w:eastAsia="LXGW WenKai TC" w:hAnsi="LXGW WenKai TC" w:cs="LXGW WenKai TC" w:hint="eastAsia"/>
        </w:rPr>
        <w:t>技術的進步，元宇宙的功能也不斷拓展，從社交娛樂到產業應用，再到經濟體系的建立，逐漸形成一個「虛實共融」的新時代。以下三個面向，可以幫助我們更清楚理解元宇宙的主要功能。</w:t>
      </w:r>
    </w:p>
    <w:p w14:paraId="1E54B950" w14:textId="5BC72676"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首先是實現虛擬</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浸式社交。元宇宙的核心驅動力其實不是技術本身，而是「人」</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人們的互動、交流與創造行為。技術只是舞台，而人則是故事的主角。在這個虛擬空間中，每個人都可以擁有自己的數位化身，透過虛擬角色在3D世界裡生活、交流與創作。這樣的社交方式不再受現實世界的限制，你可以在虛擬房屋裡邀請朋友作客、舉辦音樂會或展覽，也可以透過VR頭戴裝置感受到「真實」的存在感。特別是在COVID-19</w:t>
      </w:r>
      <w:proofErr w:type="gramStart"/>
      <w:r w:rsidRPr="00B33233">
        <w:rPr>
          <w:rFonts w:ascii="LXGW WenKai TC" w:eastAsia="LXGW WenKai TC" w:hAnsi="LXGW WenKai TC" w:cs="LXGW WenKai TC" w:hint="eastAsia"/>
        </w:rPr>
        <w:t>疫</w:t>
      </w:r>
      <w:proofErr w:type="gramEnd"/>
      <w:r w:rsidRPr="00B33233">
        <w:rPr>
          <w:rFonts w:ascii="LXGW WenKai TC" w:eastAsia="LXGW WenKai TC" w:hAnsi="LXGW WenKai TC" w:cs="LXGW WenKai TC" w:hint="eastAsia"/>
        </w:rPr>
        <w:t>情</w:t>
      </w:r>
      <w:proofErr w:type="gramStart"/>
      <w:r w:rsidRPr="00B33233">
        <w:rPr>
          <w:rFonts w:ascii="LXGW WenKai TC" w:eastAsia="LXGW WenKai TC" w:hAnsi="LXGW WenKai TC" w:cs="LXGW WenKai TC" w:hint="eastAsia"/>
        </w:rPr>
        <w:t>期間，</w:t>
      </w:r>
      <w:proofErr w:type="gramEnd"/>
      <w:r w:rsidRPr="00B33233">
        <w:rPr>
          <w:rFonts w:ascii="LXGW WenKai TC" w:eastAsia="LXGW WenKai TC" w:hAnsi="LXGW WenKai TC" w:cs="LXGW WenKai TC" w:hint="eastAsia"/>
        </w:rPr>
        <w:t>遠距工作</w:t>
      </w:r>
      <w:proofErr w:type="gramStart"/>
      <w:r w:rsidRPr="00B33233">
        <w:rPr>
          <w:rFonts w:ascii="LXGW WenKai TC" w:eastAsia="LXGW WenKai TC" w:hAnsi="LXGW WenKai TC" w:cs="LXGW WenKai TC" w:hint="eastAsia"/>
        </w:rPr>
        <w:t>與線上協作</w:t>
      </w:r>
      <w:proofErr w:type="gramEnd"/>
      <w:r w:rsidRPr="00B33233">
        <w:rPr>
          <w:rFonts w:ascii="LXGW WenKai TC" w:eastAsia="LXGW WenKai TC" w:hAnsi="LXGW WenKai TC" w:cs="LXGW WenKai TC" w:hint="eastAsia"/>
        </w:rPr>
        <w:t>變得普遍，元宇宙的應用因此更加受到關注。未來有望出現所謂的「協作元宇宙」，人們只需登入虛擬辦公平台，就能進入模擬的辦公室空間進行會議、討論或展示。這不僅讓跨國合作變得更容易，也解決了地理距離的限制，實現真正「</w:t>
      </w:r>
      <w:proofErr w:type="gramStart"/>
      <w:r w:rsidRPr="00B33233">
        <w:rPr>
          <w:rFonts w:ascii="LXGW WenKai TC" w:eastAsia="LXGW WenKai TC" w:hAnsi="LXGW WenKai TC" w:cs="LXGW WenKai TC" w:hint="eastAsia"/>
        </w:rPr>
        <w:t>沉浸式的數位</w:t>
      </w:r>
      <w:proofErr w:type="gramEnd"/>
      <w:r w:rsidRPr="00B33233">
        <w:rPr>
          <w:rFonts w:ascii="LXGW WenKai TC" w:eastAsia="LXGW WenKai TC" w:hAnsi="LXGW WenKai TC" w:cs="LXGW WenKai TC" w:hint="eastAsia"/>
        </w:rPr>
        <w:t>社交與工作」。</w:t>
      </w:r>
    </w:p>
    <w:p w14:paraId="3355F69F"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第二項功能是結合數位孿生技術。這是元宇宙在工業與企業應用中最具潛力的部分。所謂「數位孿生」（Digital Twin），指的是在虛擬世界中建立一個對應現實世界的「數位分身」。這個分身能夠模擬真實物件或系統的運作，幫助企業更有效地監控、分析與預測現實狀況。舉例來說，製造業可以在虛擬環境中模擬新產品的設計與運作，提前預測問題並優化流程；建築業則能以數位孿生技術檢測建築物的結構安全或能源效率。這樣的應用能大幅提升決策效率、降低維修成本，也讓企業能以數據為基礎進行管理與創新。未來，隨著AI</w:t>
      </w:r>
      <w:proofErr w:type="gramStart"/>
      <w:r w:rsidRPr="00B33233">
        <w:rPr>
          <w:rFonts w:ascii="LXGW WenKai TC" w:eastAsia="LXGW WenKai TC" w:hAnsi="LXGW WenKai TC" w:cs="LXGW WenKai TC" w:hint="eastAsia"/>
        </w:rPr>
        <w:t>與物聯網</w:t>
      </w:r>
      <w:proofErr w:type="gramEnd"/>
      <w:r w:rsidRPr="00B33233">
        <w:rPr>
          <w:rFonts w:ascii="LXGW WenKai TC" w:eastAsia="LXGW WenKai TC" w:hAnsi="LXGW WenKai TC" w:cs="LXGW WenKai TC" w:hint="eastAsia"/>
        </w:rPr>
        <w:t>的進步，數位孿生將成為智慧製造與智慧城市的重要核心，讓虛擬與現實能夠無縫對接。</w:t>
      </w:r>
    </w:p>
    <w:p w14:paraId="03E31353" w14:textId="4323343D"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第三項功能是結合數位經濟。元宇宙不只是一個娛樂或社交平台，更是一個擁有完整經濟體系的「虛擬市場」。在這當中，NFT（非同質化代幣）扮演了關鍵角色。NFT能將任何數位作品</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無論是圖片、音樂、影片、遊戲道具，甚至是一則貼文</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轉換成具有唯一編號的數位資產，成為可以被認證、收藏與交易的虛擬財產。換句話說，你可以在元宇宙裡買地、蓋房子、經營商店，甚至出售你的虛擬藝術品，而所有權都能透過NFT清楚記錄在</w:t>
      </w:r>
      <w:proofErr w:type="gramStart"/>
      <w:r w:rsidRPr="00B33233">
        <w:rPr>
          <w:rFonts w:ascii="LXGW WenKai TC" w:eastAsia="LXGW WenKai TC" w:hAnsi="LXGW WenKai TC" w:cs="LXGW WenKai TC" w:hint="eastAsia"/>
        </w:rPr>
        <w:t>區塊鏈上</w:t>
      </w:r>
      <w:proofErr w:type="gramEnd"/>
      <w:r w:rsidRPr="00B33233">
        <w:rPr>
          <w:rFonts w:ascii="LXGW WenKai TC" w:eastAsia="LXGW WenKai TC" w:hAnsi="LXGW WenKai TC" w:cs="LXGW WenKai TC" w:hint="eastAsia"/>
        </w:rPr>
        <w:t>，確保真實性與獨特性。</w:t>
      </w:r>
    </w:p>
    <w:p w14:paraId="5E154FCB" w14:textId="3968F74C"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NFT的出現，也讓虛擬世界與現實經濟產生了連結。企業可以藉由NFT行銷實體商品、建立品牌社群，或將現實中的閒置資源轉化為可交易的數位資產，開創新的「共享經濟」模式。這種虛實融合的經濟結構，不僅創造新的商業機會，也讓消費者成為經濟生態的一部分，進一步推動虛擬經濟與實體產業的共同發展。</w:t>
      </w:r>
    </w:p>
    <w:p w14:paraId="6AA2B50B" w14:textId="77777777" w:rsidR="00232218" w:rsidRPr="00B33233" w:rsidRDefault="00232218" w:rsidP="007413A5">
      <w:pPr>
        <w:spacing w:before="100" w:beforeAutospacing="1" w:after="100" w:afterAutospacing="1" w:line="520" w:lineRule="exact"/>
        <w:rPr>
          <w:rFonts w:ascii="LXGW WenKai TC" w:eastAsia="LXGW WenKai TC" w:hAnsi="LXGW WenKai TC" w:cs="LXGW WenKai TC"/>
        </w:rPr>
      </w:pPr>
    </w:p>
    <w:p w14:paraId="664F0A7E" w14:textId="1C66B207" w:rsidR="00A26C4B" w:rsidRPr="00245001" w:rsidRDefault="00A26C4B" w:rsidP="00245001">
      <w:pPr>
        <w:pStyle w:val="3"/>
        <w:jc w:val="center"/>
        <w:rPr>
          <w:sz w:val="40"/>
          <w:szCs w:val="40"/>
        </w:rPr>
      </w:pPr>
      <w:bookmarkStart w:id="90" w:name="_Toc217231520"/>
      <w:r w:rsidRPr="00245001">
        <w:rPr>
          <w:rFonts w:ascii="LXGW WenKai TC" w:eastAsia="LXGW WenKai TC" w:hAnsi="LXGW WenKai TC" w:cs="LXGW WenKai TC" w:hint="eastAsia"/>
          <w:b/>
          <w:bCs/>
          <w:color w:val="auto"/>
          <w:sz w:val="40"/>
          <w:szCs w:val="40"/>
        </w:rPr>
        <w:t>4</w:t>
      </w:r>
      <w:r w:rsidRPr="00245001">
        <w:rPr>
          <w:rFonts w:ascii="LXGW WenKai TC" w:eastAsia="LXGW WenKai TC" w:hAnsi="LXGW WenKai TC" w:cs="LXGW WenKai TC"/>
          <w:b/>
          <w:bCs/>
          <w:color w:val="auto"/>
          <w:sz w:val="40"/>
          <w:szCs w:val="40"/>
        </w:rPr>
        <w:t>.</w:t>
      </w:r>
      <w:r w:rsidRPr="00245001">
        <w:rPr>
          <w:rFonts w:ascii="LXGW WenKai TC" w:eastAsia="LXGW WenKai TC" w:hAnsi="LXGW WenKai TC" w:cs="LXGW WenKai TC" w:hint="eastAsia"/>
          <w:sz w:val="40"/>
          <w:szCs w:val="40"/>
        </w:rPr>
        <w:t xml:space="preserve"> </w:t>
      </w:r>
      <w:r w:rsidRPr="00245001">
        <w:rPr>
          <w:rFonts w:ascii="LXGW WenKai TC" w:eastAsia="LXGW WenKai TC" w:hAnsi="LXGW WenKai TC" w:cs="LXGW WenKai TC"/>
          <w:b/>
          <w:bCs/>
          <w:color w:val="auto"/>
          <w:sz w:val="40"/>
          <w:szCs w:val="40"/>
        </w:rPr>
        <w:t>元宇宙</w:t>
      </w:r>
      <w:r w:rsidRPr="00245001">
        <w:rPr>
          <w:rFonts w:ascii="LXGW WenKai TC" w:eastAsia="LXGW WenKai TC" w:hAnsi="LXGW WenKai TC" w:cs="LXGW WenKai TC" w:hint="eastAsia"/>
          <w:b/>
          <w:bCs/>
          <w:color w:val="auto"/>
          <w:sz w:val="40"/>
          <w:szCs w:val="40"/>
        </w:rPr>
        <w:t>架構與應用類型</w:t>
      </w:r>
      <w:bookmarkEnd w:id="90"/>
    </w:p>
    <w:p w14:paraId="23609651" w14:textId="77777777" w:rsidR="00A26C4B" w:rsidRPr="00B33233" w:rsidRDefault="00A26C4B"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元宇宙的架構</w:t>
      </w:r>
    </w:p>
    <w:p w14:paraId="76182B42" w14:textId="4B736430"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作為虛實整合的元宇宙基礎設施平台，目前發展大致可以分成以下架構：</w:t>
      </w:r>
    </w:p>
    <w:p w14:paraId="7C62DF8F" w14:textId="288E2101" w:rsidR="00A26C4B" w:rsidRPr="00B33233" w:rsidRDefault="00A26C4B" w:rsidP="00097D6C">
      <w:pPr>
        <w:spacing w:before="100" w:beforeAutospacing="1" w:after="100" w:afterAutospacing="1"/>
        <w:jc w:val="center"/>
        <w:rPr>
          <w:rFonts w:ascii="LXGW WenKai TC" w:eastAsia="LXGW WenKai TC" w:hAnsi="LXGW WenKai TC" w:cs="LXGW WenKai TC"/>
        </w:rPr>
      </w:pPr>
      <w:r w:rsidRPr="00B33233">
        <w:rPr>
          <w:rFonts w:ascii="LXGW WenKai TC" w:eastAsia="LXGW WenKai TC" w:hAnsi="LXGW WenKai TC" w:cs="LXGW WenKai TC"/>
          <w:noProof/>
          <w:color w:val="000000" w:themeColor="text1"/>
        </w:rPr>
        <w:drawing>
          <wp:inline distT="0" distB="0" distL="0" distR="0" wp14:anchorId="6F94ED77" wp14:editId="0CC5FE92">
            <wp:extent cx="4597225" cy="3915888"/>
            <wp:effectExtent l="0" t="0" r="0" b="8890"/>
            <wp:docPr id="761574597" name="圖片 1" descr="一張含有 文字, 螢幕擷取畫面, 字型, 符號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74597" name="圖片 1" descr="一張含有 文字, 螢幕擷取畫面, 字型, 符號 的圖片&#10;&#10;AI 產生的內容可能不正確。"/>
                    <pic:cNvPicPr/>
                  </pic:nvPicPr>
                  <pic:blipFill>
                    <a:blip r:embed="rId34"/>
                    <a:stretch>
                      <a:fillRect/>
                    </a:stretch>
                  </pic:blipFill>
                  <pic:spPr>
                    <a:xfrm>
                      <a:off x="0" y="0"/>
                      <a:ext cx="4597225" cy="3915888"/>
                    </a:xfrm>
                    <a:prstGeom prst="rect">
                      <a:avLst/>
                    </a:prstGeom>
                  </pic:spPr>
                </pic:pic>
              </a:graphicData>
            </a:graphic>
          </wp:inline>
        </w:drawing>
      </w:r>
    </w:p>
    <w:p w14:paraId="39A6D415" w14:textId="1CFB87C5" w:rsidR="00A26C4B" w:rsidRPr="00B33233" w:rsidRDefault="00A26C4B" w:rsidP="007413A5">
      <w:pPr>
        <w:spacing w:before="100" w:beforeAutospacing="1" w:after="100" w:afterAutospacing="1" w:line="520" w:lineRule="exact"/>
        <w:jc w:val="center"/>
        <w:rPr>
          <w:rFonts w:ascii="LXGW WenKai TC" w:eastAsia="LXGW WenKai TC" w:hAnsi="LXGW WenKai TC" w:cs="LXGW WenKai TC"/>
        </w:rPr>
      </w:pPr>
      <w:r w:rsidRPr="00B33233">
        <w:rPr>
          <w:rFonts w:ascii="LXGW WenKai TC" w:eastAsia="LXGW WenKai TC" w:hAnsi="LXGW WenKai TC" w:cs="LXGW WenKai TC" w:hint="eastAsia"/>
        </w:rPr>
        <w:t>圖10.2 元宇宙概念的架構類型</w:t>
      </w:r>
    </w:p>
    <w:p w14:paraId="54AB9952"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元宇宙的誕生，不只是科技的突破，更是人類生活方式的一次全面轉變。要</w:t>
      </w:r>
      <w:r w:rsidRPr="00B33233">
        <w:rPr>
          <w:rFonts w:ascii="LXGW WenKai TC" w:eastAsia="LXGW WenKai TC" w:hAnsi="LXGW WenKai TC" w:cs="LXGW WenKai TC" w:hint="eastAsia"/>
        </w:rPr>
        <w:lastRenderedPageBreak/>
        <w:t>打造一個能讓人</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其中、自由互動、進行創造與交易的虛擬世界，背後需要龐大的技術支撐與多層架構協作。整個元宇宙的運作可以想像成一棟龐大的「數位城市」，從硬體設備到網路基礎、從支付系統到使用者行為，層層相扣、環環相連。</w:t>
      </w:r>
    </w:p>
    <w:p w14:paraId="5625BDF2" w14:textId="62538805"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首先，硬體設備是人們進入元宇宙的「入口」。這些設備就像通往虛擬世界的門票，讓使用者能夠親身體驗三維世界的臨場感。除了電腦、手機、遊戲主機等常見裝置外，虛擬實境（VR）頭戴裝置與</w:t>
      </w:r>
      <w:proofErr w:type="gramStart"/>
      <w:r w:rsidRPr="00B33233">
        <w:rPr>
          <w:rFonts w:ascii="LXGW WenKai TC" w:eastAsia="LXGW WenKai TC" w:hAnsi="LXGW WenKai TC" w:cs="LXGW WenKai TC" w:hint="eastAsia"/>
        </w:rPr>
        <w:t>擴增實境</w:t>
      </w:r>
      <w:proofErr w:type="gramEnd"/>
      <w:r w:rsidRPr="00B33233">
        <w:rPr>
          <w:rFonts w:ascii="LXGW WenKai TC" w:eastAsia="LXGW WenKai TC" w:hAnsi="LXGW WenKai TC" w:cs="LXGW WenKai TC" w:hint="eastAsia"/>
        </w:rPr>
        <w:t>（AR）眼鏡則是最具代表性的媒介。透過這些工具，使用者能「親臨」虛擬場景中，例如戴上Meta Quest VR頭盔</w:t>
      </w:r>
      <w:proofErr w:type="gramStart"/>
      <w:r w:rsidRPr="00B33233">
        <w:rPr>
          <w:rFonts w:ascii="LXGW WenKai TC" w:eastAsia="LXGW WenKai TC" w:hAnsi="LXGW WenKai TC" w:cs="LXGW WenKai TC" w:hint="eastAsia"/>
        </w:rPr>
        <w:t>參加線上健身</w:t>
      </w:r>
      <w:proofErr w:type="gramEnd"/>
      <w:r w:rsidRPr="00B33233">
        <w:rPr>
          <w:rFonts w:ascii="LXGW WenKai TC" w:eastAsia="LXGW WenKai TC" w:hAnsi="LXGW WenKai TC" w:cs="LXGW WenKai TC" w:hint="eastAsia"/>
        </w:rPr>
        <w:t>課程，或用手機掃描環境，在鏡頭中看到虛擬家具</w:t>
      </w:r>
      <w:proofErr w:type="gramStart"/>
      <w:r w:rsidRPr="00B33233">
        <w:rPr>
          <w:rFonts w:ascii="LXGW WenKai TC" w:eastAsia="LXGW WenKai TC" w:hAnsi="LXGW WenKai TC" w:cs="LXGW WenKai TC" w:hint="eastAsia"/>
        </w:rPr>
        <w:t>直接疊加</w:t>
      </w:r>
      <w:proofErr w:type="gramEnd"/>
      <w:r w:rsidRPr="00B33233">
        <w:rPr>
          <w:rFonts w:ascii="LXGW WenKai TC" w:eastAsia="LXGW WenKai TC" w:hAnsi="LXGW WenKai TC" w:cs="LXGW WenKai TC" w:hint="eastAsia"/>
        </w:rPr>
        <w:t>在現實畫面上。未來，隨著觸覺手套與動作追蹤技術的發展，這些裝置將讓我們</w:t>
      </w:r>
      <w:proofErr w:type="gramStart"/>
      <w:r w:rsidRPr="00B33233">
        <w:rPr>
          <w:rFonts w:ascii="LXGW WenKai TC" w:eastAsia="LXGW WenKai TC" w:hAnsi="LXGW WenKai TC" w:cs="LXGW WenKai TC" w:hint="eastAsia"/>
        </w:rPr>
        <w:t>更深刻地感受</w:t>
      </w:r>
      <w:proofErr w:type="gramEnd"/>
      <w:r w:rsidRPr="00B33233">
        <w:rPr>
          <w:rFonts w:ascii="LXGW WenKai TC" w:eastAsia="LXGW WenKai TC" w:hAnsi="LXGW WenKai TC" w:cs="LXGW WenKai TC" w:hint="eastAsia"/>
        </w:rPr>
        <w:t>到「身在其中」的真實感。</w:t>
      </w:r>
    </w:p>
    <w:p w14:paraId="00F4E0FB"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接著是運算能力，它是讓整個元宇宙「運作起來」的關鍵。要創造一個逼真的虛擬世界，需要大量的即時運算來處理光影、物理效果與互動反應。這不只是電腦圖像的問題，更牽涉到人工智慧（AI）、雲端運算與</w:t>
      </w:r>
      <w:proofErr w:type="gramStart"/>
      <w:r w:rsidRPr="00B33233">
        <w:rPr>
          <w:rFonts w:ascii="LXGW WenKai TC" w:eastAsia="LXGW WenKai TC" w:hAnsi="LXGW WenKai TC" w:cs="LXGW WenKai TC" w:hint="eastAsia"/>
        </w:rPr>
        <w:t>區塊鏈等</w:t>
      </w:r>
      <w:proofErr w:type="gramEnd"/>
      <w:r w:rsidRPr="00B33233">
        <w:rPr>
          <w:rFonts w:ascii="LXGW WenKai TC" w:eastAsia="LXGW WenKai TC" w:hAnsi="LXGW WenKai TC" w:cs="LXGW WenKai TC" w:hint="eastAsia"/>
        </w:rPr>
        <w:t>多項技術。AI能賦予虛擬角色思考與對話能力，讓虛擬導</w:t>
      </w:r>
      <w:proofErr w:type="gramStart"/>
      <w:r w:rsidRPr="00B33233">
        <w:rPr>
          <w:rFonts w:ascii="LXGW WenKai TC" w:eastAsia="LXGW WenKai TC" w:hAnsi="LXGW WenKai TC" w:cs="LXGW WenKai TC" w:hint="eastAsia"/>
        </w:rPr>
        <w:t>覽</w:t>
      </w:r>
      <w:proofErr w:type="gramEnd"/>
      <w:r w:rsidRPr="00B33233">
        <w:rPr>
          <w:rFonts w:ascii="LXGW WenKai TC" w:eastAsia="LXGW WenKai TC" w:hAnsi="LXGW WenKai TC" w:cs="LXGW WenKai TC" w:hint="eastAsia"/>
        </w:rPr>
        <w:t>員能在博物館中與玩家互動；而區</w:t>
      </w:r>
      <w:proofErr w:type="gramStart"/>
      <w:r w:rsidRPr="00B33233">
        <w:rPr>
          <w:rFonts w:ascii="LXGW WenKai TC" w:eastAsia="LXGW WenKai TC" w:hAnsi="LXGW WenKai TC" w:cs="LXGW WenKai TC" w:hint="eastAsia"/>
        </w:rPr>
        <w:t>塊鏈則</w:t>
      </w:r>
      <w:proofErr w:type="gramEnd"/>
      <w:r w:rsidRPr="00B33233">
        <w:rPr>
          <w:rFonts w:ascii="LXGW WenKai TC" w:eastAsia="LXGW WenKai TC" w:hAnsi="LXGW WenKai TC" w:cs="LXGW WenKai TC" w:hint="eastAsia"/>
        </w:rPr>
        <w:t>確保虛擬資產的安全性與真實性，像記錄虛擬土地的所有權、交易紀錄等，避免資料被竄改或偽造。這些技術的整合，讓虛擬世界更真實、更可信。</w:t>
      </w:r>
    </w:p>
    <w:p w14:paraId="4D67BE85"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第三</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關鍵是網路基礎建設。元宇宙需要穩定、高速、低延遲的網路，才能讓來自世界各地的使用者在同一</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空間中互動。像是5G、光纖網路與分散式Web3架構，都是支撐元宇宙的重要骨幹。想像你在一場虛擬音樂會中，觀眾來自不同國家，但每個人都能即時揮動虛擬螢光棒、留言互動；或是與海外同事在虛擬辦公室中同步開會，語音與畫面都無延遲。這些都仰賴高速網路的支援，才能讓虛擬世界「不斷線」。</w:t>
      </w:r>
    </w:p>
    <w:p w14:paraId="2004DD25"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第四，互通標準是元宇宙能否「整合成一個世界」的關鍵。目前許多平台（如</w:t>
      </w:r>
      <w:r w:rsidRPr="00B33233">
        <w:rPr>
          <w:rFonts w:ascii="LXGW WenKai TC" w:eastAsia="LXGW WenKai TC" w:hAnsi="LXGW WenKai TC" w:cs="LXGW WenKai TC" w:hint="eastAsia"/>
        </w:rPr>
        <w:lastRenderedPageBreak/>
        <w:t>Roblox、</w:t>
      </w:r>
      <w:proofErr w:type="spellStart"/>
      <w:r w:rsidRPr="00B33233">
        <w:rPr>
          <w:rFonts w:ascii="LXGW WenKai TC" w:eastAsia="LXGW WenKai TC" w:hAnsi="LXGW WenKai TC" w:cs="LXGW WenKai TC" w:hint="eastAsia"/>
        </w:rPr>
        <w:t>Decentraland</w:t>
      </w:r>
      <w:proofErr w:type="spellEnd"/>
      <w:r w:rsidRPr="00B33233">
        <w:rPr>
          <w:rFonts w:ascii="LXGW WenKai TC" w:eastAsia="LXGW WenKai TC" w:hAnsi="LXGW WenKai TC" w:cs="LXGW WenKai TC" w:hint="eastAsia"/>
        </w:rPr>
        <w:t>、</w:t>
      </w:r>
      <w:proofErr w:type="spellStart"/>
      <w:r w:rsidRPr="00B33233">
        <w:rPr>
          <w:rFonts w:ascii="LXGW WenKai TC" w:eastAsia="LXGW WenKai TC" w:hAnsi="LXGW WenKai TC" w:cs="LXGW WenKai TC" w:hint="eastAsia"/>
        </w:rPr>
        <w:t>Zepeto</w:t>
      </w:r>
      <w:proofErr w:type="spellEnd"/>
      <w:r w:rsidRPr="00B33233">
        <w:rPr>
          <w:rFonts w:ascii="LXGW WenKai TC" w:eastAsia="LXGW WenKai TC" w:hAnsi="LXGW WenKai TC" w:cs="LXGW WenKai TC" w:hint="eastAsia"/>
        </w:rPr>
        <w:t>等）都各自獨立運作，使用不同的格式與系統。若要實現真正的「跨世界旅行」，就必須建立統一的技術標準，例如</w:t>
      </w:r>
      <w:proofErr w:type="spellStart"/>
      <w:r w:rsidRPr="00B33233">
        <w:rPr>
          <w:rFonts w:ascii="LXGW WenKai TC" w:eastAsia="LXGW WenKai TC" w:hAnsi="LXGW WenKai TC" w:cs="LXGW WenKai TC" w:hint="eastAsia"/>
        </w:rPr>
        <w:t>OpenXR</w:t>
      </w:r>
      <w:proofErr w:type="spellEnd"/>
      <w:r w:rsidRPr="00B33233">
        <w:rPr>
          <w:rFonts w:ascii="LXGW WenKai TC" w:eastAsia="LXGW WenKai TC" w:hAnsi="LXGW WenKai TC" w:cs="LXGW WenKai TC" w:hint="eastAsia"/>
        </w:rPr>
        <w:t>、Web3 API等，讓數據、角色與資產可以自由流通。屆時，玩家就能把在A平台創造的虛擬服飾帶到B平台繼續使用，真正實現「虛擬身份」與「資產」的跨平台延續。</w:t>
      </w:r>
    </w:p>
    <w:p w14:paraId="75A497CD"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第五是支付系統，它是元宇宙的經濟命脈。虛擬世界裡的交易活動十分</w:t>
      </w:r>
      <w:proofErr w:type="gramStart"/>
      <w:r w:rsidRPr="00B33233">
        <w:rPr>
          <w:rFonts w:ascii="LXGW WenKai TC" w:eastAsia="LXGW WenKai TC" w:hAnsi="LXGW WenKai TC" w:cs="LXGW WenKai TC" w:hint="eastAsia"/>
        </w:rPr>
        <w:t>多樣，</w:t>
      </w:r>
      <w:proofErr w:type="gramEnd"/>
      <w:r w:rsidRPr="00B33233">
        <w:rPr>
          <w:rFonts w:ascii="LXGW WenKai TC" w:eastAsia="LXGW WenKai TC" w:hAnsi="LXGW WenKai TC" w:cs="LXGW WenKai TC" w:hint="eastAsia"/>
        </w:rPr>
        <w:t>從購買數位服裝、虛擬土地，到經營商店、舉辦展覽，通通離不開支付工具。目前常見的方式包括虛擬貨幣（如遊戲點數）、加密貨幣（比</w:t>
      </w:r>
      <w:proofErr w:type="gramStart"/>
      <w:r w:rsidRPr="00B33233">
        <w:rPr>
          <w:rFonts w:ascii="LXGW WenKai TC" w:eastAsia="LXGW WenKai TC" w:hAnsi="LXGW WenKai TC" w:cs="LXGW WenKai TC" w:hint="eastAsia"/>
        </w:rPr>
        <w:t>特</w:t>
      </w:r>
      <w:proofErr w:type="gramEnd"/>
      <w:r w:rsidRPr="00B33233">
        <w:rPr>
          <w:rFonts w:ascii="LXGW WenKai TC" w:eastAsia="LXGW WenKai TC" w:hAnsi="LXGW WenKai TC" w:cs="LXGW WenKai TC" w:hint="eastAsia"/>
        </w:rPr>
        <w:t>幣、以太幣）以及傳統</w:t>
      </w:r>
      <w:proofErr w:type="gramStart"/>
      <w:r w:rsidRPr="00B33233">
        <w:rPr>
          <w:rFonts w:ascii="LXGW WenKai TC" w:eastAsia="LXGW WenKai TC" w:hAnsi="LXGW WenKai TC" w:cs="LXGW WenKai TC" w:hint="eastAsia"/>
        </w:rPr>
        <w:t>的線上支付</w:t>
      </w:r>
      <w:proofErr w:type="gramEnd"/>
      <w:r w:rsidRPr="00B33233">
        <w:rPr>
          <w:rFonts w:ascii="LXGW WenKai TC" w:eastAsia="LXGW WenKai TC" w:hAnsi="LXGW WenKai TC" w:cs="LXGW WenKai TC" w:hint="eastAsia"/>
        </w:rPr>
        <w:t>（如信用卡、Apple Pay、LINE Pay）。例如，有人可能用以太幣購買一幅NFT數位藝術品，或用信用卡購買虛擬演唱會門票。這些交易行為讓虛擬世界擁有真實的經濟循環。</w:t>
      </w:r>
    </w:p>
    <w:p w14:paraId="466078A0"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第六層是內容與資產，也</w:t>
      </w:r>
      <w:proofErr w:type="gramStart"/>
      <w:r w:rsidRPr="00B33233">
        <w:rPr>
          <w:rFonts w:ascii="LXGW WenKai TC" w:eastAsia="LXGW WenKai TC" w:hAnsi="LXGW WenKai TC" w:cs="LXGW WenKai TC" w:hint="eastAsia"/>
        </w:rPr>
        <w:t>可以說是元</w:t>
      </w:r>
      <w:proofErr w:type="gramEnd"/>
      <w:r w:rsidRPr="00B33233">
        <w:rPr>
          <w:rFonts w:ascii="LXGW WenKai TC" w:eastAsia="LXGW WenKai TC" w:hAnsi="LXGW WenKai TC" w:cs="LXGW WenKai TC" w:hint="eastAsia"/>
        </w:rPr>
        <w:t>宇宙的「靈魂」。沒有內容，虛擬世界就像空城一樣。使用者可以在平台上創造或購買各種數位物品，例如虛擬服裝、收藏品、角色造型、建築物，甚至是限量NFT藝術品。這些內容不只是裝飾品，而是可以擁有、收藏、交易甚至出租的數位資產。例如，玩家能在Roblox或</w:t>
      </w:r>
      <w:proofErr w:type="spellStart"/>
      <w:r w:rsidRPr="00B33233">
        <w:rPr>
          <w:rFonts w:ascii="LXGW WenKai TC" w:eastAsia="LXGW WenKai TC" w:hAnsi="LXGW WenKai TC" w:cs="LXGW WenKai TC" w:hint="eastAsia"/>
        </w:rPr>
        <w:t>Zepeto</w:t>
      </w:r>
      <w:proofErr w:type="spellEnd"/>
      <w:r w:rsidRPr="00B33233">
        <w:rPr>
          <w:rFonts w:ascii="LXGW WenKai TC" w:eastAsia="LXGW WenKai TC" w:hAnsi="LXGW WenKai TC" w:cs="LXGW WenKai TC" w:hint="eastAsia"/>
        </w:rPr>
        <w:t>上打造自己風格的虛擬造型，也能在虛擬展場展示購得的NFT服飾。每</w:t>
      </w:r>
      <w:proofErr w:type="gramStart"/>
      <w:r w:rsidRPr="00B33233">
        <w:rPr>
          <w:rFonts w:ascii="LXGW WenKai TC" w:eastAsia="LXGW WenKai TC" w:hAnsi="LXGW WenKai TC" w:cs="LXGW WenKai TC" w:hint="eastAsia"/>
        </w:rPr>
        <w:t>個</w:t>
      </w:r>
      <w:proofErr w:type="gramEnd"/>
      <w:r w:rsidRPr="00B33233">
        <w:rPr>
          <w:rFonts w:ascii="LXGW WenKai TC" w:eastAsia="LXGW WenKai TC" w:hAnsi="LXGW WenKai TC" w:cs="LXGW WenKai TC" w:hint="eastAsia"/>
        </w:rPr>
        <w:t>使用者都是這個世界的創造者與投資者，</w:t>
      </w:r>
      <w:proofErr w:type="gramStart"/>
      <w:r w:rsidRPr="00B33233">
        <w:rPr>
          <w:rFonts w:ascii="LXGW WenKai TC" w:eastAsia="LXGW WenKai TC" w:hAnsi="LXGW WenKai TC" w:cs="LXGW WenKai TC" w:hint="eastAsia"/>
        </w:rPr>
        <w:t>讓元宇宙</w:t>
      </w:r>
      <w:proofErr w:type="gramEnd"/>
      <w:r w:rsidRPr="00B33233">
        <w:rPr>
          <w:rFonts w:ascii="LXGW WenKai TC" w:eastAsia="LXGW WenKai TC" w:hAnsi="LXGW WenKai TC" w:cs="LXGW WenKai TC" w:hint="eastAsia"/>
        </w:rPr>
        <w:t>變得充滿活力與多樣性。</w:t>
      </w:r>
    </w:p>
    <w:p w14:paraId="7E00745A" w14:textId="24D81271"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最後，</w:t>
      </w:r>
      <w:proofErr w:type="gramStart"/>
      <w:r w:rsidRPr="00B33233">
        <w:rPr>
          <w:rFonts w:ascii="LXGW WenKai TC" w:eastAsia="LXGW WenKai TC" w:hAnsi="LXGW WenKai TC" w:cs="LXGW WenKai TC" w:hint="eastAsia"/>
        </w:rPr>
        <w:t>最</w:t>
      </w:r>
      <w:proofErr w:type="gramEnd"/>
      <w:r w:rsidRPr="00B33233">
        <w:rPr>
          <w:rFonts w:ascii="LXGW WenKai TC" w:eastAsia="LXGW WenKai TC" w:hAnsi="LXGW WenKai TC" w:cs="LXGW WenKai TC" w:hint="eastAsia"/>
        </w:rPr>
        <w:t>核心的部分是使用者行為與應用。所有的技術最終都要回到「人怎麼用」。元宇宙正在重塑我們的生活方式</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學生可以在虛擬教室進行分組討論，藝術家能開設虛擬藝廊展示作品，情侶能在虛擬世界裡約會、旅遊、拍照留念。人們甚至能在虛擬城市中購買土地、開設公司或舉辦活動，讓真實世界中的各種行為在虛擬空間中重新實現。隨著AI與</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浸式技術持續進步，這些應用將越來越貼近現實，甚至可能成為日常生活的一部分。</w:t>
      </w:r>
    </w:p>
    <w:p w14:paraId="727CA5EA" w14:textId="77777777" w:rsidR="00A26C4B" w:rsidRPr="00B33233" w:rsidRDefault="00A26C4B" w:rsidP="007413A5">
      <w:pPr>
        <w:spacing w:before="100" w:beforeAutospacing="1" w:after="100" w:afterAutospacing="1" w:line="520" w:lineRule="exact"/>
        <w:rPr>
          <w:rFonts w:ascii="LXGW WenKai TC" w:eastAsia="LXGW WenKai TC" w:hAnsi="LXGW WenKai TC" w:cs="LXGW WenKai TC"/>
          <w:b/>
          <w:bCs/>
          <w:sz w:val="28"/>
          <w:szCs w:val="24"/>
        </w:rPr>
      </w:pPr>
      <w:r w:rsidRPr="00B33233">
        <w:rPr>
          <w:rFonts w:ascii="LXGW WenKai TC" w:eastAsia="LXGW WenKai TC" w:hAnsi="LXGW WenKai TC" w:cs="LXGW WenKai TC" w:hint="eastAsia"/>
          <w:b/>
          <w:bCs/>
          <w:sz w:val="28"/>
          <w:szCs w:val="24"/>
        </w:rPr>
        <w:t>元宇宙的應用</w:t>
      </w:r>
    </w:p>
    <w:p w14:paraId="32F600B6" w14:textId="78886CC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在前面</w:t>
      </w:r>
      <w:r w:rsidR="00754558">
        <w:rPr>
          <w:rFonts w:ascii="LXGW WenKai TC" w:eastAsia="LXGW WenKai TC" w:hAnsi="LXGW WenKai TC" w:cs="LXGW WenKai TC" w:hint="eastAsia"/>
        </w:rPr>
        <w:t>幾</w:t>
      </w:r>
      <w:r w:rsidRPr="00B33233">
        <w:rPr>
          <w:rFonts w:ascii="LXGW WenKai TC" w:eastAsia="LXGW WenKai TC" w:hAnsi="LXGW WenKai TC" w:cs="LXGW WenKai TC" w:hint="eastAsia"/>
        </w:rPr>
        <w:t>節有提及目前元宇宙最主要的三項功能應用。不僅僅如此，根據其發展最終目標為現實、虛擬的融合，以</w:t>
      </w:r>
      <w:proofErr w:type="gramStart"/>
      <w:r w:rsidRPr="00B33233">
        <w:rPr>
          <w:rFonts w:ascii="LXGW WenKai TC" w:eastAsia="LXGW WenKai TC" w:hAnsi="LXGW WenKai TC" w:cs="LXGW WenKai TC" w:hint="eastAsia"/>
        </w:rPr>
        <w:t>虛輔實</w:t>
      </w:r>
      <w:proofErr w:type="gramEnd"/>
      <w:r w:rsidRPr="00B33233">
        <w:rPr>
          <w:rFonts w:ascii="LXGW WenKai TC" w:eastAsia="LXGW WenKai TC" w:hAnsi="LXGW WenKai TC" w:cs="LXGW WenKai TC" w:hint="eastAsia"/>
        </w:rPr>
        <w:t>，期望帶給我們更進步、更完善的生活體驗。此節將介紹許多正在發展初期，目前正努力專</w:t>
      </w:r>
      <w:proofErr w:type="gramStart"/>
      <w:r w:rsidRPr="00B33233">
        <w:rPr>
          <w:rFonts w:ascii="LXGW WenKai TC" w:eastAsia="LXGW WenKai TC" w:hAnsi="LXGW WenKai TC" w:cs="LXGW WenKai TC" w:hint="eastAsia"/>
        </w:rPr>
        <w:t>研</w:t>
      </w:r>
      <w:proofErr w:type="gramEnd"/>
      <w:r w:rsidRPr="00B33233">
        <w:rPr>
          <w:rFonts w:ascii="LXGW WenKai TC" w:eastAsia="LXGW WenKai TC" w:hAnsi="LXGW WenKai TC" w:cs="LXGW WenKai TC" w:hint="eastAsia"/>
        </w:rPr>
        <w:t>的幾個應用面向。</w:t>
      </w:r>
    </w:p>
    <w:p w14:paraId="228625F4" w14:textId="51BA23D5" w:rsidR="00A26C4B" w:rsidRPr="00B33233" w:rsidRDefault="00A26C4B" w:rsidP="00820EBF">
      <w:pPr>
        <w:pStyle w:val="a9"/>
        <w:numPr>
          <w:ilvl w:val="0"/>
          <w:numId w:val="7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教育應用</w:t>
      </w:r>
    </w:p>
    <w:p w14:paraId="0F6AC155"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教育乃是百年大計，若要培養國家優秀人才，就得從基礎教育扎根。目前已有許多公司投入元宇宙教育的發展，如知名的遊戲公司Roblox致力於建立一個3D多人互動的教育空間，預計在2030年吸引超過一億名學生使用這一平台。</w:t>
      </w:r>
    </w:p>
    <w:p w14:paraId="0D879C7E"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Z世代的孩子們從小就喜歡接觸3C，不僅是玩遊戲、</w:t>
      </w:r>
      <w:proofErr w:type="gramStart"/>
      <w:r w:rsidRPr="00B33233">
        <w:rPr>
          <w:rFonts w:ascii="LXGW WenKai TC" w:eastAsia="LXGW WenKai TC" w:hAnsi="LXGW WenKai TC" w:cs="LXGW WenKai TC" w:hint="eastAsia"/>
        </w:rPr>
        <w:t>線上學習</w:t>
      </w:r>
      <w:proofErr w:type="gramEnd"/>
      <w:r w:rsidRPr="00B33233">
        <w:rPr>
          <w:rFonts w:ascii="LXGW WenKai TC" w:eastAsia="LXGW WenKai TC" w:hAnsi="LXGW WenKai TC" w:cs="LXGW WenKai TC" w:hint="eastAsia"/>
        </w:rPr>
        <w:t>，現今已脫離不了科技裝置。因此，虛實整合的學習體驗將變得更加豐富有趣。舉例而言，以前學生在地理課中學習台灣地形時，只能透過地理課本中的圖片、一大串文字去死記硬背，這是多麼無趣</w:t>
      </w:r>
      <w:proofErr w:type="gramStart"/>
      <w:r w:rsidRPr="00B33233">
        <w:rPr>
          <w:rFonts w:ascii="LXGW WenKai TC" w:eastAsia="LXGW WenKai TC" w:hAnsi="LXGW WenKai TC" w:cs="LXGW WenKai TC" w:hint="eastAsia"/>
        </w:rPr>
        <w:t>的事呀</w:t>
      </w:r>
      <w:proofErr w:type="gramEnd"/>
      <w:r w:rsidRPr="00B33233">
        <w:rPr>
          <w:rFonts w:ascii="LXGW WenKai TC" w:eastAsia="LXGW WenKai TC" w:hAnsi="LXGW WenKai TC" w:cs="LXGW WenKai TC" w:hint="eastAsia"/>
        </w:rPr>
        <w:t xml:space="preserve"> ! 但隨著虛擬實境技術的進步，未來學生將有機會透過MR技術直接走進玉山山脈，甚至親身觀察山頂的自然美景，甚至能</w:t>
      </w:r>
      <w:proofErr w:type="gramStart"/>
      <w:r w:rsidRPr="00B33233">
        <w:rPr>
          <w:rFonts w:ascii="LXGW WenKai TC" w:eastAsia="LXGW WenKai TC" w:hAnsi="LXGW WenKai TC" w:cs="LXGW WenKai TC" w:hint="eastAsia"/>
        </w:rPr>
        <w:t>隨時跟地科</w:t>
      </w:r>
      <w:proofErr w:type="gramEnd"/>
      <w:r w:rsidRPr="00B33233">
        <w:rPr>
          <w:rFonts w:ascii="LXGW WenKai TC" w:eastAsia="LXGW WenKai TC" w:hAnsi="LXGW WenKai TC" w:cs="LXGW WenKai TC" w:hint="eastAsia"/>
        </w:rPr>
        <w:t>、歷史、自然課隨時做結合，更能實現多元學習的目標。</w:t>
      </w:r>
    </w:p>
    <w:p w14:paraId="268B539C"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學生們未來還可以透過元宇宙平台，以更安全的方式共同參與科學活動，如火箭製作、太空站探索等，這是傳統教科書所無法提供的實際體驗。根據2022年由教育機構Brookings Institution發表的一份報告，元宇宙下的教育模式將呈現更生動多元的面貌，學生們將由過去的被動學習轉變為主動參與、積極探索的角色。</w:t>
      </w:r>
    </w:p>
    <w:p w14:paraId="4A13463D" w14:textId="68081B83" w:rsidR="00A26C4B" w:rsidRPr="00B33233" w:rsidRDefault="00A26C4B" w:rsidP="00820EBF">
      <w:pPr>
        <w:pStyle w:val="a9"/>
        <w:numPr>
          <w:ilvl w:val="0"/>
          <w:numId w:val="7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醫療應用</w:t>
      </w:r>
    </w:p>
    <w:p w14:paraId="607A5F56"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網際網路出現後，遠距醫療議題即被提出，如今在元宇宙中得到更深層的發展。傳統上，我們習慣於生病時前往診所或醫院就診，但隨著COVID-19的爆發，越來越多人開始接觸遠距醫療，透過電話或視訊完成對於一些簡單疾病的診治。在元宇宙中，VR技術進一步擴展了遠距醫療的可能性，無需親自前往醫院</w:t>
      </w:r>
      <w:r w:rsidRPr="00B33233">
        <w:rPr>
          <w:rFonts w:ascii="LXGW WenKai TC" w:eastAsia="LXGW WenKai TC" w:hAnsi="LXGW WenKai TC" w:cs="LXGW WenKai TC" w:hint="eastAsia"/>
        </w:rPr>
        <w:lastRenderedPageBreak/>
        <w:t>即可接受治療。舉例而言，即便身處台灣，若最適合您疾病情況的專家位於美國，透過穿戴VR裝置，您就能夠置身於遠方醫生的診間。您在當地醫療設施進行的掃描和檢查數據會即時傳輸至美國，使遠程醫生能夠進行遠距即時診斷。</w:t>
      </w:r>
    </w:p>
    <w:p w14:paraId="51A84387"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其次，</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在元宇宙中的應用也引起關注。</w:t>
      </w:r>
      <w:proofErr w:type="gramStart"/>
      <w:r w:rsidRPr="00B33233">
        <w:rPr>
          <w:rFonts w:ascii="LXGW WenKai TC" w:eastAsia="LXGW WenKai TC" w:hAnsi="LXGW WenKai TC" w:cs="LXGW WenKai TC" w:hint="eastAsia"/>
        </w:rPr>
        <w:t>區塊鏈能夠</w:t>
      </w:r>
      <w:proofErr w:type="gramEnd"/>
      <w:r w:rsidRPr="00B33233">
        <w:rPr>
          <w:rFonts w:ascii="LXGW WenKai TC" w:eastAsia="LXGW WenKai TC" w:hAnsi="LXGW WenKai TC" w:cs="LXGW WenKai TC" w:hint="eastAsia"/>
        </w:rPr>
        <w:t>安全地儲存大量的交易數據，並具有難以篡改的特性。這使得</w:t>
      </w:r>
      <w:proofErr w:type="gramStart"/>
      <w:r w:rsidRPr="00B33233">
        <w:rPr>
          <w:rFonts w:ascii="LXGW WenKai TC" w:eastAsia="LXGW WenKai TC" w:hAnsi="LXGW WenKai TC" w:cs="LXGW WenKai TC" w:hint="eastAsia"/>
        </w:rPr>
        <w:t>區塊鏈成為</w:t>
      </w:r>
      <w:proofErr w:type="gramEnd"/>
      <w:r w:rsidRPr="00B33233">
        <w:rPr>
          <w:rFonts w:ascii="LXGW WenKai TC" w:eastAsia="LXGW WenKai TC" w:hAnsi="LXGW WenKai TC" w:cs="LXGW WenKai TC" w:hint="eastAsia"/>
        </w:rPr>
        <w:t>管理高度隱私數據，如病歷和個人健康資料的理想之地。</w:t>
      </w:r>
    </w:p>
    <w:p w14:paraId="3F33715A" w14:textId="24C20BE0"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最後，於本章第3節提到的數位孿生應用，目前工業領域是進入成熟發展階段，而醫療領域的數位孿生，將使得可以為病人創建一個虛擬的分身影像，用來測試患者從手術中康復到對特定藥物的反應等。這不僅為患者提供了更安全的實驗環境，也為醫護人員提供了更深入的了解和預測治療效果的手段。</w:t>
      </w:r>
    </w:p>
    <w:p w14:paraId="33906555" w14:textId="57CE9681" w:rsidR="00A26C4B" w:rsidRPr="00B33233" w:rsidRDefault="00A26C4B" w:rsidP="00820EBF">
      <w:pPr>
        <w:pStyle w:val="a9"/>
        <w:numPr>
          <w:ilvl w:val="0"/>
          <w:numId w:val="7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體育應用</w:t>
      </w:r>
    </w:p>
    <w:p w14:paraId="458C4D56" w14:textId="15123080"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在專業運動場上，現在提及傳統的訓練模式已是過時，目前許多職業運動已大量應用資訊與通信科技</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ICT</w:t>
      </w:r>
      <w:r w:rsidR="005B3510">
        <w:rPr>
          <w:rFonts w:ascii="LXGW WenKai TC" w:eastAsia="LXGW WenKai TC" w:hAnsi="LXGW WenKai TC" w:cs="LXGW WenKai TC" w:hint="eastAsia"/>
        </w:rPr>
        <w:t>）</w:t>
      </w:r>
      <w:r w:rsidRPr="00B33233">
        <w:rPr>
          <w:rFonts w:ascii="LXGW WenKai TC" w:eastAsia="LXGW WenKai TC" w:hAnsi="LXGW WenKai TC" w:cs="LXGW WenKai TC" w:hint="eastAsia"/>
        </w:rPr>
        <w:t>技術來協助運動員作日常生活、訓練、體能管理，甚至在比在中獲取身體參數來幫助運動員作賽後分析。未來，結合元宇宙的運動科技產業發展更是值得期待的領域。</w:t>
      </w:r>
    </w:p>
    <w:p w14:paraId="327FC5D1"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從另一個角度觀察，個人運動同時也能獲得突破性的成長，舉例來說，請讀者想像一下，您在家中踏上腳踏車進行健身，戴上VR眼鏡，立即感受到自己仿佛參與鐵人三項賽事，在一片無垠的公路上飛馳的模樣，完全不用親自出門遠赴外地才能實現。</w:t>
      </w:r>
    </w:p>
    <w:p w14:paraId="6AD4BA24"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另外，目前Meta公司推出的「虛擬健身房」也為運動愛好者提供了全新的選擇。在這個虛擬空間裡，使用者無需購買昂貴的跑步機或飛輪車，僅需透過VR頭盔，就能在家中進行健身，參與各種有氧運動。Meta的創辦人Mark Zuckerberg還實現了由他的數位孿生與奧運女子花劍金牌得主Lee Kiefer進行</w:t>
      </w:r>
      <w:r w:rsidRPr="00B33233">
        <w:rPr>
          <w:rFonts w:ascii="LXGW WenKai TC" w:eastAsia="LXGW WenKai TC" w:hAnsi="LXGW WenKai TC" w:cs="LXGW WenKai TC" w:hint="eastAsia"/>
        </w:rPr>
        <w:lastRenderedPageBreak/>
        <w:t>「隔</w:t>
      </w:r>
      <w:proofErr w:type="gramStart"/>
      <w:r w:rsidRPr="00B33233">
        <w:rPr>
          <w:rFonts w:ascii="LXGW WenKai TC" w:eastAsia="LXGW WenKai TC" w:hAnsi="LXGW WenKai TC" w:cs="LXGW WenKai TC" w:hint="eastAsia"/>
        </w:rPr>
        <w:t>空比劍</w:t>
      </w:r>
      <w:proofErr w:type="gramEnd"/>
      <w:r w:rsidRPr="00B33233">
        <w:rPr>
          <w:rFonts w:ascii="LXGW WenKai TC" w:eastAsia="LXGW WenKai TC" w:hAnsi="LXGW WenKai TC" w:cs="LXGW WenKai TC" w:hint="eastAsia"/>
        </w:rPr>
        <w:t>」的影片，完完全全展示了元宇宙在運動領域的多元應用可能性。</w:t>
      </w:r>
    </w:p>
    <w:p w14:paraId="7DF5E166" w14:textId="4DD73E17" w:rsidR="00A26C4B" w:rsidRPr="00B33233" w:rsidRDefault="00A26C4B" w:rsidP="00820EBF">
      <w:pPr>
        <w:pStyle w:val="a9"/>
        <w:numPr>
          <w:ilvl w:val="0"/>
          <w:numId w:val="72"/>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未來人類的生活型態</w:t>
      </w:r>
    </w:p>
    <w:p w14:paraId="5CD4FCAA"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隨著元宇宙逐步滲透日常，傳統的生活模式正被全面重塑。我們過去習慣的食衣住行育樂，不再只是單純的實體體驗，而是逐步轉向虛實融合的全新形式。這樣的變化，將深刻影響人類的日常選擇與社會運作方式。</w:t>
      </w:r>
    </w:p>
    <w:p w14:paraId="71EDF446"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在「食」方面，未來人們不必親自前往餐廳，也能透過數位廚房或NFT 食譜，在家中還原名廚料理；甚至能與遠方親友戴上VR裝置，共享一場跨國界的「</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浸式聚餐」。</w:t>
      </w:r>
    </w:p>
    <w:p w14:paraId="50C11E8F"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在「衣」方面，虛擬時裝秀與NFT服飾已成潮流，數位孿生每天都能換上不同造型，而這些設計亦能反饋到實體服裝的生產鏈，推動綠色供應與永續時尚。</w:t>
      </w:r>
    </w:p>
    <w:p w14:paraId="1BBE3AFA"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在「住」方面，數位孿生建築與虛擬不動產將帶來新的居住體驗，使用者可先在混合實境中設計並測試家居空間，再決定如何落實於現實，讓「理想家」更快成為現實。</w:t>
      </w:r>
    </w:p>
    <w:p w14:paraId="6BE9594A"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在「行」方面，智慧交通結合AR導航與虛擬試乘，讓人出門前就能模擬路線與乘車體驗；同時，虛擬旅行也將打破時空限制，讓人不必親臨現場也能感受異國風情。</w:t>
      </w:r>
    </w:p>
    <w:p w14:paraId="72136F3B"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而在「育」方面，教育與醫療</w:t>
      </w:r>
      <w:proofErr w:type="gramStart"/>
      <w:r w:rsidRPr="00B33233">
        <w:rPr>
          <w:rFonts w:ascii="LXGW WenKai TC" w:eastAsia="LXGW WenKai TC" w:hAnsi="LXGW WenKai TC" w:cs="LXGW WenKai TC" w:hint="eastAsia"/>
        </w:rPr>
        <w:t>訓練將迎來</w:t>
      </w:r>
      <w:proofErr w:type="gramEnd"/>
      <w:r w:rsidRPr="00B33233">
        <w:rPr>
          <w:rFonts w:ascii="LXGW WenKai TC" w:eastAsia="LXGW WenKai TC" w:hAnsi="LXGW WenKai TC" w:cs="LXGW WenKai TC" w:hint="eastAsia"/>
        </w:rPr>
        <w:t>質變。學生能走進虛擬教室，與不同國家的同學即時協作；醫師則可在數位孿生的模擬病患上反覆練習，提升專業技能。</w:t>
      </w:r>
    </w:p>
    <w:p w14:paraId="6E9F144E"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最後在「樂」方面，娛樂將不再侷限於物理場域。VR演唱會、</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浸式遊戲、虛擬粉絲見面會，將讓人們的社交與休閒活動突破地域與時間的障礙，形成跨國界、跨世代的共享體驗。</w:t>
      </w:r>
    </w:p>
    <w:p w14:paraId="1D604927" w14:textId="67DAE780"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可以想像，未來的生活將像一場無縫的虛實切換：白天在虛擬辦公室與全球團隊協作，下班後參加朋友舉辦的VR聚餐，晚上再戴上頭盔參與偶像</w:t>
      </w:r>
      <w:proofErr w:type="gramStart"/>
      <w:r w:rsidRPr="00B33233">
        <w:rPr>
          <w:rFonts w:ascii="LXGW WenKai TC" w:eastAsia="LXGW WenKai TC" w:hAnsi="LXGW WenKai TC" w:cs="LXGW WenKai TC" w:hint="eastAsia"/>
        </w:rPr>
        <w:t>的線上演唱會</w:t>
      </w:r>
      <w:proofErr w:type="gramEnd"/>
      <w:r w:rsidRPr="00B33233">
        <w:rPr>
          <w:rFonts w:ascii="LXGW WenKai TC" w:eastAsia="LXGW WenKai TC" w:hAnsi="LXGW WenKai TC" w:cs="LXGW WenKai TC" w:hint="eastAsia"/>
        </w:rPr>
        <w:t>。這些場景，不再只是幻想，而是逐步成為我們真實生活的一部分。</w:t>
      </w:r>
    </w:p>
    <w:p w14:paraId="2DF61877" w14:textId="77777777" w:rsidR="0045108E" w:rsidRPr="00B33233" w:rsidRDefault="0045108E" w:rsidP="007413A5">
      <w:pPr>
        <w:spacing w:before="100" w:beforeAutospacing="1" w:after="100" w:afterAutospacing="1" w:line="520" w:lineRule="exact"/>
        <w:rPr>
          <w:rFonts w:ascii="LXGW WenKai TC" w:eastAsia="LXGW WenKai TC" w:hAnsi="LXGW WenKai TC" w:cs="LXGW WenKai TC"/>
        </w:rPr>
      </w:pPr>
    </w:p>
    <w:p w14:paraId="70E33472" w14:textId="02C88FF3" w:rsidR="00A26C4B" w:rsidRPr="00245001" w:rsidRDefault="00A26C4B" w:rsidP="00245001">
      <w:pPr>
        <w:pStyle w:val="3"/>
        <w:jc w:val="center"/>
        <w:rPr>
          <w:sz w:val="40"/>
          <w:szCs w:val="40"/>
        </w:rPr>
      </w:pPr>
      <w:bookmarkStart w:id="91" w:name="_Toc217231521"/>
      <w:r w:rsidRPr="00245001">
        <w:rPr>
          <w:rFonts w:ascii="LXGW WenKai TC" w:eastAsia="LXGW WenKai TC" w:hAnsi="LXGW WenKai TC" w:cs="LXGW WenKai TC" w:hint="eastAsia"/>
          <w:b/>
          <w:bCs/>
          <w:color w:val="auto"/>
          <w:sz w:val="40"/>
          <w:szCs w:val="40"/>
        </w:rPr>
        <w:t>5</w:t>
      </w:r>
      <w:r w:rsidRPr="00245001">
        <w:rPr>
          <w:rFonts w:ascii="LXGW WenKai TC" w:eastAsia="LXGW WenKai TC" w:hAnsi="LXGW WenKai TC" w:cs="LXGW WenKai TC"/>
          <w:b/>
          <w:bCs/>
          <w:color w:val="auto"/>
          <w:sz w:val="40"/>
          <w:szCs w:val="40"/>
        </w:rPr>
        <w:t xml:space="preserve">. </w:t>
      </w:r>
      <w:r w:rsidRPr="00245001">
        <w:rPr>
          <w:rFonts w:ascii="LXGW WenKai TC" w:eastAsia="LXGW WenKai TC" w:hAnsi="LXGW WenKai TC" w:cs="LXGW WenKai TC" w:hint="eastAsia"/>
          <w:b/>
          <w:bCs/>
          <w:color w:val="auto"/>
          <w:sz w:val="40"/>
          <w:szCs w:val="40"/>
        </w:rPr>
        <w:t>元宇宙與HD原理</w:t>
      </w:r>
      <w:bookmarkEnd w:id="91"/>
    </w:p>
    <w:p w14:paraId="05FC20DA" w14:textId="13AFEA85"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不管是實體，又或者是虛擬世界上，只要有人類存在、支配的地方，就能以人的角度出發，看待這世界的形形色色。當然，人類不會因為進入虛擬世界後，就改變了我們原有的本性。在</w:t>
      </w:r>
      <w:r w:rsidR="00754558">
        <w:rPr>
          <w:rFonts w:ascii="LXGW WenKai TC" w:eastAsia="LXGW WenKai TC" w:hAnsi="LXGW WenKai TC" w:cs="LXGW WenKai TC" w:hint="eastAsia"/>
        </w:rPr>
        <w:t>此</w:t>
      </w:r>
      <w:r w:rsidRPr="00B33233">
        <w:rPr>
          <w:rFonts w:ascii="LXGW WenKai TC" w:eastAsia="LXGW WenKai TC" w:hAnsi="LXGW WenKai TC" w:cs="LXGW WenKai TC" w:hint="eastAsia"/>
        </w:rPr>
        <w:t>節中，我們會先探討與元宇宙最相關的四個習慣領域思維，並提出現在元宇宙所會面臨的挑戰。</w:t>
      </w:r>
    </w:p>
    <w:p w14:paraId="3484F29C" w14:textId="711849FF" w:rsidR="00A26C4B" w:rsidRPr="00B33233" w:rsidRDefault="00A26C4B" w:rsidP="00820EBF">
      <w:pPr>
        <w:pStyle w:val="a9"/>
        <w:numPr>
          <w:ilvl w:val="0"/>
          <w:numId w:val="73"/>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變與化原理：科技驅動下的生活重塑</w:t>
      </w:r>
    </w:p>
    <w:p w14:paraId="6B5C12FA"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當科技不斷進步，人的生活方式與行為習慣也會隨之產生轉變。這不僅是一種自然演化，更是現代社會必須主動面對的課題。特別是在資訊科技快速發展的當下，許多原本穩定的制度與生活節奏，也因為新技術的出現而被迫重組或重新定義。當我們在現實社會中累積了許多制度性、空間性、溝通性等問題時，這些問題不會自然消失，反而會因科技的進步而被進一步放大或突顯。</w:t>
      </w:r>
    </w:p>
    <w:p w14:paraId="4650E586" w14:textId="77777777" w:rsidR="00A26C4B" w:rsidRPr="00B33233" w:rsidRDefault="00A26C4B"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正因如此，元宇宙的出現才有其必要與價值，它不是憑空誕生的構想，而是科技變革推動人類尋求新生活解方的產物。元宇宙提供了新的空間型態、新的互動模式與新的生活工具，也促使人們在醫療、教育、商業、社交等領域，開始重塑過去的習慣與行為邏輯，進入一個全新的虛實交織時代。</w:t>
      </w:r>
    </w:p>
    <w:p w14:paraId="23B7FAB7" w14:textId="731D553F" w:rsidR="00A26C4B" w:rsidRPr="00B33233" w:rsidRDefault="00CA76AA"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以</w:t>
      </w:r>
      <w:r w:rsidR="00A26C4B" w:rsidRPr="00B33233">
        <w:rPr>
          <w:rFonts w:ascii="LXGW WenKai TC" w:eastAsia="LXGW WenKai TC" w:hAnsi="LXGW WenKai TC" w:cs="LXGW WenKai TC" w:hint="eastAsia"/>
        </w:rPr>
        <w:t>台大醫院的元宇宙手術模擬平台</w:t>
      </w:r>
      <w:r w:rsidRPr="00B33233">
        <w:rPr>
          <w:rFonts w:ascii="LXGW WenKai TC" w:eastAsia="LXGW WenKai TC" w:hAnsi="LXGW WenKai TC" w:cs="LXGW WenKai TC" w:hint="eastAsia"/>
        </w:rPr>
        <w:t>為例，</w:t>
      </w:r>
      <w:r w:rsidR="00A26C4B" w:rsidRPr="00B33233">
        <w:rPr>
          <w:rFonts w:ascii="LXGW WenKai TC" w:eastAsia="LXGW WenKai TC" w:hAnsi="LXGW WenKai TC" w:cs="LXGW WenKai TC" w:hint="eastAsia"/>
        </w:rPr>
        <w:t>過去我們認為手術一定是發生在手術房中，由醫師親自操刀。然而，隨著科技進步，這樣的想法也正在改變。</w:t>
      </w:r>
    </w:p>
    <w:p w14:paraId="6419F64D" w14:textId="3BC32E4F" w:rsidR="00A26C4B" w:rsidRPr="00B33233" w:rsidRDefault="00CA76AA"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A26C4B" w:rsidRPr="00B33233">
        <w:rPr>
          <w:rFonts w:ascii="LXGW WenKai TC" w:eastAsia="LXGW WenKai TC" w:hAnsi="LXGW WenKai TC" w:cs="LXGW WenKai TC" w:hint="eastAsia"/>
        </w:rPr>
        <w:t>新冠</w:t>
      </w:r>
      <w:proofErr w:type="gramStart"/>
      <w:r w:rsidR="00A26C4B" w:rsidRPr="00B33233">
        <w:rPr>
          <w:rFonts w:ascii="LXGW WenKai TC" w:eastAsia="LXGW WenKai TC" w:hAnsi="LXGW WenKai TC" w:cs="LXGW WenKai TC" w:hint="eastAsia"/>
        </w:rPr>
        <w:t>疫</w:t>
      </w:r>
      <w:proofErr w:type="gramEnd"/>
      <w:r w:rsidR="00A26C4B" w:rsidRPr="00B33233">
        <w:rPr>
          <w:rFonts w:ascii="LXGW WenKai TC" w:eastAsia="LXGW WenKai TC" w:hAnsi="LXGW WenKai TC" w:cs="LXGW WenKai TC" w:hint="eastAsia"/>
        </w:rPr>
        <w:t>情</w:t>
      </w:r>
      <w:proofErr w:type="gramStart"/>
      <w:r w:rsidR="00A26C4B" w:rsidRPr="00B33233">
        <w:rPr>
          <w:rFonts w:ascii="LXGW WenKai TC" w:eastAsia="LXGW WenKai TC" w:hAnsi="LXGW WenKai TC" w:cs="LXGW WenKai TC" w:hint="eastAsia"/>
        </w:rPr>
        <w:t>期間，</w:t>
      </w:r>
      <w:proofErr w:type="gramEnd"/>
      <w:r w:rsidR="00A26C4B" w:rsidRPr="00B33233">
        <w:rPr>
          <w:rFonts w:ascii="LXGW WenKai TC" w:eastAsia="LXGW WenKai TC" w:hAnsi="LXGW WenKai TC" w:cs="LXGW WenKai TC" w:hint="eastAsia"/>
        </w:rPr>
        <w:t>遠距設備需求急速上升，促使各大醫療單位加速數位轉型。</w:t>
      </w:r>
      <w:r w:rsidR="00A26C4B" w:rsidRPr="00B33233">
        <w:rPr>
          <w:rFonts w:ascii="LXGW WenKai TC" w:eastAsia="LXGW WenKai TC" w:hAnsi="LXGW WenKai TC" w:cs="LXGW WenKai TC" w:hint="eastAsia"/>
        </w:rPr>
        <w:lastRenderedPageBreak/>
        <w:t>台大醫院便開發出一套元宇宙手術模擬平台，能將過去的MRI、CT等2D影像轉換為3D虛擬影像，並透過VR技術讓醫師在手術前進行模擬操作、跨科團隊討論與病患溝通。這大幅提升了手術準備的精確度，也讓</w:t>
      </w:r>
      <w:proofErr w:type="gramStart"/>
      <w:r w:rsidR="00A26C4B" w:rsidRPr="00B33233">
        <w:rPr>
          <w:rFonts w:ascii="LXGW WenKai TC" w:eastAsia="LXGW WenKai TC" w:hAnsi="LXGW WenKai TC" w:cs="LXGW WenKai TC" w:hint="eastAsia"/>
        </w:rPr>
        <w:t>醫</w:t>
      </w:r>
      <w:proofErr w:type="gramEnd"/>
      <w:r w:rsidR="00A26C4B" w:rsidRPr="00B33233">
        <w:rPr>
          <w:rFonts w:ascii="LXGW WenKai TC" w:eastAsia="LXGW WenKai TC" w:hAnsi="LXGW WenKai TC" w:cs="LXGW WenKai TC" w:hint="eastAsia"/>
        </w:rPr>
        <w:t>病關係更透明、有效率。</w:t>
      </w:r>
    </w:p>
    <w:p w14:paraId="530ACE2D"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並且此平台也預計應用在醫學教育中，讓年輕醫師透過擬真模擬手術環境學習技術，同時將資深醫師的經驗數位保存與傳承。這不僅改變了醫療培訓方式，也讓「教學、臨床、技術傳承」實現虛實融合。</w:t>
      </w:r>
    </w:p>
    <w:p w14:paraId="609464E5"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為科技的進步促使醫療行業的流程、制度、工具甚至人才養成方式產生根本變化。當醫師不再只能在實體開刀房中學習、操作，當病人不再只能透過口語或紙本影像理解手術內容，人與醫療的關係，也正逐漸朝向全新的互動方式演進。</w:t>
      </w:r>
    </w:p>
    <w:p w14:paraId="37EF8926" w14:textId="3FA6B356" w:rsidR="00A26C4B" w:rsidRPr="00B33233" w:rsidRDefault="00A26C4B" w:rsidP="00820EBF">
      <w:pPr>
        <w:pStyle w:val="a9"/>
        <w:numPr>
          <w:ilvl w:val="0"/>
          <w:numId w:val="73"/>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交換原理：虛實轉換</w:t>
      </w:r>
    </w:p>
    <w:p w14:paraId="7B6D361E"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我們面對問題或做出決策時，往往會受到過往經驗與既有習慣的影響，根據直覺迅速反應。然而，若在行動之前多加思考，審慎評估可能性，就可以降低錯誤風險並拓展思維邊界。「交換原理」正是一種實用的思考工具，它鼓勵我們將既定的前提、做法或限制加以替換、重組或融合，從而激發出多元的解決方案與創新觀點。這不僅能幫助我們跳脫慣性框架，提高問題解決的效率與創造力，也有助於在團隊合作中促進跨領域的對話與整合，達成更多元的共識與創意成果。</w:t>
      </w:r>
    </w:p>
    <w:p w14:paraId="27C20965" w14:textId="545DFC14"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在元宇宙的發展歷程中，「交換原理」</w:t>
      </w:r>
      <w:proofErr w:type="gramStart"/>
      <w:r w:rsidRPr="00B33233">
        <w:rPr>
          <w:rFonts w:ascii="LXGW WenKai TC" w:eastAsia="LXGW WenKai TC" w:hAnsi="LXGW WenKai TC" w:cs="LXGW WenKai TC" w:hint="eastAsia"/>
        </w:rPr>
        <w:t>可說是其</w:t>
      </w:r>
      <w:proofErr w:type="gramEnd"/>
      <w:r w:rsidRPr="00B33233">
        <w:rPr>
          <w:rFonts w:ascii="LXGW WenKai TC" w:eastAsia="LXGW WenKai TC" w:hAnsi="LXGW WenKai TC" w:cs="LXGW WenKai TC" w:hint="eastAsia"/>
        </w:rPr>
        <w:t>核心精神的體現。當人們面對現實世界中空間有限、時空受限、人際互動斷裂與資源分配不均等問題時，便嘗試將實體的互動模式、經濟活動與生活場景，轉化為虛擬形式重新建構。舉例來說，實體辦公轉為遠距虛擬協作、實體展演活動變身為</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w:t>
      </w:r>
      <w:proofErr w:type="gramStart"/>
      <w:r w:rsidRPr="00B33233">
        <w:rPr>
          <w:rFonts w:ascii="LXGW WenKai TC" w:eastAsia="LXGW WenKai TC" w:hAnsi="LXGW WenKai TC" w:cs="LXGW WenKai TC" w:hint="eastAsia"/>
        </w:rPr>
        <w:t>式線上</w:t>
      </w:r>
      <w:proofErr w:type="gramEnd"/>
      <w:r w:rsidRPr="00B33233">
        <w:rPr>
          <w:rFonts w:ascii="LXGW WenKai TC" w:eastAsia="LXGW WenKai TC" w:hAnsi="LXGW WenKai TC" w:cs="LXGW WenKai TC" w:hint="eastAsia"/>
        </w:rPr>
        <w:t>體驗，紙本貨幣與傳統資產也發展出NFT與數位貨幣的嶄新形態。這些轉換正是對現實框架的重新定義與延伸，展現出人類在科技推動下的創新想像與行動力。</w:t>
      </w:r>
    </w:p>
    <w:p w14:paraId="4AC8CF0B" w14:textId="53A52DDF" w:rsidR="00A26C4B" w:rsidRPr="00B33233" w:rsidRDefault="00CA76AA" w:rsidP="00820EBF">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我們以</w:t>
      </w:r>
      <w:r w:rsidR="00A26C4B" w:rsidRPr="00B33233">
        <w:rPr>
          <w:rFonts w:ascii="LXGW WenKai TC" w:eastAsia="LXGW WenKai TC" w:hAnsi="LXGW WenKai TC" w:cs="LXGW WenKai TC" w:hint="eastAsia"/>
        </w:rPr>
        <w:t>新加坡的「虛擬雙生城市」實驗</w:t>
      </w:r>
      <w:r w:rsidRPr="00B33233">
        <w:rPr>
          <w:rFonts w:ascii="LXGW WenKai TC" w:eastAsia="LXGW WenKai TC" w:hAnsi="LXGW WenKai TC" w:cs="LXGW WenKai TC" w:hint="eastAsia"/>
        </w:rPr>
        <w:t>為例，</w:t>
      </w:r>
      <w:r w:rsidR="00A26C4B" w:rsidRPr="00B33233">
        <w:rPr>
          <w:rFonts w:ascii="LXGW WenKai TC" w:eastAsia="LXGW WenKai TC" w:hAnsi="LXGW WenKai TC" w:cs="LXGW WenKai TC" w:hint="eastAsia"/>
        </w:rPr>
        <w:t>新加坡雖然是亞洲的重要金融與物流中心，但面臨土地狹小、人口密集的限制，因此政府選擇以虛擬化思維作為突破方式，發展數位孿生計畫，打造「虛擬新加坡」。這是一個高度整合的數位城市模型，透過感測器與即時數據與實體城市同步連動。</w:t>
      </w:r>
    </w:p>
    <w:p w14:paraId="14BBB7C9"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城市中的建築、交通、環境數據被導入虛擬模型中，用來模擬政策實施的效果，例如：新設施的交通影響、颱風淹水的疏散情境、</w:t>
      </w:r>
      <w:proofErr w:type="gramStart"/>
      <w:r w:rsidRPr="00B33233">
        <w:rPr>
          <w:rFonts w:ascii="LXGW WenKai TC" w:eastAsia="LXGW WenKai TC" w:hAnsi="LXGW WenKai TC" w:cs="LXGW WenKai TC" w:hint="eastAsia"/>
        </w:rPr>
        <w:t>綠能建築</w:t>
      </w:r>
      <w:proofErr w:type="gramEnd"/>
      <w:r w:rsidRPr="00B33233">
        <w:rPr>
          <w:rFonts w:ascii="LXGW WenKai TC" w:eastAsia="LXGW WenKai TC" w:hAnsi="LXGW WenKai TC" w:cs="LXGW WenKai TC" w:hint="eastAsia"/>
        </w:rPr>
        <w:t>對氣候的貢獻等。這讓政府能在虛擬環境中先行測試、優化再實施，既可降低錯誤成本，也能提高整體城市治理效率。</w:t>
      </w:r>
    </w:p>
    <w:p w14:paraId="008644E2"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新加坡透過這種方式，實現了城市資源規劃的升級，也創造出新的經濟機會，讓包括新創產業、智慧建築、數位內容開發等領域都能因此受益。這正是一個將現實世界限制「交換」為虛擬優勢的成功例子，體現了交換原理下的創新與行動力。</w:t>
      </w:r>
    </w:p>
    <w:p w14:paraId="3A0D41AF" w14:textId="19187287" w:rsidR="00A26C4B" w:rsidRPr="00B33233" w:rsidRDefault="00A26C4B" w:rsidP="00820EBF">
      <w:pPr>
        <w:pStyle w:val="a9"/>
        <w:numPr>
          <w:ilvl w:val="0"/>
          <w:numId w:val="73"/>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改變環境：思維的催化劑</w:t>
      </w:r>
    </w:p>
    <w:p w14:paraId="299D972A"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改變環境原理強調的是，環境不僅是背景，更會成為影響人類思維與行為的催化劑。在嘈雜的環境中，人們難以專注思考，而在輕鬆或充滿創意氛圍的場域裡，靈感則更容易湧現。當我們長期處於單一環境時，思維模式容易僵化，因此刻意改變環境，往往能突破習慣的框架，啟動新的行為模式與創造力。</w:t>
      </w:r>
    </w:p>
    <w:p w14:paraId="1DBCFB3B"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在元宇宙中，這一點</w:t>
      </w:r>
      <w:proofErr w:type="gramStart"/>
      <w:r w:rsidRPr="00B33233">
        <w:rPr>
          <w:rFonts w:ascii="LXGW WenKai TC" w:eastAsia="LXGW WenKai TC" w:hAnsi="LXGW WenKai TC" w:cs="LXGW WenKai TC" w:hint="eastAsia"/>
        </w:rPr>
        <w:t>展現得尤為</w:t>
      </w:r>
      <w:proofErr w:type="gramEnd"/>
      <w:r w:rsidRPr="00B33233">
        <w:rPr>
          <w:rFonts w:ascii="LXGW WenKai TC" w:eastAsia="LXGW WenKai TC" w:hAnsi="LXGW WenKai TC" w:cs="LXGW WenKai TC" w:hint="eastAsia"/>
        </w:rPr>
        <w:t>突出。透過</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浸式虛擬環境，我們可以在數秒之內將嚴肅的會議室轉換成森林、咖啡館，甚至漂浮的太空艙。這些場景的切換，不僅改變了外在氛圍，也潛移默化地影響了參與者的心態與思維模式。</w:t>
      </w:r>
    </w:p>
    <w:p w14:paraId="4812329C" w14:textId="06DE9EEE" w:rsidR="00A26C4B" w:rsidRPr="00B33233" w:rsidRDefault="00CA76AA"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以</w:t>
      </w:r>
      <w:r w:rsidR="00A26C4B" w:rsidRPr="00B33233">
        <w:rPr>
          <w:rFonts w:ascii="LXGW WenKai TC" w:eastAsia="LXGW WenKai TC" w:hAnsi="LXGW WenKai TC" w:cs="LXGW WenKai TC" w:hint="eastAsia"/>
        </w:rPr>
        <w:t>虛擬辦公場景</w:t>
      </w:r>
      <w:r w:rsidRPr="00B33233">
        <w:rPr>
          <w:rFonts w:ascii="LXGW WenKai TC" w:eastAsia="LXGW WenKai TC" w:hAnsi="LXGW WenKai TC" w:cs="LXGW WenKai TC" w:hint="eastAsia"/>
        </w:rPr>
        <w:t>為例，</w:t>
      </w:r>
      <w:r w:rsidR="00A26C4B" w:rsidRPr="00B33233">
        <w:rPr>
          <w:rFonts w:ascii="LXGW WenKai TC" w:eastAsia="LXGW WenKai TC" w:hAnsi="LXGW WenKai TC" w:cs="LXGW WenKai TC" w:hint="eastAsia"/>
        </w:rPr>
        <w:t>傳統會議室環境往往帶來嚴肅與拘束感，參與者容易陷入固定模式的思考，討論也顯得缺乏活力。然而，在元宇宙的虛擬辦公平台（如Meta Horizon Workrooms、Microsoft Mesh）中，團隊可以根據需求切換不同</w:t>
      </w:r>
      <w:r w:rsidR="00A26C4B" w:rsidRPr="00B33233">
        <w:rPr>
          <w:rFonts w:ascii="LXGW WenKai TC" w:eastAsia="LXGW WenKai TC" w:hAnsi="LXGW WenKai TC" w:cs="LXGW WenKai TC" w:hint="eastAsia"/>
        </w:rPr>
        <w:lastRenderedPageBreak/>
        <w:t>的會議場景：在海灘開頭腦風暴會議，在森林中進行策略規劃，甚至在太空艙裡模擬未來科技專案。</w:t>
      </w:r>
    </w:p>
    <w:p w14:paraId="7D2C66E8"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些環境的轉換，不僅讓與會者更投入，也大幅提升了討論的創意性與合作氛圍。它顯示出元宇宙不只是現實的複製，而是透過「改變環境」來催化思維，讓工作模式產生質的突破。這正是環境成為思維工具的最佳例證。</w:t>
      </w:r>
    </w:p>
    <w:p w14:paraId="2B74C320" w14:textId="0487BFB1" w:rsidR="00A26C4B" w:rsidRPr="00B33233" w:rsidRDefault="00A26C4B" w:rsidP="00820EBF">
      <w:pPr>
        <w:pStyle w:val="a9"/>
        <w:numPr>
          <w:ilvl w:val="0"/>
          <w:numId w:val="73"/>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改變參數：調整細節，創造全新體驗</w:t>
      </w:r>
    </w:p>
    <w:p w14:paraId="396E6B62" w14:textId="77777777"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改變參數原理強調的是，當我們不需要全面推翻架構或系統時，只要針對某些關鍵變因進行調整，就能產生意想不到的效果。這些變因可能是大小、速度、顏色、節奏、位置，或是人們接觸的方式與時間點。看似細微的差異，往往足以打破既有習慣，重新吸引注意，甚至觸發全新的行為模式。</w:t>
      </w:r>
    </w:p>
    <w:p w14:paraId="5C1A5063" w14:textId="1D30E465"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在元宇宙的場景中，這種「參數調整」尤為重要。例如，在虛擬演唱會中，只要縮短觀眾等待進場的時間，或調整舞台的視角與燈光，就能立即提升</w:t>
      </w:r>
      <w:proofErr w:type="gramStart"/>
      <w:r w:rsidRPr="00B33233">
        <w:rPr>
          <w:rFonts w:ascii="LXGW WenKai TC" w:eastAsia="LXGW WenKai TC" w:hAnsi="LXGW WenKai TC" w:cs="LXGW WenKai TC" w:hint="eastAsia"/>
        </w:rPr>
        <w:t>沉浸感</w:t>
      </w:r>
      <w:proofErr w:type="gramEnd"/>
      <w:r w:rsidRPr="00B33233">
        <w:rPr>
          <w:rFonts w:ascii="LXGW WenKai TC" w:eastAsia="LXGW WenKai TC" w:hAnsi="LXGW WenKai TC" w:cs="LXGW WenKai TC" w:hint="eastAsia"/>
        </w:rPr>
        <w:t>；在虛擬商場裡，把商品呈現方式從2D圖片改為3D模型，或讓粉絲能自由切換觀看角度，都能顯著改變消費與互動的體驗。</w:t>
      </w:r>
    </w:p>
    <w:p w14:paraId="00B033B3" w14:textId="7BFB0218" w:rsidR="00A26C4B" w:rsidRPr="00B33233" w:rsidRDefault="00CA76AA"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以</w:t>
      </w:r>
      <w:r w:rsidR="00A26C4B" w:rsidRPr="00B33233">
        <w:rPr>
          <w:rFonts w:ascii="LXGW WenKai TC" w:eastAsia="LXGW WenKai TC" w:hAnsi="LXGW WenKai TC" w:cs="LXGW WenKai TC" w:hint="eastAsia"/>
        </w:rPr>
        <w:t>追星</w:t>
      </w:r>
      <w:r w:rsidRPr="00B33233">
        <w:rPr>
          <w:rFonts w:ascii="LXGW WenKai TC" w:eastAsia="LXGW WenKai TC" w:hAnsi="LXGW WenKai TC" w:cs="LXGW WenKai TC" w:hint="eastAsia"/>
        </w:rPr>
        <w:t>為例，</w:t>
      </w:r>
      <w:r w:rsidR="00A26C4B" w:rsidRPr="00B33233">
        <w:rPr>
          <w:rFonts w:ascii="LXGW WenKai TC" w:eastAsia="LXGW WenKai TC" w:hAnsi="LXGW WenKai TC" w:cs="LXGW WenKai TC" w:hint="eastAsia"/>
        </w:rPr>
        <w:t>過去粉絲追蹤偶像主要透過社群媒體或參加演唱會來表達支持。但由於偶像的實體資源有限、行程緊湊，全球粉絲真正能面對面互動的機會極少，親密感往往受到距離與時間限制的影響。</w:t>
      </w:r>
    </w:p>
    <w:p w14:paraId="02BBFCB9" w14:textId="1F50B695"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元宇宙場景下，只要改變幾個「互動參數」，便能創造截然不同的追星體驗。例如，Kakao公司在2023年推出的全虛擬AI女團MAVE:，透過零延遲交流、多角度3D舞台視角、粉絲可自選的參與方式，讓全球粉絲不再只是被動觀看，而是能「身歷其境」地與偶像互動。</w:t>
      </w:r>
    </w:p>
    <w:p w14:paraId="00DAFC82" w14:textId="09FE8FE3"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同樣地，BLACKPINK推出的虛擬分身，讓粉絲可自由切換互動模式：進入MV場景合影、參與虛擬粉絲見面會，甚至與偶像在</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浸式環境中進行即時互動。</w:t>
      </w:r>
      <w:r w:rsidRPr="00B33233">
        <w:rPr>
          <w:rFonts w:ascii="LXGW WenKai TC" w:eastAsia="LXGW WenKai TC" w:hAnsi="LXGW WenKai TC" w:cs="LXGW WenKai TC" w:hint="eastAsia"/>
        </w:rPr>
        <w:lastRenderedPageBreak/>
        <w:t>這些看似小小的調整</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視角、場景、互動方式、參與頻率</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卻讓偶像與粉絲的連結更加緊密而持續。</w:t>
      </w:r>
    </w:p>
    <w:p w14:paraId="53F322B5" w14:textId="6C15C826" w:rsidR="00A26C4B" w:rsidRPr="00B33233" w:rsidRDefault="00A26C4B"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這顯示，在元宇宙中，「改變參數」的力量不在於推翻原有的追星文化，而是透過細節調動，讓熟悉的娛樂模式展現全新價值。以小博大，從細節突破，正是元宇宙帶來</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浸式體驗的核心關鍵。</w:t>
      </w:r>
    </w:p>
    <w:p w14:paraId="51316785" w14:textId="77777777" w:rsidR="0045108E" w:rsidRPr="00B33233" w:rsidRDefault="0045108E" w:rsidP="007413A5">
      <w:pPr>
        <w:spacing w:before="100" w:beforeAutospacing="1" w:after="100" w:afterAutospacing="1" w:line="520" w:lineRule="exact"/>
        <w:rPr>
          <w:rFonts w:ascii="LXGW WenKai TC" w:eastAsia="LXGW WenKai TC" w:hAnsi="LXGW WenKai TC" w:cs="LXGW WenKai TC"/>
        </w:rPr>
      </w:pPr>
    </w:p>
    <w:p w14:paraId="3B9068A7" w14:textId="4BBA37FF" w:rsidR="00CA76AA" w:rsidRDefault="00CA76AA" w:rsidP="00245001">
      <w:pPr>
        <w:pStyle w:val="3"/>
        <w:jc w:val="center"/>
        <w:rPr>
          <w:rFonts w:ascii="LXGW WenKai TC" w:eastAsia="LXGW WenKai TC" w:hAnsi="LXGW WenKai TC" w:cs="LXGW WenKai TC"/>
          <w:b/>
          <w:bCs/>
          <w:color w:val="auto"/>
          <w:sz w:val="40"/>
          <w:szCs w:val="40"/>
        </w:rPr>
      </w:pPr>
      <w:bookmarkStart w:id="92" w:name="_Toc217231522"/>
      <w:r w:rsidRPr="00245001">
        <w:rPr>
          <w:rFonts w:ascii="LXGW WenKai TC" w:eastAsia="LXGW WenKai TC" w:hAnsi="LXGW WenKai TC" w:cs="LXGW WenKai TC" w:hint="eastAsia"/>
          <w:b/>
          <w:bCs/>
          <w:color w:val="auto"/>
          <w:sz w:val="40"/>
          <w:szCs w:val="40"/>
        </w:rPr>
        <w:t>6</w:t>
      </w:r>
      <w:r w:rsidRPr="00245001">
        <w:rPr>
          <w:rFonts w:ascii="LXGW WenKai TC" w:eastAsia="LXGW WenKai TC" w:hAnsi="LXGW WenKai TC" w:cs="LXGW WenKai TC"/>
          <w:b/>
          <w:bCs/>
          <w:color w:val="auto"/>
          <w:sz w:val="40"/>
          <w:szCs w:val="40"/>
        </w:rPr>
        <w:t xml:space="preserve">. </w:t>
      </w:r>
      <w:r w:rsidRPr="00245001">
        <w:rPr>
          <w:rFonts w:ascii="LXGW WenKai TC" w:eastAsia="LXGW WenKai TC" w:hAnsi="LXGW WenKai TC" w:cs="LXGW WenKai TC" w:hint="eastAsia"/>
          <w:b/>
          <w:bCs/>
          <w:color w:val="auto"/>
          <w:sz w:val="40"/>
          <w:szCs w:val="40"/>
        </w:rPr>
        <w:t>元宇宙升級與HD擴展</w:t>
      </w:r>
      <w:bookmarkEnd w:id="92"/>
    </w:p>
    <w:p w14:paraId="76680356" w14:textId="6DE47554" w:rsidR="00F83397" w:rsidRPr="00F83397" w:rsidRDefault="00F83397" w:rsidP="00F83397">
      <w:pPr>
        <w:spacing w:before="240" w:after="240" w:line="520" w:lineRule="exact"/>
        <w:ind w:firstLineChars="200" w:firstLine="480"/>
      </w:pPr>
      <w:r w:rsidRPr="00B33233">
        <w:rPr>
          <w:rFonts w:ascii="LXGW WenKai TC" w:eastAsia="LXGW WenKai TC" w:hAnsi="LXGW WenKai TC" w:cs="LXGW WenKai TC" w:hint="eastAsia"/>
        </w:rPr>
        <w:t>元宇宙透過交換、變化與改變參數、環境等思維模式，成功建立出一個超越時空、串聯虛實的新型社會場域。然而，這些創新機制在實際應用中，隨著參與者數量提升與互動情境多元，逐漸也顯現出幾項值得關注的挑戰</w:t>
      </w:r>
      <w:r>
        <w:rPr>
          <w:rFonts w:ascii="LXGW WenKai TC" w:eastAsia="LXGW WenKai TC" w:hAnsi="LXGW WenKai TC" w:cs="LXGW WenKai TC" w:hint="eastAsia"/>
        </w:rPr>
        <w:t>。</w:t>
      </w:r>
    </w:p>
    <w:p w14:paraId="20AAA97A" w14:textId="0AE26844" w:rsidR="00CA76AA" w:rsidRPr="00F83397" w:rsidRDefault="00CA76AA" w:rsidP="00F83397">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1</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元宇宙所需克服的挑戰</w:t>
      </w:r>
    </w:p>
    <w:p w14:paraId="4E346BAA" w14:textId="7D43B77C" w:rsidR="00CA76AA" w:rsidRPr="00B33233" w:rsidRDefault="00CA76AA">
      <w:pPr>
        <w:pStyle w:val="a9"/>
        <w:numPr>
          <w:ilvl w:val="0"/>
          <w:numId w:val="74"/>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t>技術不連貫與平台割裂</w:t>
      </w:r>
    </w:p>
    <w:p w14:paraId="15F39B7E" w14:textId="0AA7F45E" w:rsidR="00CA76AA" w:rsidRPr="00B33233" w:rsidRDefault="00CA76AA"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元宇宙雖然標榜虛實融合，但現階段仍受制於硬體成本高昂、網路延遲及設備不普及等問題，使得使用者無法隨時隨地進入並保持流暢體驗。</w:t>
      </w:r>
      <w:proofErr w:type="gramStart"/>
      <w:r w:rsidRPr="00B33233">
        <w:rPr>
          <w:rFonts w:ascii="LXGW WenKai TC" w:eastAsia="LXGW WenKai TC" w:hAnsi="LXGW WenKai TC" w:cs="LXGW WenKai TC" w:hint="eastAsia"/>
        </w:rPr>
        <w:t>此外，</w:t>
      </w:r>
      <w:proofErr w:type="gramEnd"/>
      <w:r w:rsidRPr="00B33233">
        <w:rPr>
          <w:rFonts w:ascii="LXGW WenKai TC" w:eastAsia="LXGW WenKai TC" w:hAnsi="LXGW WenKai TC" w:cs="LXGW WenKai TC" w:hint="eastAsia"/>
        </w:rPr>
        <w:t>各平台之間缺乏統一標準與互通機制，導致使用者在不同虛擬世界之間移動時，常感受到「斷層」與不連續性。這些技術與平台的不連貫，</w:t>
      </w:r>
      <w:proofErr w:type="gramStart"/>
      <w:r w:rsidRPr="00B33233">
        <w:rPr>
          <w:rFonts w:ascii="LXGW WenKai TC" w:eastAsia="LXGW WenKai TC" w:hAnsi="LXGW WenKai TC" w:cs="LXGW WenKai TC" w:hint="eastAsia"/>
        </w:rPr>
        <w:t>使元宇宙</w:t>
      </w:r>
      <w:proofErr w:type="gramEnd"/>
      <w:r w:rsidRPr="00B33233">
        <w:rPr>
          <w:rFonts w:ascii="LXGW WenKai TC" w:eastAsia="LXGW WenKai TC" w:hAnsi="LXGW WenKai TC" w:cs="LXGW WenKai TC" w:hint="eastAsia"/>
        </w:rPr>
        <w:t>距離人、制度與數位環境的全面融合仍有明顯落差，</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浸式體驗無法達到真正的隨時切換與無縫融合。</w:t>
      </w:r>
    </w:p>
    <w:p w14:paraId="3DA0E96B" w14:textId="3476CD90" w:rsidR="00CA76AA" w:rsidRPr="00B33233" w:rsidRDefault="00CA76AA" w:rsidP="00820EBF">
      <w:pPr>
        <w:pStyle w:val="a9"/>
        <w:numPr>
          <w:ilvl w:val="0"/>
          <w:numId w:val="7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物流支援不足與虛實不同步</w:t>
      </w:r>
    </w:p>
    <w:p w14:paraId="46658D94" w14:textId="2FB00D67" w:rsidR="00CA76AA" w:rsidRPr="00B33233" w:rsidRDefault="00CA76AA" w:rsidP="00E834E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元宇宙中雖能完成虛擬交易與互動，但許多應用最終仍需依賴</w:t>
      </w:r>
      <w:proofErr w:type="gramStart"/>
      <w:r w:rsidRPr="00B33233">
        <w:rPr>
          <w:rFonts w:ascii="LXGW WenKai TC" w:eastAsia="LXGW WenKai TC" w:hAnsi="LXGW WenKai TC" w:cs="LXGW WenKai TC" w:hint="eastAsia"/>
        </w:rPr>
        <w:t>現實物</w:t>
      </w:r>
      <w:proofErr w:type="gramEnd"/>
      <w:r w:rsidRPr="00B33233">
        <w:rPr>
          <w:rFonts w:ascii="LXGW WenKai TC" w:eastAsia="LXGW WenKai TC" w:hAnsi="LXGW WenKai TC" w:cs="LXGW WenKai TC" w:hint="eastAsia"/>
        </w:rPr>
        <w:t>流來落實，例如商品配送、醫療檢測或物資供應。當實體端配送延誤或體驗不完善時，</w:t>
      </w:r>
      <w:r w:rsidRPr="00B33233">
        <w:rPr>
          <w:rFonts w:ascii="LXGW WenKai TC" w:eastAsia="LXGW WenKai TC" w:hAnsi="LXGW WenKai TC" w:cs="LXGW WenKai TC" w:hint="eastAsia"/>
        </w:rPr>
        <w:lastRenderedPageBreak/>
        <w:t>虛擬世界的便利感就會被大幅削弱。虛實之間的步調落差，顯示物流仍是達成「跨空間無間」的核心瓶頸之</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w:t>
      </w:r>
    </w:p>
    <w:p w14:paraId="40F54ED7" w14:textId="4CD0E3BE" w:rsidR="00CA76AA" w:rsidRPr="00B33233" w:rsidRDefault="00CA76AA" w:rsidP="00820EBF">
      <w:pPr>
        <w:pStyle w:val="a9"/>
        <w:numPr>
          <w:ilvl w:val="0"/>
          <w:numId w:val="7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金流壁壘與信任不足</w:t>
      </w:r>
    </w:p>
    <w:p w14:paraId="79FE4CCC" w14:textId="3F4A1D16" w:rsidR="00CA76AA" w:rsidRPr="00B33233" w:rsidRDefault="00CA76AA"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雖然NFT與加密貨幣在元宇宙中廣泛應用，但其尚未全面融入傳統金融體系，跨境支付與交易缺乏一致規則，容易產生使用障礙。同時，虛擬貨幣詐騙與洗錢</w:t>
      </w:r>
      <w:proofErr w:type="gramStart"/>
      <w:r w:rsidRPr="00B33233">
        <w:rPr>
          <w:rFonts w:ascii="LXGW WenKai TC" w:eastAsia="LXGW WenKai TC" w:hAnsi="LXGW WenKai TC" w:cs="LXGW WenKai TC" w:hint="eastAsia"/>
        </w:rPr>
        <w:t>風險頻發</w:t>
      </w:r>
      <w:proofErr w:type="gramEnd"/>
      <w:r w:rsidRPr="00B33233">
        <w:rPr>
          <w:rFonts w:ascii="LXGW WenKai TC" w:eastAsia="LXGW WenKai TC" w:hAnsi="LXGW WenKai TC" w:cs="LXGW WenKai TC" w:hint="eastAsia"/>
        </w:rPr>
        <w:t>，使使用者對金流的安全性與信任度產生疑慮。當金流缺乏制度性保障與信任基礎時，元宇宙的經濟活動便難以真正做到無縫流通。</w:t>
      </w:r>
    </w:p>
    <w:p w14:paraId="2BD51D28" w14:textId="6A4B3001" w:rsidR="00CA76AA" w:rsidRPr="00B33233" w:rsidRDefault="00CA76AA" w:rsidP="00820EBF">
      <w:pPr>
        <w:pStyle w:val="a9"/>
        <w:numPr>
          <w:ilvl w:val="0"/>
          <w:numId w:val="7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資訊流的斷裂與隱私顧慮</w:t>
      </w:r>
    </w:p>
    <w:p w14:paraId="1C200078" w14:textId="6AC76817" w:rsidR="00CA76AA" w:rsidRPr="00B33233" w:rsidRDefault="00CA76AA" w:rsidP="00E834E1">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現階段各平台仍形成「數據孤島」，資訊難以自由共享</w:t>
      </w:r>
      <w:proofErr w:type="gramStart"/>
      <w:r w:rsidRPr="00B33233">
        <w:rPr>
          <w:rFonts w:ascii="LXGW WenKai TC" w:eastAsia="LXGW WenKai TC" w:hAnsi="LXGW WenKai TC" w:cs="LXGW WenKai TC" w:hint="eastAsia"/>
        </w:rPr>
        <w:t>與跨域串聯</w:t>
      </w:r>
      <w:proofErr w:type="gramEnd"/>
      <w:r w:rsidRPr="00B33233">
        <w:rPr>
          <w:rFonts w:ascii="LXGW WenKai TC" w:eastAsia="LXGW WenKai TC" w:hAnsi="LXGW WenKai TC" w:cs="LXGW WenKai TC" w:hint="eastAsia"/>
        </w:rPr>
        <w:t>。再加上隱私保護</w:t>
      </w:r>
      <w:proofErr w:type="gramStart"/>
      <w:r w:rsidRPr="00B33233">
        <w:rPr>
          <w:rFonts w:ascii="LXGW WenKai TC" w:eastAsia="LXGW WenKai TC" w:hAnsi="LXGW WenKai TC" w:cs="LXGW WenKai TC" w:hint="eastAsia"/>
        </w:rPr>
        <w:t>與資安風險</w:t>
      </w:r>
      <w:proofErr w:type="gramEnd"/>
      <w:r w:rsidRPr="00B33233">
        <w:rPr>
          <w:rFonts w:ascii="LXGW WenKai TC" w:eastAsia="LXGW WenKai TC" w:hAnsi="LXGW WenKai TC" w:cs="LXGW WenKai TC" w:hint="eastAsia"/>
        </w:rPr>
        <w:t>的考量，許多數據被限制流通，導致使用者體驗斷裂。資訊流若無法</w:t>
      </w:r>
      <w:proofErr w:type="gramStart"/>
      <w:r w:rsidRPr="00B33233">
        <w:rPr>
          <w:rFonts w:ascii="LXGW WenKai TC" w:eastAsia="LXGW WenKai TC" w:hAnsi="LXGW WenKai TC" w:cs="LXGW WenKai TC" w:hint="eastAsia"/>
        </w:rPr>
        <w:t>暢通，</w:t>
      </w:r>
      <w:proofErr w:type="gramEnd"/>
      <w:r w:rsidRPr="00B33233">
        <w:rPr>
          <w:rFonts w:ascii="LXGW WenKai TC" w:eastAsia="LXGW WenKai TC" w:hAnsi="LXGW WenKai TC" w:cs="LXGW WenKai TC" w:hint="eastAsia"/>
        </w:rPr>
        <w:t>元宇宙就無法成為真正無間的知識與互動空間，而只是</w:t>
      </w:r>
      <w:proofErr w:type="gramStart"/>
      <w:r w:rsidRPr="00B33233">
        <w:rPr>
          <w:rFonts w:ascii="LXGW WenKai TC" w:eastAsia="LXGW WenKai TC" w:hAnsi="LXGW WenKai TC" w:cs="LXGW WenKai TC" w:hint="eastAsia"/>
        </w:rPr>
        <w:t>一</w:t>
      </w:r>
      <w:proofErr w:type="gramEnd"/>
      <w:r w:rsidRPr="00B33233">
        <w:rPr>
          <w:rFonts w:ascii="LXGW WenKai TC" w:eastAsia="LXGW WenKai TC" w:hAnsi="LXGW WenKai TC" w:cs="LXGW WenKai TC" w:hint="eastAsia"/>
        </w:rPr>
        <w:t>個個分散的虛擬場域。</w:t>
      </w:r>
    </w:p>
    <w:p w14:paraId="12BEB883" w14:textId="71F6EBFF" w:rsidR="00CA76AA" w:rsidRPr="00B33233" w:rsidRDefault="00CA76AA" w:rsidP="00820EBF">
      <w:pPr>
        <w:pStyle w:val="a9"/>
        <w:numPr>
          <w:ilvl w:val="0"/>
          <w:numId w:val="7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法律真空與責任邊界模糊</w:t>
      </w:r>
    </w:p>
    <w:p w14:paraId="13E26A3C" w14:textId="4AF34DF5" w:rsidR="00CA76AA" w:rsidRPr="00B33233" w:rsidRDefault="00CA76AA"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元宇宙中的行為是否等同於現實世界的法律行為，目前缺乏明確界定。例如，虛擬性騷擾、數位資產侵害等事件層出不窮，但法律規範與責任歸屬卻模糊不清。跨境互動更使司法管轄權與執法效力受限，導致「</w:t>
      </w:r>
      <w:proofErr w:type="gramStart"/>
      <w:r w:rsidRPr="00B33233">
        <w:rPr>
          <w:rFonts w:ascii="LXGW WenKai TC" w:eastAsia="LXGW WenKai TC" w:hAnsi="LXGW WenKai TC" w:cs="LXGW WenKai TC" w:hint="eastAsia"/>
        </w:rPr>
        <w:t>有害無懲</w:t>
      </w:r>
      <w:proofErr w:type="gramEnd"/>
      <w:r w:rsidRPr="00B33233">
        <w:rPr>
          <w:rFonts w:ascii="LXGW WenKai TC" w:eastAsia="LXGW WenKai TC" w:hAnsi="LXGW WenKai TC" w:cs="LXGW WenKai TC" w:hint="eastAsia"/>
        </w:rPr>
        <w:t>」的情況時常發生。這種法律真空與責任邊界不明，不僅削弱使用者的安全感與信任度，也阻礙了跨空間無縫整合的實現。</w:t>
      </w:r>
    </w:p>
    <w:p w14:paraId="7012307F" w14:textId="74DF1073" w:rsidR="00CA76AA" w:rsidRPr="00B33233" w:rsidRDefault="00CA76AA" w:rsidP="00820EBF">
      <w:pPr>
        <w:pStyle w:val="a9"/>
        <w:numPr>
          <w:ilvl w:val="0"/>
          <w:numId w:val="7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經濟不平等與數位壟斷</w:t>
      </w:r>
    </w:p>
    <w:p w14:paraId="73062EF4" w14:textId="6CC99DB9" w:rsidR="00CA76AA" w:rsidRPr="00B33233" w:rsidRDefault="00CA76AA"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元宇宙的經濟模式高度依賴資本與技術，虛擬地產與數位資產往往被少數資本強者壟斷，導致弱勢群體缺乏參與機會。這種結構可能複製甚至放大現實世界中的貧富差距，形成所謂的「數位殖民」。當經濟活動被壟斷與不公平分配主導，</w:t>
      </w:r>
      <w:r w:rsidRPr="00B33233">
        <w:rPr>
          <w:rFonts w:ascii="LXGW WenKai TC" w:eastAsia="LXGW WenKai TC" w:hAnsi="LXGW WenKai TC" w:cs="LXGW WenKai TC" w:hint="eastAsia"/>
        </w:rPr>
        <w:lastRenderedPageBreak/>
        <w:t>元宇宙便難以成為全民共享的無間空間，而淪為權力集中的延伸。</w:t>
      </w:r>
    </w:p>
    <w:p w14:paraId="4F443456" w14:textId="5AF83B9D" w:rsidR="00CA76AA" w:rsidRPr="00B33233" w:rsidRDefault="00CA76AA" w:rsidP="00820EBF">
      <w:pPr>
        <w:pStyle w:val="a9"/>
        <w:numPr>
          <w:ilvl w:val="0"/>
          <w:numId w:val="74"/>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文化衝突與價值同質化</w:t>
      </w:r>
    </w:p>
    <w:p w14:paraId="33C6500B" w14:textId="0C4A8FF4" w:rsidR="00A26C4B" w:rsidRPr="00B33233" w:rsidRDefault="00CA76AA" w:rsidP="00820EBF">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元宇宙表面上促進跨文化交流，但實際上平台多由強勢文化與企業主導，容易使虛擬環境中的價值規則傾向單一化。這不僅削弱地方文化的獨特性，也可能淡化對性別平等、族群議題或倫理規範的敏感度。當文化缺乏多元平衡機制時，元宇宙就會淪為強勢文化的「擴音器」，而非真正多元共融的無間場域。</w:t>
      </w:r>
    </w:p>
    <w:p w14:paraId="70B564FB" w14:textId="444332C7" w:rsidR="00CA76AA" w:rsidRPr="00B33233" w:rsidRDefault="00CA76AA"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2</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元宇宙的升級</w:t>
      </w:r>
    </w:p>
    <w:p w14:paraId="20CC4FC3" w14:textId="735F8383" w:rsidR="00CA76AA" w:rsidRPr="00B33233" w:rsidRDefault="00CA76AA" w:rsidP="00347EE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元宇宙的發展已經走過「擴增」的階段，也就是透過AR/VR與</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技術，讓人們在現實之上獲得更多資訊與體驗。然而，更重要的目標是邁向「無間」的階段，不再只是技術的附加，而是虛實世界的無縫交融，使數位身份、資產與社群互動能與真實世界緊密結合。換言之，「擴增」代表的是由無數個虛實子世界構成的多重宇宙狀態</w:t>
      </w:r>
      <w:proofErr w:type="gramStart"/>
      <w:r w:rsidR="00BA4313"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人們在不同平台、社群與場景中建立各自的數位孿生與生活圈，形成彼此平行、暫時分離的世界，而「無間」則象徵人、制度與數位環境的全面融合。</w:t>
      </w:r>
      <w:proofErr w:type="gramStart"/>
      <w:r w:rsidRPr="00B33233">
        <w:rPr>
          <w:rFonts w:ascii="LXGW WenKai TC" w:eastAsia="LXGW WenKai TC" w:hAnsi="LXGW WenKai TC" w:cs="LXGW WenKai TC" w:hint="eastAsia"/>
        </w:rPr>
        <w:t>唯有從擴增</w:t>
      </w:r>
      <w:proofErr w:type="gramEnd"/>
      <w:r w:rsidRPr="00B33233">
        <w:rPr>
          <w:rFonts w:ascii="LXGW WenKai TC" w:eastAsia="LXGW WenKai TC" w:hAnsi="LXGW WenKai TC" w:cs="LXGW WenKai TC" w:hint="eastAsia"/>
        </w:rPr>
        <w:t>到無間，元宇宙才能真正落實以人為核心的HD思維。</w:t>
      </w:r>
    </w:p>
    <w:p w14:paraId="591CB006" w14:textId="51C51B3A"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然而，前</w:t>
      </w:r>
      <w:r w:rsidR="00820EBF">
        <w:rPr>
          <w:rFonts w:ascii="LXGW WenKai TC" w:eastAsia="LXGW WenKai TC" w:hAnsi="LXGW WenKai TC" w:cs="LXGW WenKai TC" w:hint="eastAsia"/>
        </w:rPr>
        <w:t>一小</w:t>
      </w:r>
      <w:r w:rsidRPr="00B33233">
        <w:rPr>
          <w:rFonts w:ascii="LXGW WenKai TC" w:eastAsia="LXGW WenKai TC" w:hAnsi="LXGW WenKai TC" w:cs="LXGW WenKai TC" w:hint="eastAsia"/>
        </w:rPr>
        <w:t>節所揭示的七大挑戰顯示，若元宇宙僅依賴硬體堆疊、</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介面與流量經濟，將難以回應使用者對健康、自主、法治與公平的更高期待。無論是技術的不連貫、物流的不同步、金流的信任不足，還是資訊的孤島化、法律的真空、經濟的不平等與文化的同質化，這些都使「無間」的理想難以完全實現。</w:t>
      </w:r>
    </w:p>
    <w:p w14:paraId="3C99BB42"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因此，唯有同時兼顧「人」與「制」兩端，並引入HD思維作為治理與設計的框架，才能逐步化解這些瓶頸，而透過這樣一條人本、可</w:t>
      </w:r>
      <w:proofErr w:type="gramStart"/>
      <w:r w:rsidRPr="00B33233">
        <w:rPr>
          <w:rFonts w:ascii="LXGW WenKai TC" w:eastAsia="LXGW WenKai TC" w:hAnsi="LXGW WenKai TC" w:cs="LXGW WenKai TC" w:hint="eastAsia"/>
        </w:rPr>
        <w:t>問責且</w:t>
      </w:r>
      <w:proofErr w:type="gramEnd"/>
      <w:r w:rsidRPr="00B33233">
        <w:rPr>
          <w:rFonts w:ascii="LXGW WenKai TC" w:eastAsia="LXGW WenKai TC" w:hAnsi="LXGW WenKai TC" w:cs="LXGW WenKai TC" w:hint="eastAsia"/>
        </w:rPr>
        <w:t>可擴展的思維路徑，元宇宙才能真正走出依賴技術表象的「擴增」階段，邁向兼顧多元、透明與韌性的虛實共生生態。</w:t>
      </w:r>
    </w:p>
    <w:p w14:paraId="70B1AE16" w14:textId="0818D43B" w:rsidR="00CA76AA" w:rsidRPr="00B33233" w:rsidRDefault="00CA76AA">
      <w:pPr>
        <w:pStyle w:val="a9"/>
        <w:numPr>
          <w:ilvl w:val="0"/>
          <w:numId w:val="75"/>
        </w:numPr>
        <w:spacing w:before="100" w:beforeAutospacing="1" w:after="100" w:afterAutospacing="1" w:line="520" w:lineRule="exact"/>
        <w:rPr>
          <w:rFonts w:ascii="LXGW WenKai TC" w:eastAsia="LXGW WenKai TC" w:hAnsi="LXGW WenKai TC" w:cs="LXGW WenKai TC"/>
          <w:b/>
          <w:bCs/>
        </w:rPr>
      </w:pPr>
      <w:r w:rsidRPr="00B33233">
        <w:rPr>
          <w:rFonts w:ascii="LXGW WenKai TC" w:eastAsia="LXGW WenKai TC" w:hAnsi="LXGW WenKai TC" w:cs="LXGW WenKai TC" w:hint="eastAsia"/>
          <w:b/>
          <w:bCs/>
        </w:rPr>
        <w:lastRenderedPageBreak/>
        <w:t>交換原理：跨平台的互換與整合</w:t>
      </w:r>
    </w:p>
    <w:p w14:paraId="6B707D66"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在技術發展的歷程中，我們已經見識過「交換」帶來的突破力量。當舊有模式難以解決問題時，透過替換或重新組合既有元素，往往能開啟全新的可能性。元宇宙同樣面臨這樣的挑戰：目前的虛擬世界雖然標榜</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浸式體驗，但由於硬體成本高昂、網路延遲，以及不同平台之間缺乏統一標準與互通機制，使用者在跨平台移動時仍會感受到明顯的「斷層」與割裂。</w:t>
      </w:r>
    </w:p>
    <w:p w14:paraId="55879230" w14:textId="19863F08" w:rsidR="00CA76AA" w:rsidRPr="00B33233" w:rsidRDefault="0045108E"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w:t>
      </w:r>
      <w:r w:rsidR="00CA76AA" w:rsidRPr="00B33233">
        <w:rPr>
          <w:rFonts w:ascii="LXGW WenKai TC" w:eastAsia="LXGW WenKai TC" w:hAnsi="LXGW WenKai TC" w:cs="LXGW WenKai TC" w:hint="eastAsia"/>
        </w:rPr>
        <w:t>「交換原理」在此提供了一條重要的解方。透過技術與協議的互換，我們可以重新設計跨平台的連接模式。例如，將不同平台的身份驗證、資產所有權與社交關係進行標準化，讓使用者的虛擬身份、數位資產與社群網路能在多個元宇宙空間中自由轉移。這種互換設計，等於是在斷裂的虛擬島嶼之間架起橋梁，使原本孤立的場域逐步走向整合。</w:t>
      </w:r>
    </w:p>
    <w:p w14:paraId="4D001713"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更進一步來說，「交換」不僅是技術上的協定統一，也可以是商業模式與治理架構的融合。若平台之間能交換彼此的優勢資源，例如內容庫存、支付管道、或用戶評價系統，就能形成跨平台的協作生態，減少重複建設與壟斷問題，提升使用者的連續體驗。</w:t>
      </w:r>
    </w:p>
    <w:p w14:paraId="742D99FE" w14:textId="27B7AC98"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僅靠技術與商業端的互換仍不足以徹底解決問題，還必須有制度上的支持。跨平台的交換涉及數位資產歸屬、跨境法律效力、以及隱私保護等層面，若沒有國際標準與法律配套，互換機制仍會受到限制。因此，政策制定者必須推動跨國協作，建立共同遵循的規範，讓技術交換不僅在工程層面可行，也能在制度層面獲得保障。透過「交換原理」，我們不只是提升平台的便利性，而是在重構一個互通、共享且可持續的元宇宙秩序。</w:t>
      </w:r>
    </w:p>
    <w:p w14:paraId="1479A2DB" w14:textId="64C455A9" w:rsidR="00CA76AA" w:rsidRPr="00B33233" w:rsidRDefault="00CA76AA" w:rsidP="00347EEA">
      <w:pPr>
        <w:pStyle w:val="a9"/>
        <w:numPr>
          <w:ilvl w:val="0"/>
          <w:numId w:val="7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對立與互補原理：虛實不同步下的雙向優化</w:t>
      </w:r>
    </w:p>
    <w:p w14:paraId="19696F85"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對立與互補原理強調，矛盾並非系統的衝突點，而是平衡與創新的起點，兩</w:t>
      </w:r>
      <w:r w:rsidRPr="00B33233">
        <w:rPr>
          <w:rFonts w:ascii="LXGW WenKai TC" w:eastAsia="LXGW WenKai TC" w:hAnsi="LXGW WenKai TC" w:cs="LXGW WenKai TC" w:hint="eastAsia"/>
        </w:rPr>
        <w:lastRenderedPageBreak/>
        <w:t>個看似對立的元素可能在張力中形成互補關係，新的價值結構便隨之誕生。元宇宙的運作正體現了這一原理：虛擬與現實看似相互分離，卻又在互補中構築出全新的經濟與體驗空間。虛擬世界提供了高度自由的創造與模擬，而實體世界則提供了真實的支撐與回饋。兩者的關係，不再是單向依附，而是一種共生成長的動態平衡。</w:t>
      </w:r>
    </w:p>
    <w:p w14:paraId="7CE8117C" w14:textId="625815A0"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實際應用中，元宇宙中的物流支援展現了典型的「虛實互補」特性。雖然使用者能在虛擬場景中即時完成互動與交易，但最終仍需依賴實體物流、醫療檢測或物資配送等現實環節。當虛擬端的速度與實體端的節奏不一致時，便出現「虛實不同步」的現象。然而，這種不一致並非缺陷，而是促進雙向優化的契機。透過將兩端的節奏差顯性化，開發者與物流業者可以重新設計協作模式</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例如以數位孿生（Digital Twin）技術即時模擬物流進度，或利用智慧合約自動觸發補貨與配送流程，使虛擬的即時性與實體的可追溯性達成互補。</w:t>
      </w:r>
    </w:p>
    <w:p w14:paraId="6DF3CFE2"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更進一步的說，虛與實的對立也能轉化為創新的驅動力。當實體服務暫時無法到位時，虛擬世界可提供「</w:t>
      </w:r>
      <w:proofErr w:type="gramStart"/>
      <w:r w:rsidRPr="00B33233">
        <w:rPr>
          <w:rFonts w:ascii="LXGW WenKai TC" w:eastAsia="LXGW WenKai TC" w:hAnsi="LXGW WenKai TC" w:cs="LXGW WenKai TC" w:hint="eastAsia"/>
        </w:rPr>
        <w:t>暫代性體驗</w:t>
      </w:r>
      <w:proofErr w:type="gramEnd"/>
      <w:r w:rsidRPr="00B33233">
        <w:rPr>
          <w:rFonts w:ascii="LXGW WenKai TC" w:eastAsia="LXGW WenKai TC" w:hAnsi="LXGW WenKai TC" w:cs="LXGW WenKai TC" w:hint="eastAsia"/>
        </w:rPr>
        <w:t>」以維持互動的連續性。例如，在醫療檢測等待</w:t>
      </w:r>
      <w:proofErr w:type="gramStart"/>
      <w:r w:rsidRPr="00B33233">
        <w:rPr>
          <w:rFonts w:ascii="LXGW WenKai TC" w:eastAsia="LXGW WenKai TC" w:hAnsi="LXGW WenKai TC" w:cs="LXGW WenKai TC" w:hint="eastAsia"/>
        </w:rPr>
        <w:t>期間，</w:t>
      </w:r>
      <w:proofErr w:type="gramEnd"/>
      <w:r w:rsidRPr="00B33233">
        <w:rPr>
          <w:rFonts w:ascii="LXGW WenKai TC" w:eastAsia="LXGW WenKai TC" w:hAnsi="LXGW WenKai TC" w:cs="LXGW WenKai TC" w:hint="eastAsia"/>
        </w:rPr>
        <w:t>虛擬平台可先提供初步健康建議；在商品配送途中，消費者能於元宇宙中預先體驗商品功能。這些創新機制並非要消除對立，而是利用對立形成「彈性過渡帶」，讓使用者在虛實之間自由切換，感受服務的完整循環。</w:t>
      </w:r>
    </w:p>
    <w:p w14:paraId="3D7B0B76"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然而，虛實互補的實現仍需制度與產業層面的支撐。若跨國物流標準、數據共享與智慧倉儲規範無法協調推進，虛與實的連結便難以同步。唯有政府、平台與企業共同建</w:t>
      </w:r>
      <w:proofErr w:type="gramStart"/>
      <w:r w:rsidRPr="00B33233">
        <w:rPr>
          <w:rFonts w:ascii="LXGW WenKai TC" w:eastAsia="LXGW WenKai TC" w:hAnsi="LXGW WenKai TC" w:cs="LXGW WenKai TC" w:hint="eastAsia"/>
        </w:rPr>
        <w:t>構跨域協作</w:t>
      </w:r>
      <w:proofErr w:type="gramEnd"/>
      <w:r w:rsidRPr="00B33233">
        <w:rPr>
          <w:rFonts w:ascii="LXGW WenKai TC" w:eastAsia="LXGW WenKai TC" w:hAnsi="LXGW WenKai TC" w:cs="LXGW WenKai TC" w:hint="eastAsia"/>
        </w:rPr>
        <w:t>機制，才能讓虛實互補真正轉化為產業創新的驅動力。</w:t>
      </w:r>
    </w:p>
    <w:p w14:paraId="3473792C"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透過「對立與互補原理」，元宇宙不再是虛與實的割裂體，而是一個動態協調的整體。虛擬世界補足了實體的限制，實體世界則驗證了虛擬的價值，兩者在對立中互補，在互補中共生。 </w:t>
      </w:r>
    </w:p>
    <w:p w14:paraId="4CFC5584" w14:textId="3F249008" w:rsidR="00CA76AA" w:rsidRPr="00B33233" w:rsidRDefault="00CA76AA" w:rsidP="00347EEA">
      <w:pPr>
        <w:pStyle w:val="a9"/>
        <w:numPr>
          <w:ilvl w:val="0"/>
          <w:numId w:val="7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矛盾原理：化解數位壟斷下的不平等</w:t>
      </w:r>
    </w:p>
    <w:p w14:paraId="07697C34" w14:textId="425E435F"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矛盾不是阻礙，而是推動變化與重組的契機。當兩股力量在對立中相互牽制與作用，系統便會尋求新的平衡形式，進而產生創新。應用於元宇宙生態，這一原理揭示出「壟斷與共享」之間的矛盾，正是推動數位經濟邁向普惠與平等的關鍵張力。</w:t>
      </w:r>
    </w:p>
    <w:p w14:paraId="74CE82CC"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元宇宙的經濟架構高度依賴資本、資料與演算法，虛擬地產與數位資產的掌控權往往集中於少數大型平台與資本勢力之手，形成新型的「數位殖民」現象。強者擁有更多</w:t>
      </w:r>
      <w:proofErr w:type="gramStart"/>
      <w:r w:rsidRPr="00B33233">
        <w:rPr>
          <w:rFonts w:ascii="LXGW WenKai TC" w:eastAsia="LXGW WenKai TC" w:hAnsi="LXGW WenKai TC" w:cs="LXGW WenKai TC" w:hint="eastAsia"/>
        </w:rPr>
        <w:t>的算力與</w:t>
      </w:r>
      <w:proofErr w:type="gramEnd"/>
      <w:r w:rsidRPr="00B33233">
        <w:rPr>
          <w:rFonts w:ascii="LXGW WenKai TC" w:eastAsia="LXGW WenKai TC" w:hAnsi="LXGW WenKai TC" w:cs="LXGW WenKai TC" w:hint="eastAsia"/>
        </w:rPr>
        <w:t>流量資源，而弱勢用戶與中小型開發者則被迫在他人的生態中生存。這種結構性不對稱使現實中的貧富落差被放大，</w:t>
      </w:r>
      <w:proofErr w:type="gramStart"/>
      <w:r w:rsidRPr="00B33233">
        <w:rPr>
          <w:rFonts w:ascii="LXGW WenKai TC" w:eastAsia="LXGW WenKai TC" w:hAnsi="LXGW WenKai TC" w:cs="LXGW WenKai TC" w:hint="eastAsia"/>
        </w:rPr>
        <w:t>也讓元宇宙</w:t>
      </w:r>
      <w:proofErr w:type="gramEnd"/>
      <w:r w:rsidRPr="00B33233">
        <w:rPr>
          <w:rFonts w:ascii="LXGW WenKai TC" w:eastAsia="LXGW WenKai TC" w:hAnsi="LXGW WenKai TC" w:cs="LXGW WenKai TC" w:hint="eastAsia"/>
        </w:rPr>
        <w:t>難以成為真正共享與自由的「無間」空間。</w:t>
      </w:r>
    </w:p>
    <w:p w14:paraId="317CB6E2"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但是，壟斷與不平等的並存，恰恰是促進體系轉化的能量來源。當矛盾被顯性化，社會與產業就有機會重新定義秩序。大型平台可以將部分封閉資源轉為「開放節點」，釋出API與資料存取權限，讓中小型開發者能在既有生態上進行創新與延伸；政府則能透過監理與激勵機制，要求企業建立「數位公益池」，將部分收益回饋於教育、科</w:t>
      </w:r>
      <w:proofErr w:type="gramStart"/>
      <w:r w:rsidRPr="00B33233">
        <w:rPr>
          <w:rFonts w:ascii="LXGW WenKai TC" w:eastAsia="LXGW WenKai TC" w:hAnsi="LXGW WenKai TC" w:cs="LXGW WenKai TC" w:hint="eastAsia"/>
        </w:rPr>
        <w:t>研</w:t>
      </w:r>
      <w:proofErr w:type="gramEnd"/>
      <w:r w:rsidRPr="00B33233">
        <w:rPr>
          <w:rFonts w:ascii="LXGW WenKai TC" w:eastAsia="LXGW WenKai TC" w:hAnsi="LXGW WenKai TC" w:cs="LXGW WenKai TC" w:hint="eastAsia"/>
        </w:rPr>
        <w:t>與弱勢族群。這些行動並非單純削弱壟斷，而是讓壟斷的集中力量轉化為公共創新的動能。</w:t>
      </w:r>
    </w:p>
    <w:p w14:paraId="1880CFCD"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甚至因為矛盾的存在，也促使了整個系統自我反思與修正。當用戶意識到數據主權與共享價值的重要性，便會形成集體的回饋壓力，推動平台邁向更透明與開放的治理結構，而透過「矛盾原理」，我們能理解到元宇宙的發展並非在消除對立中達成穩定，而是在矛盾的動態互動中尋找新秩序。</w:t>
      </w:r>
    </w:p>
    <w:p w14:paraId="20B09AD4" w14:textId="6FC73908" w:rsidR="00CA76AA" w:rsidRPr="00B33233" w:rsidRDefault="00CA76AA" w:rsidP="00347EEA">
      <w:pPr>
        <w:pStyle w:val="a9"/>
        <w:numPr>
          <w:ilvl w:val="0"/>
          <w:numId w:val="7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相互回報：建立透明且可信任的金流生態</w:t>
      </w:r>
    </w:p>
    <w:p w14:paraId="32308910"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任何經濟體系中，信任都是推動交易與合作的基礎。當缺乏互信時，制度便會陷入高風險與高摩擦的惡性循環。元宇宙的金流發展正面臨這樣的困境：雖然NFT與加密貨幣廣泛應用於虛擬交易，但它們尚未全面融入傳統金融體系，跨境支付缺乏一致規則，詐騙與洗錢案件更頻繁發生，使使用者對金流的安全性</w:t>
      </w:r>
      <w:r w:rsidRPr="00B33233">
        <w:rPr>
          <w:rFonts w:ascii="LXGW WenKai TC" w:eastAsia="LXGW WenKai TC" w:hAnsi="LXGW WenKai TC" w:cs="LXGW WenKai TC" w:hint="eastAsia"/>
        </w:rPr>
        <w:lastRenderedPageBreak/>
        <w:t>與穩定性產生疑慮。這種信任不足的狀況，</w:t>
      </w:r>
      <w:proofErr w:type="gramStart"/>
      <w:r w:rsidRPr="00B33233">
        <w:rPr>
          <w:rFonts w:ascii="LXGW WenKai TC" w:eastAsia="LXGW WenKai TC" w:hAnsi="LXGW WenKai TC" w:cs="LXGW WenKai TC" w:hint="eastAsia"/>
        </w:rPr>
        <w:t>使元宇宙</w:t>
      </w:r>
      <w:proofErr w:type="gramEnd"/>
      <w:r w:rsidRPr="00B33233">
        <w:rPr>
          <w:rFonts w:ascii="LXGW WenKai TC" w:eastAsia="LXGW WenKai TC" w:hAnsi="LXGW WenKai TC" w:cs="LXGW WenKai TC" w:hint="eastAsia"/>
        </w:rPr>
        <w:t>的經濟活動難以真正做到無縫流通。</w:t>
      </w:r>
    </w:p>
    <w:p w14:paraId="0B0700AF"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相互回報原理提供了一個突破方向。它強調在互動過程中，若能確保彼此獲得對等的價值與回饋，便能逐步累積信任。在元宇宙中，這可以透過建立透明、可追溯的金流機制來實現。例如，</w:t>
      </w:r>
      <w:proofErr w:type="gramStart"/>
      <w:r w:rsidRPr="00B33233">
        <w:rPr>
          <w:rFonts w:ascii="LXGW WenKai TC" w:eastAsia="LXGW WenKai TC" w:hAnsi="LXGW WenKai TC" w:cs="LXGW WenKai TC" w:hint="eastAsia"/>
        </w:rPr>
        <w:t>區塊鏈技術</w:t>
      </w:r>
      <w:proofErr w:type="gramEnd"/>
      <w:r w:rsidRPr="00B33233">
        <w:rPr>
          <w:rFonts w:ascii="LXGW WenKai TC" w:eastAsia="LXGW WenKai TC" w:hAnsi="LXGW WenKai TC" w:cs="LXGW WenKai TC" w:hint="eastAsia"/>
        </w:rPr>
        <w:t>本身的公開</w:t>
      </w:r>
      <w:proofErr w:type="gramStart"/>
      <w:r w:rsidRPr="00B33233">
        <w:rPr>
          <w:rFonts w:ascii="LXGW WenKai TC" w:eastAsia="LXGW WenKai TC" w:hAnsi="LXGW WenKai TC" w:cs="LXGW WenKai TC" w:hint="eastAsia"/>
        </w:rPr>
        <w:t>帳本</w:t>
      </w:r>
      <w:proofErr w:type="gramEnd"/>
      <w:r w:rsidRPr="00B33233">
        <w:rPr>
          <w:rFonts w:ascii="LXGW WenKai TC" w:eastAsia="LXGW WenKai TC" w:hAnsi="LXGW WenKai TC" w:cs="LXGW WenKai TC" w:hint="eastAsia"/>
        </w:rPr>
        <w:t>特性，若能與多重驗證機制結合，就能保證交易資訊的可驗證性與不可竄改性。同時，平台可導入使用者信用評級系統與交易履約紀錄，讓「信譽」成為經濟互動的核心資產。</w:t>
      </w:r>
    </w:p>
    <w:p w14:paraId="26B1F332"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更進一步來說，相互回報不僅是技術機制，也是一種文化養成。當使用者在交易過程中感受到公平與互惠，他們更願意持續參與，進而帶動整體生態的活化。例如，平台可透過「交易回饋」與「參與分紅」設計，讓使用者在投入的同時獲得對等的回報，這不僅降低了詐騙的誘因，也增強了平台的黏著度與長期信任。</w:t>
      </w:r>
    </w:p>
    <w:p w14:paraId="13CB92CB"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然而，僅靠平台自律仍不足以應對跨境金流的挑戰。這需要結合</w:t>
      </w:r>
      <w:proofErr w:type="gramStart"/>
      <w:r w:rsidRPr="00B33233">
        <w:rPr>
          <w:rFonts w:ascii="LXGW WenKai TC" w:eastAsia="LXGW WenKai TC" w:hAnsi="LXGW WenKai TC" w:cs="LXGW WenKai TC" w:hint="eastAsia"/>
        </w:rPr>
        <w:t>國際間的監管</w:t>
      </w:r>
      <w:proofErr w:type="gramEnd"/>
      <w:r w:rsidRPr="00B33233">
        <w:rPr>
          <w:rFonts w:ascii="LXGW WenKai TC" w:eastAsia="LXGW WenKai TC" w:hAnsi="LXGW WenKai TC" w:cs="LXGW WenKai TC" w:hint="eastAsia"/>
        </w:rPr>
        <w:t>合作，建立共通的規範與審查制度，讓虛擬金流能與現實金融體系形成互補。唯有在制度上同步建立保障，使用者才能真正放心地進行跨空間交易。</w:t>
      </w:r>
    </w:p>
    <w:p w14:paraId="03CB301F"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透過「相互回報原理」，元宇宙金流的發展不再只是技術突破，而是一個以互信為基礎、以互惠為核心的經濟重構過程。</w:t>
      </w:r>
    </w:p>
    <w:p w14:paraId="2501B57C" w14:textId="049DDB36" w:rsidR="00CA76AA" w:rsidRPr="00B33233" w:rsidRDefault="00CA76AA" w:rsidP="00347EEA">
      <w:pPr>
        <w:pStyle w:val="a9"/>
        <w:numPr>
          <w:ilvl w:val="0"/>
          <w:numId w:val="7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升高思維：在文化多樣性中尋求共融</w:t>
      </w:r>
    </w:p>
    <w:p w14:paraId="4D9C0D91"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升高思維強調，在面對複雜與衝突的現象時，</w:t>
      </w:r>
      <w:proofErr w:type="gramStart"/>
      <w:r w:rsidRPr="00B33233">
        <w:rPr>
          <w:rFonts w:ascii="LXGW WenKai TC" w:eastAsia="LXGW WenKai TC" w:hAnsi="LXGW WenKai TC" w:cs="LXGW WenKai TC" w:hint="eastAsia"/>
        </w:rPr>
        <w:t>不</w:t>
      </w:r>
      <w:proofErr w:type="gramEnd"/>
      <w:r w:rsidRPr="00B33233">
        <w:rPr>
          <w:rFonts w:ascii="LXGW WenKai TC" w:eastAsia="LXGW WenKai TC" w:hAnsi="LXGW WenKai TC" w:cs="LXGW WenKai TC" w:hint="eastAsia"/>
        </w:rPr>
        <w:t>應急於評價或修正，而是要拉高觀察視角，洞察現象背後更深層的結構與意涵。當我們從更高層次審視問題時，往往能看見原本對立的事物其實蘊含互補的價值，從而開啟更深度的理解與創造。</w:t>
      </w:r>
    </w:p>
    <w:p w14:paraId="76C1645D"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應用於元宇宙的文化議題，這種思維尤為關鍵。表面上，元宇宙促進了跨文化的互動與交流，但其平台往往由強勢文化與大型企業主導，導致價值觀的單一</w:t>
      </w:r>
      <w:r w:rsidRPr="00B33233">
        <w:rPr>
          <w:rFonts w:ascii="LXGW WenKai TC" w:eastAsia="LXGW WenKai TC" w:hAnsi="LXGW WenKai TC" w:cs="LXGW WenKai TC" w:hint="eastAsia"/>
        </w:rPr>
        <w:lastRenderedPageBreak/>
        <w:t>化與文化的同質化。地方文化特色逐漸被邊緣化，不同社會對性別、族群、倫理的多元規範也容易被忽略，使得元宇宙成為強勢文化的「放大鏡」，而非多元共存的場域。</w:t>
      </w:r>
    </w:p>
    <w:p w14:paraId="74344B2D"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若能運用升高思維，我們便能從「衝突」中看到新的契機。文化的差異不應被視為阻礙，而是人類集體創造力的資源。當平台在設計時願意提升視角、重新定義「共融」的意涵，就能讓多元文化共存於同一數位空間之中。例如，平台可開放使用者自定義虛擬身份與符號，讓個體能以自身文化的方式表達認同；同時鼓勵</w:t>
      </w:r>
      <w:proofErr w:type="gramStart"/>
      <w:r w:rsidRPr="00B33233">
        <w:rPr>
          <w:rFonts w:ascii="LXGW WenKai TC" w:eastAsia="LXGW WenKai TC" w:hAnsi="LXGW WenKai TC" w:cs="LXGW WenKai TC" w:hint="eastAsia"/>
        </w:rPr>
        <w:t>在地社群</w:t>
      </w:r>
      <w:proofErr w:type="gramEnd"/>
      <w:r w:rsidRPr="00B33233">
        <w:rPr>
          <w:rFonts w:ascii="LXGW WenKai TC" w:eastAsia="LXGW WenKai TC" w:hAnsi="LXGW WenKai TC" w:cs="LXGW WenKai TC" w:hint="eastAsia"/>
        </w:rPr>
        <w:t>透過元宇宙舉辦文化展演、語言課程與跨族群交流活動，使文化不僅被觀看，更能被體驗與理解。</w:t>
      </w:r>
    </w:p>
    <w:p w14:paraId="1535063F"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這樣的實踐並非追求表面的平等，而是透過提升觀察層次，將文化差異轉化為理解與共鳴的契機。升高思維提醒我們：真正的多元不是去除差異，而是學會在差異中找到連結的邏輯。當平台與使用者都能以</w:t>
      </w:r>
      <w:proofErr w:type="gramStart"/>
      <w:r w:rsidRPr="00B33233">
        <w:rPr>
          <w:rFonts w:ascii="LXGW WenKai TC" w:eastAsia="LXGW WenKai TC" w:hAnsi="LXGW WenKai TC" w:cs="LXGW WenKai TC" w:hint="eastAsia"/>
        </w:rPr>
        <w:t>更高維度</w:t>
      </w:r>
      <w:proofErr w:type="gramEnd"/>
      <w:r w:rsidRPr="00B33233">
        <w:rPr>
          <w:rFonts w:ascii="LXGW WenKai TC" w:eastAsia="LXGW WenKai TC" w:hAnsi="LXGW WenKai TC" w:cs="LXGW WenKai TC" w:hint="eastAsia"/>
        </w:rPr>
        <w:t>的視角看待多樣性，元宇宙就能成為一個開放而共生的文化場域。</w:t>
      </w:r>
    </w:p>
    <w:p w14:paraId="2E3D4CF8"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透過「升高思維」，我們不再停留於文化衝突的表層辯論，而是從更高層次的結構出發，理解差異背後的共同性，而唯有在這種升高的思維架構下，才能實現真正的文化共融。</w:t>
      </w:r>
    </w:p>
    <w:p w14:paraId="00BE94C6" w14:textId="19EE7899" w:rsidR="00CA76AA" w:rsidRPr="00B33233" w:rsidRDefault="00CA76AA" w:rsidP="00347EEA">
      <w:pPr>
        <w:pStyle w:val="a9"/>
        <w:numPr>
          <w:ilvl w:val="0"/>
          <w:numId w:val="7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內部聯繫原理：打破孤島，強化資訊信任鏈</w:t>
      </w:r>
    </w:p>
    <w:p w14:paraId="2A5E18C4" w14:textId="77777777" w:rsidR="00CA76AA" w:rsidRPr="00B33233" w:rsidRDefault="00CA76AA" w:rsidP="00347EE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在數位時代，資訊的流通性與連續性是決定互動品質的核心。然而，現階段的元宇宙平台多以封閉系統運作，形成「數據孤島」，導致使用者無法在不同場域間自由攜帶與共享資料。同時，隱私</w:t>
      </w:r>
      <w:proofErr w:type="gramStart"/>
      <w:r w:rsidRPr="00B33233">
        <w:rPr>
          <w:rFonts w:ascii="LXGW WenKai TC" w:eastAsia="LXGW WenKai TC" w:hAnsi="LXGW WenKai TC" w:cs="LXGW WenKai TC" w:hint="eastAsia"/>
        </w:rPr>
        <w:t>與資安問題</w:t>
      </w:r>
      <w:proofErr w:type="gramEnd"/>
      <w:r w:rsidRPr="00B33233">
        <w:rPr>
          <w:rFonts w:ascii="LXGW WenKai TC" w:eastAsia="LXGW WenKai TC" w:hAnsi="LXGW WenKai TC" w:cs="LXGW WenKai TC" w:hint="eastAsia"/>
        </w:rPr>
        <w:t>也加劇了資訊流的阻塞：過度的封鎖削弱了互通效率，而過度的開放又可能引發數據濫用與外</w:t>
      </w:r>
      <w:proofErr w:type="gramStart"/>
      <w:r w:rsidRPr="00B33233">
        <w:rPr>
          <w:rFonts w:ascii="LXGW WenKai TC" w:eastAsia="LXGW WenKai TC" w:hAnsi="LXGW WenKai TC" w:cs="LXGW WenKai TC" w:hint="eastAsia"/>
        </w:rPr>
        <w:t>洩</w:t>
      </w:r>
      <w:proofErr w:type="gramEnd"/>
      <w:r w:rsidRPr="00B33233">
        <w:rPr>
          <w:rFonts w:ascii="LXGW WenKai TC" w:eastAsia="LXGW WenKai TC" w:hAnsi="LXGW WenKai TC" w:cs="LXGW WenKai TC" w:hint="eastAsia"/>
        </w:rPr>
        <w:t>風險，最終造成使用者體驗的斷裂與不安全感。</w:t>
      </w:r>
    </w:p>
    <w:p w14:paraId="76E8F0D1" w14:textId="3F41E70E"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內部聯繫原理提供了突破口。它強調在一個網路中，成員之間的連結越緊密，</w:t>
      </w:r>
      <w:r w:rsidRPr="00B33233">
        <w:rPr>
          <w:rFonts w:ascii="LXGW WenKai TC" w:eastAsia="LXGW WenKai TC" w:hAnsi="LXGW WenKai TC" w:cs="LXGW WenKai TC" w:hint="eastAsia"/>
        </w:rPr>
        <w:lastRenderedPageBreak/>
        <w:t>整體結構的穩定性與韌性就越高。</w:t>
      </w:r>
      <w:r w:rsidR="006C2DCB" w:rsidRPr="006C2DCB">
        <w:rPr>
          <w:rFonts w:ascii="LXGW WenKai TC" w:eastAsia="LXGW WenKai TC" w:hAnsi="LXGW WenKai TC" w:cs="LXGW WenKai TC"/>
        </w:rPr>
        <w:t>應用在元宇宙中，這代表不同平台之間必須建立可靠的信任機制，才能讓資訊彼此流通。例如，透過跨平台的技術設計，使用者即使在重視隱私與安全的情況下，仍能帶著自己的數位身分、社交關係與虛擬資產，在不同的虛擬世界中自由切換與活動。</w:t>
      </w:r>
    </w:p>
    <w:p w14:paraId="616B708E"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更進一步來說，內部聯繫原理也提醒我們，資訊不只是技術性的資源，更是人與人之間建立信任的橋樑。若平台能導入「資訊透明化」機制，例如使用者可查閱數據使用紀錄、即時監控自身隱私設定，便能讓人們在互動中感受到安全與尊重。這種透明度的提升，不僅加強了人與平台的連結，也促進了不同</w:t>
      </w:r>
      <w:proofErr w:type="gramStart"/>
      <w:r w:rsidRPr="00B33233">
        <w:rPr>
          <w:rFonts w:ascii="LXGW WenKai TC" w:eastAsia="LXGW WenKai TC" w:hAnsi="LXGW WenKai TC" w:cs="LXGW WenKai TC" w:hint="eastAsia"/>
        </w:rPr>
        <w:t>平台間的合作</w:t>
      </w:r>
      <w:proofErr w:type="gramEnd"/>
      <w:r w:rsidRPr="00B33233">
        <w:rPr>
          <w:rFonts w:ascii="LXGW WenKai TC" w:eastAsia="LXGW WenKai TC" w:hAnsi="LXGW WenKai TC" w:cs="LXGW WenKai TC" w:hint="eastAsia"/>
        </w:rPr>
        <w:t>意願。</w:t>
      </w:r>
    </w:p>
    <w:p w14:paraId="71C9EC19"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然而，要真正打破資訊孤島，仍需制度與文化的共同支持。如果平台只考慮自身利益，拒絕開放互通，內部聯繫便無從建立。因此，產業需共同推動標準化與治理機制，讓資訊能在隱私保護、</w:t>
      </w:r>
      <w:proofErr w:type="gramStart"/>
      <w:r w:rsidRPr="00B33233">
        <w:rPr>
          <w:rFonts w:ascii="LXGW WenKai TC" w:eastAsia="LXGW WenKai TC" w:hAnsi="LXGW WenKai TC" w:cs="LXGW WenKai TC" w:hint="eastAsia"/>
        </w:rPr>
        <w:t>資安強化</w:t>
      </w:r>
      <w:proofErr w:type="gramEnd"/>
      <w:r w:rsidRPr="00B33233">
        <w:rPr>
          <w:rFonts w:ascii="LXGW WenKai TC" w:eastAsia="LXGW WenKai TC" w:hAnsi="LXGW WenKai TC" w:cs="LXGW WenKai TC" w:hint="eastAsia"/>
        </w:rPr>
        <w:t>與共享便利之間找到平衡。</w:t>
      </w:r>
    </w:p>
    <w:p w14:paraId="6A73663A"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透過「內部聯繫原理」，我們不僅能解決資訊流斷裂的問題，更能在隱私與共享的矛盾中找到中間解，建構出一個既安全又高效的資訊網路。</w:t>
      </w:r>
    </w:p>
    <w:p w14:paraId="6825B5AE" w14:textId="3C5BC4A5" w:rsidR="00CA76AA" w:rsidRPr="00B33233" w:rsidRDefault="00CA76AA" w:rsidP="00347EEA">
      <w:pPr>
        <w:pStyle w:val="a9"/>
        <w:numPr>
          <w:ilvl w:val="0"/>
          <w:numId w:val="75"/>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痕與裂原理：從制度縫隙中重構法律秩序</w:t>
      </w:r>
    </w:p>
    <w:p w14:paraId="09B7C2A9"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元宇宙中的法律框架尚未成熟，使用者的行為是否具現實世界的法律效力，仍存在極大爭議。虛擬性騷擾、數位資產侵害、平台治理等事件層出不窮，但責任歸屬模糊，司法管轄權更因跨境互動而變得複雜，導致「</w:t>
      </w:r>
      <w:proofErr w:type="gramStart"/>
      <w:r w:rsidRPr="00B33233">
        <w:rPr>
          <w:rFonts w:ascii="LXGW WenKai TC" w:eastAsia="LXGW WenKai TC" w:hAnsi="LXGW WenKai TC" w:cs="LXGW WenKai TC" w:hint="eastAsia"/>
        </w:rPr>
        <w:t>有害無懲</w:t>
      </w:r>
      <w:proofErr w:type="gramEnd"/>
      <w:r w:rsidRPr="00B33233">
        <w:rPr>
          <w:rFonts w:ascii="LXGW WenKai TC" w:eastAsia="LXGW WenKai TC" w:hAnsi="LXGW WenKai TC" w:cs="LXGW WenKai TC" w:hint="eastAsia"/>
        </w:rPr>
        <w:t>」的情況頻繁發生。這種法律真空與責任邊界模糊，使使用者缺乏安全感，也阻礙了元宇宙邁向「無間」。</w:t>
      </w:r>
    </w:p>
    <w:p w14:paraId="69B376D4"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痕與裂原理提供了一種理解與應對的方法。它強調裂縫與</w:t>
      </w:r>
      <w:proofErr w:type="gramStart"/>
      <w:r w:rsidRPr="00B33233">
        <w:rPr>
          <w:rFonts w:ascii="LXGW WenKai TC" w:eastAsia="LXGW WenKai TC" w:hAnsi="LXGW WenKai TC" w:cs="LXGW WenKai TC" w:hint="eastAsia"/>
        </w:rPr>
        <w:t>不</w:t>
      </w:r>
      <w:proofErr w:type="gramEnd"/>
      <w:r w:rsidRPr="00B33233">
        <w:rPr>
          <w:rFonts w:ascii="LXGW WenKai TC" w:eastAsia="LXGW WenKai TC" w:hAnsi="LXGW WenKai TC" w:cs="LXGW WenKai TC" w:hint="eastAsia"/>
        </w:rPr>
        <w:t>完整性不一定是缺陷，而是重構秩序的契機。應用於元宇宙，這意味著我們必須將現有法律的不足視為新制度設計的切入口。例如，透過</w:t>
      </w:r>
      <w:proofErr w:type="gramStart"/>
      <w:r w:rsidRPr="00B33233">
        <w:rPr>
          <w:rFonts w:ascii="LXGW WenKai TC" w:eastAsia="LXGW WenKai TC" w:hAnsi="LXGW WenKai TC" w:cs="LXGW WenKai TC" w:hint="eastAsia"/>
        </w:rPr>
        <w:t>區塊鏈的</w:t>
      </w:r>
      <w:proofErr w:type="gramEnd"/>
      <w:r w:rsidRPr="00B33233">
        <w:rPr>
          <w:rFonts w:ascii="LXGW WenKai TC" w:eastAsia="LXGW WenKai TC" w:hAnsi="LXGW WenKai TC" w:cs="LXGW WenKai TC" w:hint="eastAsia"/>
        </w:rPr>
        <w:t>可追溯性來輔助責任判定，或</w:t>
      </w:r>
      <w:r w:rsidRPr="00B33233">
        <w:rPr>
          <w:rFonts w:ascii="LXGW WenKai TC" w:eastAsia="LXGW WenKai TC" w:hAnsi="LXGW WenKai TC" w:cs="LXGW WenKai TC" w:hint="eastAsia"/>
        </w:rPr>
        <w:lastRenderedPageBreak/>
        <w:t>以智慧合約建立新型的自動仲裁機制，將法律的縫隙轉化為創新的治理工具。同時，跨國協作也能以「</w:t>
      </w:r>
      <w:proofErr w:type="gramStart"/>
      <w:r w:rsidRPr="00B33233">
        <w:rPr>
          <w:rFonts w:ascii="LXGW WenKai TC" w:eastAsia="LXGW WenKai TC" w:hAnsi="LXGW WenKai TC" w:cs="LXGW WenKai TC" w:hint="eastAsia"/>
        </w:rPr>
        <w:t>痕裂」</w:t>
      </w:r>
      <w:proofErr w:type="gramEnd"/>
      <w:r w:rsidRPr="00B33233">
        <w:rPr>
          <w:rFonts w:ascii="LXGW WenKai TC" w:eastAsia="LXGW WenKai TC" w:hAnsi="LXGW WenKai TC" w:cs="LXGW WenKai TC" w:hint="eastAsia"/>
        </w:rPr>
        <w:t>為出發點，在各國法律不一致的前提下，逐步形成「最小共識」規範，提供使用者基本保障。</w:t>
      </w:r>
    </w:p>
    <w:p w14:paraId="22482D62" w14:textId="24E28E04"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透過「痕與裂原理」，我們不僅能面對制度的不足，更能利用這些縫隙探索出新的治理模式，</w:t>
      </w:r>
      <w:proofErr w:type="gramStart"/>
      <w:r w:rsidRPr="00B33233">
        <w:rPr>
          <w:rFonts w:ascii="LXGW WenKai TC" w:eastAsia="LXGW WenKai TC" w:hAnsi="LXGW WenKai TC" w:cs="LXGW WenKai TC" w:hint="eastAsia"/>
        </w:rPr>
        <w:t>讓元宇宙</w:t>
      </w:r>
      <w:proofErr w:type="gramEnd"/>
      <w:r w:rsidRPr="00B33233">
        <w:rPr>
          <w:rFonts w:ascii="LXGW WenKai TC" w:eastAsia="LXGW WenKai TC" w:hAnsi="LXGW WenKai TC" w:cs="LXGW WenKai TC" w:hint="eastAsia"/>
        </w:rPr>
        <w:t>在不斷修補中走向更健全的法律秩序。</w:t>
      </w:r>
    </w:p>
    <w:p w14:paraId="03B62408" w14:textId="01F1F3A4" w:rsidR="00CA76AA" w:rsidRPr="00B33233" w:rsidRDefault="00CA76AA" w:rsidP="00090AB3">
      <w:pPr>
        <w:pStyle w:val="4"/>
      </w:pPr>
      <w:r w:rsidRPr="00B33233">
        <w:rPr>
          <w:rFonts w:ascii="LXGW WenKai TC" w:eastAsia="LXGW WenKai TC" w:hAnsi="LXGW WenKai TC" w:cs="LXGW WenKai TC" w:hint="eastAsia"/>
          <w:b/>
          <w:bCs/>
          <w:color w:val="auto"/>
        </w:rPr>
        <w:t>6</w:t>
      </w:r>
      <w:r w:rsidRPr="00B33233">
        <w:rPr>
          <w:rFonts w:ascii="LXGW WenKai TC" w:eastAsia="LXGW WenKai TC" w:hAnsi="LXGW WenKai TC" w:cs="LXGW WenKai TC"/>
          <w:b/>
          <w:bCs/>
          <w:color w:val="auto"/>
        </w:rPr>
        <w:t>.</w:t>
      </w:r>
      <w:r w:rsidRPr="00B33233">
        <w:rPr>
          <w:rFonts w:ascii="LXGW WenKai TC" w:eastAsia="LXGW WenKai TC" w:hAnsi="LXGW WenKai TC" w:cs="LXGW WenKai TC" w:hint="eastAsia"/>
          <w:b/>
          <w:bCs/>
          <w:color w:val="auto"/>
        </w:rPr>
        <w:t>3</w:t>
      </w:r>
      <w:r w:rsidRPr="00B33233">
        <w:rPr>
          <w:rFonts w:ascii="LXGW WenKai TC" w:eastAsia="LXGW WenKai TC" w:hAnsi="LXGW WenKai TC" w:cs="LXGW WenKai TC"/>
          <w:b/>
          <w:bCs/>
          <w:color w:val="auto"/>
        </w:rPr>
        <w:t xml:space="preserve"> </w:t>
      </w:r>
      <w:r w:rsidRPr="00B33233">
        <w:rPr>
          <w:rFonts w:ascii="LXGW WenKai TC" w:eastAsia="LXGW WenKai TC" w:hAnsi="LXGW WenKai TC" w:cs="LXGW WenKai TC" w:hint="eastAsia"/>
          <w:b/>
          <w:bCs/>
          <w:color w:val="auto"/>
        </w:rPr>
        <w:t>利用元宇宙擴展HD</w:t>
      </w:r>
    </w:p>
    <w:p w14:paraId="72670198" w14:textId="6A834777" w:rsidR="00CA76AA" w:rsidRPr="00B33233" w:rsidRDefault="00CA76AA" w:rsidP="00347EE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在前述</w:t>
      </w:r>
      <w:r w:rsidR="00754558">
        <w:rPr>
          <w:rFonts w:ascii="LXGW WenKai TC" w:eastAsia="LXGW WenKai TC" w:hAnsi="LXGW WenKai TC" w:cs="LXGW WenKai TC" w:hint="eastAsia"/>
        </w:rPr>
        <w:t>幾</w:t>
      </w:r>
      <w:r w:rsidRPr="00B33233">
        <w:rPr>
          <w:rFonts w:ascii="LXGW WenKai TC" w:eastAsia="LXGW WenKai TC" w:hAnsi="LXGW WenKai TC" w:cs="LXGW WenKai TC" w:hint="eastAsia"/>
        </w:rPr>
        <w:t>節中，我們從技術與制度的層面分析了元宇宙如何透過交換、矛盾、相互回報與內部聯繫等原理，逐步克服「擴增」階段的侷限，邁向「無間」的融合。然而，元宇宙的真正升級不僅在於技術的整合，更在於人本思維的延伸。當虛擬環境逐漸成為生活的一部分，我們也必須思考：人類的情感、社交與價值如何在其中被重新定義與擴展。接下來，將從「人」的角度出發，探討元宇宙如何協助我們擴展HD，重塑人際關係、學習方式與情感經驗，並引領社會邁向更深層的共融與創新。</w:t>
      </w:r>
    </w:p>
    <w:p w14:paraId="74B51103" w14:textId="0332BB01" w:rsidR="00CA76AA" w:rsidRPr="00B33233" w:rsidRDefault="00CA76AA" w:rsidP="00347EEA">
      <w:pPr>
        <w:pStyle w:val="a9"/>
        <w:numPr>
          <w:ilvl w:val="0"/>
          <w:numId w:val="7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內部聯繫原理：社交方式的延伸與重塑</w:t>
      </w:r>
    </w:p>
    <w:p w14:paraId="615A9666"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人類社會中，社交關係始終是構築歸屬與認同的核心。然而，隨著科技進步與生活節奏加快，現實世界的人際連結逐漸被時間、空間與社會壓力所稀釋。元宇宙的出現，重新定義了人與人之間的互動方式，讓社交不再侷限於地理邊界，而能在虛擬世界中延伸、重組與再造。透過虛擬分身、</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浸式活動與跨國社群，人們得以跨越現實限制，與全球使用者共享情感、創意與體驗。</w:t>
      </w:r>
    </w:p>
    <w:p w14:paraId="6B48C010"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內部聯繫原理強調，系統的穩定性與韌性取決於</w:t>
      </w:r>
      <w:proofErr w:type="gramStart"/>
      <w:r w:rsidRPr="00B33233">
        <w:rPr>
          <w:rFonts w:ascii="LXGW WenKai TC" w:eastAsia="LXGW WenKai TC" w:hAnsi="LXGW WenKai TC" w:cs="LXGW WenKai TC" w:hint="eastAsia"/>
        </w:rPr>
        <w:t>節點間的連結</w:t>
      </w:r>
      <w:proofErr w:type="gramEnd"/>
      <w:r w:rsidRPr="00B33233">
        <w:rPr>
          <w:rFonts w:ascii="LXGW WenKai TC" w:eastAsia="LXGW WenKai TC" w:hAnsi="LXGW WenKai TC" w:cs="LXGW WenKai TC" w:hint="eastAsia"/>
        </w:rPr>
        <w:t>強度。應用於元宇宙，這意味著平台不應僅僅提供互動的「空間」，而應致力於強化人際之間的「情感鏈結」。例如，虛擬社群可以透過多維互動機制</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如：共同任務、協作創作、虛擬聚會</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來強化群體歸屬感；而AI助理與社交演算法也能根據使用者</w:t>
      </w:r>
      <w:r w:rsidRPr="00B33233">
        <w:rPr>
          <w:rFonts w:ascii="LXGW WenKai TC" w:eastAsia="LXGW WenKai TC" w:hAnsi="LXGW WenKai TC" w:cs="LXGW WenKai TC" w:hint="eastAsia"/>
        </w:rPr>
        <w:lastRenderedPageBreak/>
        <w:t>的興趣與互動歷史，動態推薦志同道合的社群，讓關係從「偶然相遇」轉為「持續連結」。</w:t>
      </w:r>
    </w:p>
    <w:p w14:paraId="60FD0D10"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更進一步來說，元宇宙的社交延伸不僅是技術的突破，更是情感結構的再造。它讓內向者有機會建立自信，讓遠距關係得以維繫，甚至讓不同文化與語言背景的人透過虛擬共創找到理解與共鳴。當人際連結被擴展、深化並具備</w:t>
      </w:r>
      <w:proofErr w:type="gramStart"/>
      <w:r w:rsidRPr="00B33233">
        <w:rPr>
          <w:rFonts w:ascii="LXGW WenKai TC" w:eastAsia="LXGW WenKai TC" w:hAnsi="LXGW WenKai TC" w:cs="LXGW WenKai TC" w:hint="eastAsia"/>
        </w:rPr>
        <w:t>延續性時</w:t>
      </w:r>
      <w:proofErr w:type="gramEnd"/>
      <w:r w:rsidRPr="00B33233">
        <w:rPr>
          <w:rFonts w:ascii="LXGW WenKai TC" w:eastAsia="LXGW WenKai TC" w:hAnsi="LXGW WenKai TC" w:cs="LXGW WenKai TC" w:hint="eastAsia"/>
        </w:rPr>
        <w:t>，虛擬世界不再只是「模擬現實」，而成為強化人類社會關係的新網路。</w:t>
      </w:r>
    </w:p>
    <w:p w14:paraId="66EB0457"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透過「內部聯繫原理」，元宇宙讓社交從一種「表層互動」轉化為「情感共構」的過程，讓人與人的連結不再受限於時空，而是能在虛實交融</w:t>
      </w:r>
      <w:proofErr w:type="gramStart"/>
      <w:r w:rsidRPr="00B33233">
        <w:rPr>
          <w:rFonts w:ascii="LXGW WenKai TC" w:eastAsia="LXGW WenKai TC" w:hAnsi="LXGW WenKai TC" w:cs="LXGW WenKai TC" w:hint="eastAsia"/>
        </w:rPr>
        <w:t>之間，</w:t>
      </w:r>
      <w:proofErr w:type="gramEnd"/>
      <w:r w:rsidRPr="00B33233">
        <w:rPr>
          <w:rFonts w:ascii="LXGW WenKai TC" w:eastAsia="LXGW WenKai TC" w:hAnsi="LXGW WenKai TC" w:cs="LXGW WenKai TC" w:hint="eastAsia"/>
        </w:rPr>
        <w:t>持續延伸與重塑。</w:t>
      </w:r>
    </w:p>
    <w:p w14:paraId="61125C2A" w14:textId="5789D344" w:rsidR="00CA76AA" w:rsidRPr="00B33233" w:rsidRDefault="00CA76AA" w:rsidP="00347EEA">
      <w:pPr>
        <w:pStyle w:val="a9"/>
        <w:numPr>
          <w:ilvl w:val="0"/>
          <w:numId w:val="7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對立互補原理：身份與自我探索的多重化</w:t>
      </w:r>
    </w:p>
    <w:p w14:paraId="186699F1"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在現實社會中，人往往被性別、外貌、職業與社會階層所定義；然而，元宇宙為人們提供了全新的自我探索舞台。個體可以創建多重身份分身，自由切換角色與視角，從而重新思考「我是誰」。</w:t>
      </w:r>
    </w:p>
    <w:p w14:paraId="4A97BD9A" w14:textId="588B83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對立與互補原理指出，對立的存在並非矛盾，而是形成平衡與創新的契機。應用於元宇宙，這意味著真實自我與虛擬分身的對立，反而讓人能在體驗中找到內在的整合。例如，內向者可在虛擬世界中表達真實情感，跨性別或身障者也能在元宇宙中建立不受侷限的自我形象。透過</w:t>
      </w:r>
      <w:r w:rsidR="00F2538D">
        <w:rPr>
          <w:rFonts w:ascii="LXGW WenKai TC" w:eastAsia="LXGW WenKai TC" w:hAnsi="LXGW WenKai TC" w:cs="LXGW WenKai TC" w:hint="eastAsia"/>
        </w:rPr>
        <w:t>此原理</w:t>
      </w:r>
      <w:r w:rsidRPr="00B33233">
        <w:rPr>
          <w:rFonts w:ascii="LXGW WenKai TC" w:eastAsia="LXGW WenKai TC" w:hAnsi="LXGW WenKai TC" w:cs="LXGW WenKai TC" w:hint="eastAsia"/>
        </w:rPr>
        <w:t>，</w:t>
      </w:r>
      <w:proofErr w:type="gramStart"/>
      <w:r w:rsidR="00F2538D">
        <w:rPr>
          <w:rFonts w:ascii="LXGW WenKai TC" w:eastAsia="LXGW WenKai TC" w:hAnsi="LXGW WenKai TC" w:cs="LXGW WenKai TC" w:hint="eastAsia"/>
        </w:rPr>
        <w:t>讓</w:t>
      </w:r>
      <w:r w:rsidRPr="00B33233">
        <w:rPr>
          <w:rFonts w:ascii="LXGW WenKai TC" w:eastAsia="LXGW WenKai TC" w:hAnsi="LXGW WenKai TC" w:cs="LXGW WenKai TC" w:hint="eastAsia"/>
        </w:rPr>
        <w:t>元宇宙</w:t>
      </w:r>
      <w:proofErr w:type="gramEnd"/>
      <w:r w:rsidR="00F2538D">
        <w:rPr>
          <w:rFonts w:ascii="LXGW WenKai TC" w:eastAsia="LXGW WenKai TC" w:hAnsi="LXGW WenKai TC" w:cs="LXGW WenKai TC" w:hint="eastAsia"/>
        </w:rPr>
        <w:t>中的</w:t>
      </w:r>
      <w:r w:rsidRPr="00B33233">
        <w:rPr>
          <w:rFonts w:ascii="LXGW WenKai TC" w:eastAsia="LXGW WenKai TC" w:hAnsi="LXGW WenKai TC" w:cs="LXGW WenKai TC" w:hint="eastAsia"/>
        </w:rPr>
        <w:t>個體從被定義者轉為自我詮釋者，開啟了更包容且自由的身份實驗場域。</w:t>
      </w:r>
    </w:p>
    <w:p w14:paraId="3A519104" w14:textId="7243EC2B" w:rsidR="00CA76AA" w:rsidRPr="00B33233" w:rsidRDefault="00CA76AA" w:rsidP="00347EEA">
      <w:pPr>
        <w:pStyle w:val="a9"/>
        <w:numPr>
          <w:ilvl w:val="0"/>
          <w:numId w:val="7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改變參數：消費體驗的即時與個性化</w:t>
      </w:r>
    </w:p>
    <w:p w14:paraId="663518A6"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傳統購物體驗受到時間、地點與商品呈現方式的限制，而元宇宙的出現，重新定義了「消費」。透過3D模型、</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浸式試穿與即時互動推薦，消費者能以更感官化的方式做出選擇。</w:t>
      </w:r>
    </w:p>
    <w:p w14:paraId="6D4915E9" w14:textId="44DC609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lastRenderedPageBreak/>
        <w:t xml:space="preserve">　　改變參數強調的是細微的變因調整即可創造全新體驗。應用於元宇宙，平台可透過視角切換、互動節奏、燈光氛圍與反饋速度等細節設計，打造更具臨場感的購物過程。例如，虛擬商場讓消費者在家中試戴珠寶或駕駛跑車，從而增強購買信心。透過「改變參數」，消費行為不再只是交易，而是成為一場融合體驗、感官與情感的多層次互動。</w:t>
      </w:r>
    </w:p>
    <w:p w14:paraId="27DA8062" w14:textId="23DF901B" w:rsidR="00CA76AA" w:rsidRPr="00B33233" w:rsidRDefault="00CA76AA" w:rsidP="00347EEA">
      <w:pPr>
        <w:pStyle w:val="a9"/>
        <w:numPr>
          <w:ilvl w:val="0"/>
          <w:numId w:val="7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改變環境：學習體驗的</w:t>
      </w:r>
      <w:proofErr w:type="gramStart"/>
      <w:r w:rsidRPr="00B33233">
        <w:rPr>
          <w:rFonts w:ascii="LXGW WenKai TC" w:eastAsia="LXGW WenKai TC" w:hAnsi="LXGW WenKai TC" w:cs="LXGW WenKai TC" w:hint="eastAsia"/>
          <w:b/>
          <w:bCs/>
        </w:rPr>
        <w:t>沉浸化</w:t>
      </w:r>
      <w:proofErr w:type="gramEnd"/>
      <w:r w:rsidRPr="00B33233">
        <w:rPr>
          <w:rFonts w:ascii="LXGW WenKai TC" w:eastAsia="LXGW WenKai TC" w:hAnsi="LXGW WenKai TC" w:cs="LXGW WenKai TC" w:hint="eastAsia"/>
          <w:b/>
          <w:bCs/>
        </w:rPr>
        <w:t>與互動性提升</w:t>
      </w:r>
    </w:p>
    <w:p w14:paraId="047C0972"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教育一直被視為社會進步的根基，而元宇宙正在徹底改變學習的樣貌。傳統課堂侷限於書本與黑板，而在虛擬環境中，學生能「親臨」歷史現場、進入分子結構或太空模擬中進行探索。</w:t>
      </w:r>
    </w:p>
    <w:p w14:paraId="2E7F6399" w14:textId="17AC4A8B"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改變環境指出，環境本身會影響思考模式與學習成效。應用於元宇宙，這代表教育者可藉由打造</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浸式學習場景來提升理解與參與度。例如，地理課可讓學生漫步於虛擬的喜馬拉雅山，歷史課可重現古文明城市，讓學生在體驗中理解知識脈絡。</w:t>
      </w:r>
      <w:r w:rsidR="001C34C0">
        <w:rPr>
          <w:rFonts w:ascii="LXGW WenKai TC" w:eastAsia="LXGW WenKai TC" w:hAnsi="LXGW WenKai TC" w:cs="LXGW WenKai TC" w:hint="eastAsia"/>
        </w:rPr>
        <w:t>這樣</w:t>
      </w:r>
      <w:proofErr w:type="gramStart"/>
      <w:r w:rsidR="001C34C0">
        <w:rPr>
          <w:rFonts w:ascii="LXGW WenKai TC" w:eastAsia="LXGW WenKai TC" w:hAnsi="LXGW WenKai TC" w:cs="LXGW WenKai TC" w:hint="eastAsia"/>
        </w:rPr>
        <w:t>一來，</w:t>
      </w:r>
      <w:proofErr w:type="gramEnd"/>
      <w:r w:rsidRPr="00B33233">
        <w:rPr>
          <w:rFonts w:ascii="LXGW WenKai TC" w:eastAsia="LXGW WenKai TC" w:hAnsi="LXGW WenKai TC" w:cs="LXGW WenKai TC" w:hint="eastAsia"/>
        </w:rPr>
        <w:t>學習不再是被動吸收，而成為主動參與</w:t>
      </w:r>
      <w:proofErr w:type="gramStart"/>
      <w:r w:rsidRPr="00B33233">
        <w:rPr>
          <w:rFonts w:ascii="LXGW WenKai TC" w:eastAsia="LXGW WenKai TC" w:hAnsi="LXGW WenKai TC" w:cs="LXGW WenKai TC" w:hint="eastAsia"/>
        </w:rPr>
        <w:t>與</w:t>
      </w:r>
      <w:proofErr w:type="gramEnd"/>
      <w:r w:rsidRPr="00B33233">
        <w:rPr>
          <w:rFonts w:ascii="LXGW WenKai TC" w:eastAsia="LXGW WenKai TC" w:hAnsi="LXGW WenKai TC" w:cs="LXGW WenKai TC" w:hint="eastAsia"/>
        </w:rPr>
        <w:t>體驗的歷程，促進了教育的創新與公平。</w:t>
      </w:r>
    </w:p>
    <w:p w14:paraId="681CB2CE" w14:textId="44FA3D24" w:rsidR="00CA76AA" w:rsidRPr="00B33233" w:rsidRDefault="00CA76AA" w:rsidP="00347EEA">
      <w:pPr>
        <w:pStyle w:val="a9"/>
        <w:numPr>
          <w:ilvl w:val="0"/>
          <w:numId w:val="76"/>
        </w:numPr>
        <w:spacing w:before="100" w:beforeAutospacing="1" w:after="100" w:afterAutospacing="1" w:line="520" w:lineRule="exact"/>
        <w:jc w:val="both"/>
        <w:rPr>
          <w:rFonts w:ascii="LXGW WenKai TC" w:eastAsia="LXGW WenKai TC" w:hAnsi="LXGW WenKai TC" w:cs="LXGW WenKai TC"/>
          <w:b/>
          <w:bCs/>
        </w:rPr>
      </w:pPr>
      <w:r w:rsidRPr="00B33233">
        <w:rPr>
          <w:rFonts w:ascii="LXGW WenKai TC" w:eastAsia="LXGW WenKai TC" w:hAnsi="LXGW WenKai TC" w:cs="LXGW WenKai TC" w:hint="eastAsia"/>
          <w:b/>
          <w:bCs/>
        </w:rPr>
        <w:t>近而親：心理療</w:t>
      </w:r>
      <w:proofErr w:type="gramStart"/>
      <w:r w:rsidRPr="00B33233">
        <w:rPr>
          <w:rFonts w:ascii="LXGW WenKai TC" w:eastAsia="LXGW WenKai TC" w:hAnsi="LXGW WenKai TC" w:cs="LXGW WenKai TC" w:hint="eastAsia"/>
          <w:b/>
          <w:bCs/>
        </w:rPr>
        <w:t>癒</w:t>
      </w:r>
      <w:proofErr w:type="gramEnd"/>
      <w:r w:rsidRPr="00B33233">
        <w:rPr>
          <w:rFonts w:ascii="LXGW WenKai TC" w:eastAsia="LXGW WenKai TC" w:hAnsi="LXGW WenKai TC" w:cs="LXGW WenKai TC" w:hint="eastAsia"/>
          <w:b/>
          <w:bCs/>
        </w:rPr>
        <w:t>與情緒支持的新方式</w:t>
      </w:r>
    </w:p>
    <w:p w14:paraId="30047AF4" w14:textId="77777777"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現代人面臨高度壓力與孤獨感，心理支持成為日常生活中不可或缺的需求。元宇宙透過</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浸式療</w:t>
      </w:r>
      <w:proofErr w:type="gramStart"/>
      <w:r w:rsidRPr="00B33233">
        <w:rPr>
          <w:rFonts w:ascii="LXGW WenKai TC" w:eastAsia="LXGW WenKai TC" w:hAnsi="LXGW WenKai TC" w:cs="LXGW WenKai TC" w:hint="eastAsia"/>
        </w:rPr>
        <w:t>癒</w:t>
      </w:r>
      <w:proofErr w:type="gramEnd"/>
      <w:r w:rsidRPr="00B33233">
        <w:rPr>
          <w:rFonts w:ascii="LXGW WenKai TC" w:eastAsia="LXGW WenKai TC" w:hAnsi="LXGW WenKai TC" w:cs="LXGW WenKai TC" w:hint="eastAsia"/>
        </w:rPr>
        <w:t>場景與AI對話系統，創造出更</w:t>
      </w:r>
      <w:proofErr w:type="gramStart"/>
      <w:r w:rsidRPr="00B33233">
        <w:rPr>
          <w:rFonts w:ascii="LXGW WenKai TC" w:eastAsia="LXGW WenKai TC" w:hAnsi="LXGW WenKai TC" w:cs="LXGW WenKai TC" w:hint="eastAsia"/>
        </w:rPr>
        <w:t>具共感</w:t>
      </w:r>
      <w:proofErr w:type="gramEnd"/>
      <w:r w:rsidRPr="00B33233">
        <w:rPr>
          <w:rFonts w:ascii="LXGW WenKai TC" w:eastAsia="LXGW WenKai TC" w:hAnsi="LXGW WenKai TC" w:cs="LXGW WenKai TC" w:hint="eastAsia"/>
        </w:rPr>
        <w:t>的心理支持空間。</w:t>
      </w:r>
    </w:p>
    <w:p w14:paraId="29C90880" w14:textId="58452ED4" w:rsidR="00CA76AA" w:rsidRPr="00B33233" w:rsidRDefault="00CA76AA" w:rsidP="00347EEA">
      <w:pPr>
        <w:spacing w:before="100" w:beforeAutospacing="1" w:after="100" w:afterAutospacing="1" w:line="520" w:lineRule="exact"/>
        <w:jc w:val="both"/>
        <w:rPr>
          <w:rFonts w:ascii="LXGW WenKai TC" w:eastAsia="LXGW WenKai TC" w:hAnsi="LXGW WenKai TC" w:cs="LXGW WenKai TC"/>
        </w:rPr>
      </w:pPr>
      <w:r w:rsidRPr="00B33233">
        <w:rPr>
          <w:rFonts w:ascii="LXGW WenKai TC" w:eastAsia="LXGW WenKai TC" w:hAnsi="LXGW WenKai TC" w:cs="LXGW WenKai TC" w:hint="eastAsia"/>
        </w:rPr>
        <w:t xml:space="preserve">　　而近而親強調的是「距離的縮短」與「情感的貼近」，應用於元宇宙，虛擬環境能模擬自然場景</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如：森林、海洋、星空</w:t>
      </w:r>
      <w:proofErr w:type="gramStart"/>
      <w:r w:rsidRPr="00B33233">
        <w:rPr>
          <w:rFonts w:ascii="LXGW WenKai TC" w:eastAsia="LXGW WenKai TC" w:hAnsi="LXGW WenKai TC" w:cs="LXGW WenKai TC" w:hint="eastAsia"/>
        </w:rPr>
        <w:t>）</w:t>
      </w:r>
      <w:proofErr w:type="gramEnd"/>
      <w:r w:rsidRPr="00B33233">
        <w:rPr>
          <w:rFonts w:ascii="LXGW WenKai TC" w:eastAsia="LXGW WenKai TC" w:hAnsi="LXGW WenKai TC" w:cs="LXGW WenKai TC" w:hint="eastAsia"/>
        </w:rPr>
        <w:t>，結合語音互動與生理感測，幫助使用者在舒適與安全的空間中進行情緒調節與冥想。透過「近而親」，元宇宙將心理療</w:t>
      </w:r>
      <w:proofErr w:type="gramStart"/>
      <w:r w:rsidRPr="00B33233">
        <w:rPr>
          <w:rFonts w:ascii="LXGW WenKai TC" w:eastAsia="LXGW WenKai TC" w:hAnsi="LXGW WenKai TC" w:cs="LXGW WenKai TC" w:hint="eastAsia"/>
        </w:rPr>
        <w:t>癒</w:t>
      </w:r>
      <w:proofErr w:type="gramEnd"/>
      <w:r w:rsidRPr="00B33233">
        <w:rPr>
          <w:rFonts w:ascii="LXGW WenKai TC" w:eastAsia="LXGW WenKai TC" w:hAnsi="LXGW WenKai TC" w:cs="LXGW WenKai TC" w:hint="eastAsia"/>
        </w:rPr>
        <w:t>由冷冰冰的技術介面，轉化為溫暖、具人性共鳴的互動經驗。</w:t>
      </w:r>
    </w:p>
    <w:p w14:paraId="5363C16A" w14:textId="77777777" w:rsidR="00030304" w:rsidRPr="00B33233" w:rsidRDefault="00030304" w:rsidP="007413A5">
      <w:pPr>
        <w:spacing w:before="100" w:beforeAutospacing="1" w:after="100" w:afterAutospacing="1" w:line="520" w:lineRule="exact"/>
        <w:rPr>
          <w:rFonts w:ascii="LXGW WenKai TC" w:eastAsia="LXGW WenKai TC" w:hAnsi="LXGW WenKai TC" w:cs="LXGW WenKai TC"/>
        </w:rPr>
      </w:pPr>
    </w:p>
    <w:p w14:paraId="3C94E247" w14:textId="77777777" w:rsidR="00CA76AA" w:rsidRPr="00245001" w:rsidRDefault="00CA76AA" w:rsidP="00245001">
      <w:pPr>
        <w:pStyle w:val="3"/>
        <w:jc w:val="center"/>
        <w:rPr>
          <w:sz w:val="40"/>
          <w:szCs w:val="40"/>
        </w:rPr>
      </w:pPr>
      <w:bookmarkStart w:id="93" w:name="_Toc217231523"/>
      <w:r w:rsidRPr="00245001">
        <w:rPr>
          <w:rFonts w:ascii="LXGW WenKai TC" w:eastAsia="LXGW WenKai TC" w:hAnsi="LXGW WenKai TC" w:cs="LXGW WenKai TC" w:hint="eastAsia"/>
          <w:b/>
          <w:bCs/>
          <w:color w:val="auto"/>
          <w:sz w:val="40"/>
          <w:szCs w:val="40"/>
        </w:rPr>
        <w:lastRenderedPageBreak/>
        <w:t>7</w:t>
      </w:r>
      <w:r w:rsidRPr="00245001">
        <w:rPr>
          <w:rFonts w:ascii="LXGW WenKai TC" w:eastAsia="LXGW WenKai TC" w:hAnsi="LXGW WenKai TC" w:cs="LXGW WenKai TC"/>
          <w:b/>
          <w:bCs/>
          <w:color w:val="auto"/>
          <w:sz w:val="40"/>
          <w:szCs w:val="40"/>
        </w:rPr>
        <w:t xml:space="preserve">. </w:t>
      </w:r>
      <w:r w:rsidRPr="00245001">
        <w:rPr>
          <w:rFonts w:ascii="LXGW WenKai TC" w:eastAsia="LXGW WenKai TC" w:hAnsi="LXGW WenKai TC" w:cs="LXGW WenKai TC" w:hint="eastAsia"/>
          <w:b/>
          <w:bCs/>
          <w:color w:val="auto"/>
          <w:sz w:val="40"/>
          <w:szCs w:val="40"/>
        </w:rPr>
        <w:t>結語</w:t>
      </w:r>
      <w:bookmarkEnd w:id="93"/>
    </w:p>
    <w:p w14:paraId="489C77DD" w14:textId="06D78480" w:rsidR="00CB5842" w:rsidRPr="00B33233" w:rsidRDefault="00CB5842" w:rsidP="00347EE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隨著</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浸式技術、數位孿生、AI 與</w:t>
      </w:r>
      <w:proofErr w:type="gramStart"/>
      <w:r w:rsidRPr="00B33233">
        <w:rPr>
          <w:rFonts w:ascii="LXGW WenKai TC" w:eastAsia="LXGW WenKai TC" w:hAnsi="LXGW WenKai TC" w:cs="LXGW WenKai TC" w:hint="eastAsia"/>
        </w:rPr>
        <w:t>區塊鏈的</w:t>
      </w:r>
      <w:proofErr w:type="gramEnd"/>
      <w:r w:rsidRPr="00B33233">
        <w:rPr>
          <w:rFonts w:ascii="LXGW WenKai TC" w:eastAsia="LXGW WenKai TC" w:hAnsi="LXGW WenKai TC" w:cs="LXGW WenKai TC" w:hint="eastAsia"/>
        </w:rPr>
        <w:t>迅速成熟，人類正逐步跨入一個虛實並行的新生活場域。從克服現實社會的地理限制、資源瓶頸，到重塑教育、醫療、製造與社交娛樂，元宇宙</w:t>
      </w:r>
      <w:proofErr w:type="gramStart"/>
      <w:r w:rsidRPr="00B33233">
        <w:rPr>
          <w:rFonts w:ascii="LXGW WenKai TC" w:eastAsia="LXGW WenKai TC" w:hAnsi="LXGW WenKai TC" w:cs="LXGW WenKai TC" w:hint="eastAsia"/>
        </w:rPr>
        <w:t>展現出補強</w:t>
      </w:r>
      <w:proofErr w:type="gramEnd"/>
      <w:r w:rsidRPr="00B33233">
        <w:rPr>
          <w:rFonts w:ascii="LXGW WenKai TC" w:eastAsia="LXGW WenKai TC" w:hAnsi="LXGW WenKai TC" w:cs="LXGW WenKai TC" w:hint="eastAsia"/>
        </w:rPr>
        <w:t>現實世界不足的廣大潛力。它不只是科技的延伸，更是一種回應「</w:t>
      </w:r>
      <w:proofErr w:type="gramStart"/>
      <w:r w:rsidRPr="00B33233">
        <w:rPr>
          <w:rFonts w:ascii="LXGW WenKai TC" w:eastAsia="LXGW WenKai TC" w:hAnsi="LXGW WenKai TC" w:cs="LXGW WenKai TC" w:hint="eastAsia"/>
        </w:rPr>
        <w:t>現實痛</w:t>
      </w:r>
      <w:proofErr w:type="gramEnd"/>
      <w:r w:rsidRPr="00B33233">
        <w:rPr>
          <w:rFonts w:ascii="LXGW WenKai TC" w:eastAsia="LXGW WenKai TC" w:hAnsi="LXGW WenKai TC" w:cs="LXGW WenKai TC" w:hint="eastAsia"/>
        </w:rPr>
        <w:t>點」的生活模式轉變</w:t>
      </w:r>
      <w:proofErr w:type="gramStart"/>
      <w:r w:rsidR="00F765BC" w:rsidRPr="00B33233">
        <w:rPr>
          <w:rFonts w:ascii="LXGW WenKai TC" w:eastAsia="LXGW WenKai TC" w:hAnsi="LXGW WenKai TC" w:cs="LXGW WenKai TC"/>
        </w:rPr>
        <w:t>——</w:t>
      </w:r>
      <w:proofErr w:type="gramEnd"/>
      <w:r w:rsidRPr="00B33233">
        <w:rPr>
          <w:rFonts w:ascii="LXGW WenKai TC" w:eastAsia="LXGW WenKai TC" w:hAnsi="LXGW WenKai TC" w:cs="LXGW WenKai TC" w:hint="eastAsia"/>
        </w:rPr>
        <w:t>以</w:t>
      </w:r>
      <w:proofErr w:type="gramStart"/>
      <w:r w:rsidRPr="00B33233">
        <w:rPr>
          <w:rFonts w:ascii="LXGW WenKai TC" w:eastAsia="LXGW WenKai TC" w:hAnsi="LXGW WenKai TC" w:cs="LXGW WenKai TC" w:hint="eastAsia"/>
        </w:rPr>
        <w:t>虛輔實</w:t>
      </w:r>
      <w:proofErr w:type="gramEnd"/>
      <w:r w:rsidRPr="00B33233">
        <w:rPr>
          <w:rFonts w:ascii="LXGW WenKai TC" w:eastAsia="LXGW WenKai TC" w:hAnsi="LXGW WenKai TC" w:cs="LXGW WenKai TC" w:hint="eastAsia"/>
        </w:rPr>
        <w:t>、以數據支撐決策，並透過</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浸式互動開啟更多創造與共視的可能。然而，這場革命也讓我們看見深層的結構矛盾：技術能突破邊界，但真正決定虛實整合品質的，仍是人類如何理解彼此、賦予科技以意義。</w:t>
      </w:r>
    </w:p>
    <w:p w14:paraId="35AF3632" w14:textId="495982E9" w:rsidR="00CB5842" w:rsidRPr="00B33233" w:rsidRDefault="00CB5842" w:rsidP="00347EE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正因元宇宙不只是技術堆疊，而是生活與制度的重組，在第5節我們透過HD思維重新梳理其發展邏輯。無論是將現實限制轉化為虛擬優勢的「交換原理」、在新情境中重塑習慣與制度的「變與化原理」、以</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環境催化行為與思維的「改變環境」、或藉細微設計讓體驗全面升級的「改變參數」，這些原理都揭示元宇宙的本質並非逃離現實，而是透過創新的虛擬場景反思現實、修補現實，並為新的互動模式鋪路。也因此，元宇宙要邁向成熟，必須回到「人如何在其中被理解、被支持、被串連」的核心，而非只把焦點放在硬體設備與</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浸效果。</w:t>
      </w:r>
    </w:p>
    <w:p w14:paraId="1DBEFEFF" w14:textId="77777777" w:rsidR="00CB5842" w:rsidRPr="00B33233" w:rsidRDefault="00CB5842" w:rsidP="00347EE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然而，從「擴增」邁向真正「無間」的過程，仍受到技術割裂、金流信任不足、資訊孤島、法律真空與文化同質化等多重挑戰的牽引。這些問題並非技術缺陷，而是人、制度與平台尚未同步調整的結果。HD思維提醒我們：唯有兼顧人性、制度與文化的三重結構，</w:t>
      </w:r>
      <w:proofErr w:type="gramStart"/>
      <w:r w:rsidRPr="00B33233">
        <w:rPr>
          <w:rFonts w:ascii="LXGW WenKai TC" w:eastAsia="LXGW WenKai TC" w:hAnsi="LXGW WenKai TC" w:cs="LXGW WenKai TC" w:hint="eastAsia"/>
        </w:rPr>
        <w:t>才能讓元宇宙</w:t>
      </w:r>
      <w:proofErr w:type="gramEnd"/>
      <w:r w:rsidRPr="00B33233">
        <w:rPr>
          <w:rFonts w:ascii="LXGW WenKai TC" w:eastAsia="LXGW WenKai TC" w:hAnsi="LXGW WenKai TC" w:cs="LXGW WenKai TC" w:hint="eastAsia"/>
        </w:rPr>
        <w:t>從碎片化的多重宇宙整合為具連續性、可信任、可參與的未來生活場景。在這樣的框架下，元宇宙不再只是新奇的虛擬空間，而是一種能深化情感鏈結、提升個人能力、強化社會支持的生活升級機制。</w:t>
      </w:r>
    </w:p>
    <w:p w14:paraId="4F61D15B" w14:textId="54256D3F" w:rsidR="00CA76AA" w:rsidRPr="00B33233" w:rsidRDefault="00CB5842" w:rsidP="00347EEA">
      <w:pPr>
        <w:spacing w:before="100" w:beforeAutospacing="1" w:after="100" w:afterAutospacing="1" w:line="520" w:lineRule="exact"/>
        <w:ind w:firstLineChars="200" w:firstLine="480"/>
        <w:jc w:val="both"/>
        <w:rPr>
          <w:rFonts w:ascii="LXGW WenKai TC" w:eastAsia="LXGW WenKai TC" w:hAnsi="LXGW WenKai TC" w:cs="LXGW WenKai TC"/>
        </w:rPr>
      </w:pPr>
      <w:r w:rsidRPr="00B33233">
        <w:rPr>
          <w:rFonts w:ascii="LXGW WenKai TC" w:eastAsia="LXGW WenKai TC" w:hAnsi="LXGW WenKai TC" w:cs="LXGW WenKai TC" w:hint="eastAsia"/>
        </w:rPr>
        <w:t>當元宇宙技術走向極大化，虛實切換將如同呼吸般自然，而人類所獲得的並非「更</w:t>
      </w:r>
      <w:proofErr w:type="gramStart"/>
      <w:r w:rsidRPr="00B33233">
        <w:rPr>
          <w:rFonts w:ascii="LXGW WenKai TC" w:eastAsia="LXGW WenKai TC" w:hAnsi="LXGW WenKai TC" w:cs="LXGW WenKai TC" w:hint="eastAsia"/>
        </w:rPr>
        <w:t>炫</w:t>
      </w:r>
      <w:proofErr w:type="gramEnd"/>
      <w:r w:rsidRPr="00B33233">
        <w:rPr>
          <w:rFonts w:ascii="LXGW WenKai TC" w:eastAsia="LXGW WenKai TC" w:hAnsi="LXGW WenKai TC" w:cs="LXGW WenKai TC" w:hint="eastAsia"/>
        </w:rPr>
        <w:t>的數位場景」，而是更成熟的三項能力：</w:t>
      </w:r>
      <w:proofErr w:type="gramStart"/>
      <w:r w:rsidRPr="00B33233">
        <w:rPr>
          <w:rFonts w:ascii="LXGW WenKai TC" w:eastAsia="LXGW WenKai TC" w:hAnsi="LXGW WenKai TC" w:cs="LXGW WenKai TC" w:hint="eastAsia"/>
        </w:rPr>
        <w:t>其一，</w:t>
      </w:r>
      <w:proofErr w:type="gramEnd"/>
      <w:r w:rsidRPr="00B33233">
        <w:rPr>
          <w:rFonts w:ascii="LXGW WenKai TC" w:eastAsia="LXGW WenKai TC" w:hAnsi="LXGW WenKai TC" w:cs="LXGW WenKai TC" w:hint="eastAsia"/>
        </w:rPr>
        <w:t>跨空間行動的能力，能在任何場域自由學習、工作、治療與創作，讓生活不再受時間與地理限制；</w:t>
      </w:r>
      <w:proofErr w:type="gramStart"/>
      <w:r w:rsidRPr="00B33233">
        <w:rPr>
          <w:rFonts w:ascii="LXGW WenKai TC" w:eastAsia="LXGW WenKai TC" w:hAnsi="LXGW WenKai TC" w:cs="LXGW WenKai TC" w:hint="eastAsia"/>
        </w:rPr>
        <w:t>其二，</w:t>
      </w:r>
      <w:proofErr w:type="gramEnd"/>
      <w:r w:rsidRPr="00B33233">
        <w:rPr>
          <w:rFonts w:ascii="LXGW WenKai TC" w:eastAsia="LXGW WenKai TC" w:hAnsi="LXGW WenKai TC" w:cs="LXGW WenKai TC" w:hint="eastAsia"/>
        </w:rPr>
        <w:lastRenderedPageBreak/>
        <w:t>擴增理解的能力，透過</w:t>
      </w:r>
      <w:proofErr w:type="gramStart"/>
      <w:r w:rsidRPr="00B33233">
        <w:rPr>
          <w:rFonts w:ascii="LXGW WenKai TC" w:eastAsia="LXGW WenKai TC" w:hAnsi="LXGW WenKai TC" w:cs="LXGW WenKai TC" w:hint="eastAsia"/>
        </w:rPr>
        <w:t>沉</w:t>
      </w:r>
      <w:proofErr w:type="gramEnd"/>
      <w:r w:rsidRPr="00B33233">
        <w:rPr>
          <w:rFonts w:ascii="LXGW WenKai TC" w:eastAsia="LXGW WenKai TC" w:hAnsi="LXGW WenKai TC" w:cs="LXGW WenKai TC" w:hint="eastAsia"/>
        </w:rPr>
        <w:t>浸式體驗與多維資訊，人們得以</w:t>
      </w:r>
      <w:proofErr w:type="gramStart"/>
      <w:r w:rsidRPr="00B33233">
        <w:rPr>
          <w:rFonts w:ascii="LXGW WenKai TC" w:eastAsia="LXGW WenKai TC" w:hAnsi="LXGW WenKai TC" w:cs="LXGW WenKai TC" w:hint="eastAsia"/>
        </w:rPr>
        <w:t>更深刻地理解</w:t>
      </w:r>
      <w:proofErr w:type="gramEnd"/>
      <w:r w:rsidRPr="00B33233">
        <w:rPr>
          <w:rFonts w:ascii="LXGW WenKai TC" w:eastAsia="LXGW WenKai TC" w:hAnsi="LXGW WenKai TC" w:cs="LXGW WenKai TC" w:hint="eastAsia"/>
        </w:rPr>
        <w:t>他人、理解環境與理解自我；最後是情感與價值回歸的能力，科技將不再是干擾，而是促進陪伴、</w:t>
      </w:r>
      <w:proofErr w:type="gramStart"/>
      <w:r w:rsidRPr="00B33233">
        <w:rPr>
          <w:rFonts w:ascii="LXGW WenKai TC" w:eastAsia="LXGW WenKai TC" w:hAnsi="LXGW WenKai TC" w:cs="LXGW WenKai TC" w:hint="eastAsia"/>
        </w:rPr>
        <w:t>共感與</w:t>
      </w:r>
      <w:proofErr w:type="gramEnd"/>
      <w:r w:rsidRPr="00B33233">
        <w:rPr>
          <w:rFonts w:ascii="LXGW WenKai TC" w:eastAsia="LXGW WenKai TC" w:hAnsi="LXGW WenKai TC" w:cs="LXGW WenKai TC" w:hint="eastAsia"/>
        </w:rPr>
        <w:t>自我實現的媒介。當元宇宙真正以人為核心運行時，我們將不只是使用者，而是能自由在虛實間展開生命、表達自我、建構關係的「多重存在者」。技術的終點不是華麗，而是讓每個人的生活更自由、更有選擇、更接近內心的渴望。</w:t>
      </w:r>
    </w:p>
    <w:sectPr w:rsidR="00CA76AA" w:rsidRPr="00B33233">
      <w:footerReference w:type="default" r:id="rId3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EF47A" w14:textId="77777777" w:rsidR="00312A49" w:rsidRDefault="00312A49" w:rsidP="009A07AD">
      <w:r>
        <w:separator/>
      </w:r>
    </w:p>
  </w:endnote>
  <w:endnote w:type="continuationSeparator" w:id="0">
    <w:p w14:paraId="5A8DAC95" w14:textId="77777777" w:rsidR="00312A49" w:rsidRDefault="00312A49" w:rsidP="009A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LXGW WenKai TC">
    <w:panose1 w:val="02020500000000000000"/>
    <w:charset w:val="88"/>
    <w:family w:val="roman"/>
    <w:pitch w:val="variable"/>
    <w:sig w:usb0="E10002FF" w:usb1="7ACFFFFF" w:usb2="0400005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LXGW WenKai">
    <w:altName w:val="微軟正黑體"/>
    <w:charset w:val="88"/>
    <w:family w:val="roman"/>
    <w:pitch w:val="variable"/>
    <w:sig w:usb0="E00002FF" w:usb1="7BDFFFFF" w:usb2="04000016" w:usb3="00000000" w:csb0="0014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7631983"/>
      <w:docPartObj>
        <w:docPartGallery w:val="Page Numbers (Bottom of Page)"/>
        <w:docPartUnique/>
      </w:docPartObj>
    </w:sdtPr>
    <w:sdtEndPr>
      <w:rPr>
        <w:rFonts w:ascii="Times New Roman" w:hAnsi="Times New Roman" w:cs="Times New Roman"/>
      </w:rPr>
    </w:sdtEndPr>
    <w:sdtContent>
      <w:p w14:paraId="7F5772F2" w14:textId="657F9F9B" w:rsidR="009A07AD" w:rsidRPr="009A07AD" w:rsidRDefault="009A07AD">
        <w:pPr>
          <w:pStyle w:val="af1"/>
          <w:jc w:val="center"/>
          <w:rPr>
            <w:rFonts w:ascii="Times New Roman" w:hAnsi="Times New Roman" w:cs="Times New Roman"/>
          </w:rPr>
        </w:pPr>
        <w:r w:rsidRPr="009A07AD">
          <w:rPr>
            <w:rFonts w:ascii="Times New Roman" w:hAnsi="Times New Roman" w:cs="Times New Roman"/>
          </w:rPr>
          <w:fldChar w:fldCharType="begin"/>
        </w:r>
        <w:r w:rsidRPr="009A07AD">
          <w:rPr>
            <w:rFonts w:ascii="Times New Roman" w:hAnsi="Times New Roman" w:cs="Times New Roman"/>
          </w:rPr>
          <w:instrText>PAGE   \* MERGEFORMAT</w:instrText>
        </w:r>
        <w:r w:rsidRPr="009A07AD">
          <w:rPr>
            <w:rFonts w:ascii="Times New Roman" w:hAnsi="Times New Roman" w:cs="Times New Roman"/>
          </w:rPr>
          <w:fldChar w:fldCharType="separate"/>
        </w:r>
        <w:r w:rsidRPr="009A07AD">
          <w:rPr>
            <w:rFonts w:ascii="Times New Roman" w:hAnsi="Times New Roman" w:cs="Times New Roman"/>
            <w:lang w:val="zh-TW"/>
          </w:rPr>
          <w:t>2</w:t>
        </w:r>
        <w:r w:rsidRPr="009A07AD">
          <w:rPr>
            <w:rFonts w:ascii="Times New Roman" w:hAnsi="Times New Roman" w:cs="Times New Roman"/>
          </w:rPr>
          <w:fldChar w:fldCharType="end"/>
        </w:r>
      </w:p>
    </w:sdtContent>
  </w:sdt>
  <w:p w14:paraId="735A253A" w14:textId="77777777" w:rsidR="009A07AD" w:rsidRDefault="009A07A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0FE18" w14:textId="77777777" w:rsidR="00312A49" w:rsidRDefault="00312A49" w:rsidP="009A07AD">
      <w:r>
        <w:separator/>
      </w:r>
    </w:p>
  </w:footnote>
  <w:footnote w:type="continuationSeparator" w:id="0">
    <w:p w14:paraId="66DB53BD" w14:textId="77777777" w:rsidR="00312A49" w:rsidRDefault="00312A49" w:rsidP="009A07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200F"/>
    <w:multiLevelType w:val="hybridMultilevel"/>
    <w:tmpl w:val="699874DA"/>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2E6198"/>
    <w:multiLevelType w:val="hybridMultilevel"/>
    <w:tmpl w:val="90163686"/>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D44BD1"/>
    <w:multiLevelType w:val="hybridMultilevel"/>
    <w:tmpl w:val="A5C4DDEE"/>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2231D21"/>
    <w:multiLevelType w:val="hybridMultilevel"/>
    <w:tmpl w:val="575028A6"/>
    <w:lvl w:ilvl="0" w:tplc="04090001">
      <w:start w:val="1"/>
      <w:numFmt w:val="bullet"/>
      <w:lvlText w:val=""/>
      <w:lvlJc w:val="left"/>
      <w:pPr>
        <w:ind w:left="960" w:hanging="480"/>
      </w:pPr>
      <w:rPr>
        <w:rFonts w:ascii="Symbol" w:hAnsi="Symbo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02344353"/>
    <w:multiLevelType w:val="hybridMultilevel"/>
    <w:tmpl w:val="E48080B0"/>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3CD6EAC"/>
    <w:multiLevelType w:val="hybridMultilevel"/>
    <w:tmpl w:val="B36CD24A"/>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4B12DFB"/>
    <w:multiLevelType w:val="hybridMultilevel"/>
    <w:tmpl w:val="290E46F6"/>
    <w:lvl w:ilvl="0" w:tplc="A0682E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4C94580"/>
    <w:multiLevelType w:val="hybridMultilevel"/>
    <w:tmpl w:val="2618DA46"/>
    <w:lvl w:ilvl="0" w:tplc="04090001">
      <w:start w:val="1"/>
      <w:numFmt w:val="bullet"/>
      <w:lvlText w:val=""/>
      <w:lvlJc w:val="left"/>
      <w:pPr>
        <w:ind w:left="960" w:hanging="480"/>
      </w:pPr>
      <w:rPr>
        <w:rFonts w:ascii="Symbol" w:hAnsi="Symbo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15:restartNumberingAfterBreak="0">
    <w:nsid w:val="060D5D56"/>
    <w:multiLevelType w:val="hybridMultilevel"/>
    <w:tmpl w:val="7270C668"/>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8F71832"/>
    <w:multiLevelType w:val="hybridMultilevel"/>
    <w:tmpl w:val="E51620A2"/>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B183723"/>
    <w:multiLevelType w:val="hybridMultilevel"/>
    <w:tmpl w:val="D832A146"/>
    <w:lvl w:ilvl="0" w:tplc="04090001">
      <w:start w:val="1"/>
      <w:numFmt w:val="bullet"/>
      <w:lvlText w:val=""/>
      <w:lvlJc w:val="left"/>
      <w:pPr>
        <w:ind w:left="960" w:hanging="480"/>
      </w:pPr>
      <w:rPr>
        <w:rFonts w:ascii="Symbol" w:hAnsi="Symbo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15:restartNumberingAfterBreak="0">
    <w:nsid w:val="0BC41F8C"/>
    <w:multiLevelType w:val="hybridMultilevel"/>
    <w:tmpl w:val="87B24CC8"/>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BCA6692"/>
    <w:multiLevelType w:val="hybridMultilevel"/>
    <w:tmpl w:val="B36CD24A"/>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CDE4ED3"/>
    <w:multiLevelType w:val="hybridMultilevel"/>
    <w:tmpl w:val="B1D47EE2"/>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DD1461D"/>
    <w:multiLevelType w:val="hybridMultilevel"/>
    <w:tmpl w:val="C5A6184E"/>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F8C2B07"/>
    <w:multiLevelType w:val="hybridMultilevel"/>
    <w:tmpl w:val="C5A4BA28"/>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0722233"/>
    <w:multiLevelType w:val="hybridMultilevel"/>
    <w:tmpl w:val="56A8C232"/>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0FB0F7F"/>
    <w:multiLevelType w:val="hybridMultilevel"/>
    <w:tmpl w:val="CFD23F40"/>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2A1596D"/>
    <w:multiLevelType w:val="hybridMultilevel"/>
    <w:tmpl w:val="C5528524"/>
    <w:lvl w:ilvl="0" w:tplc="04090001">
      <w:start w:val="1"/>
      <w:numFmt w:val="bullet"/>
      <w:lvlText w:val=""/>
      <w:lvlJc w:val="left"/>
      <w:pPr>
        <w:ind w:left="960" w:hanging="480"/>
      </w:pPr>
      <w:rPr>
        <w:rFonts w:ascii="Symbol" w:hAnsi="Symbo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13315F9A"/>
    <w:multiLevelType w:val="hybridMultilevel"/>
    <w:tmpl w:val="4998A0DE"/>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3BC54F9"/>
    <w:multiLevelType w:val="hybridMultilevel"/>
    <w:tmpl w:val="4754DEC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14EA0353"/>
    <w:multiLevelType w:val="hybridMultilevel"/>
    <w:tmpl w:val="81B20EE8"/>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61D7DFB"/>
    <w:multiLevelType w:val="hybridMultilevel"/>
    <w:tmpl w:val="4580A48A"/>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7A13E76"/>
    <w:multiLevelType w:val="hybridMultilevel"/>
    <w:tmpl w:val="FD788A66"/>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A98027F"/>
    <w:multiLevelType w:val="hybridMultilevel"/>
    <w:tmpl w:val="B6EC21A8"/>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D032E2D"/>
    <w:multiLevelType w:val="hybridMultilevel"/>
    <w:tmpl w:val="CF1A8E10"/>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D8A792B"/>
    <w:multiLevelType w:val="hybridMultilevel"/>
    <w:tmpl w:val="4754DEC8"/>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22000B9D"/>
    <w:multiLevelType w:val="hybridMultilevel"/>
    <w:tmpl w:val="94D88832"/>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3C626AF"/>
    <w:multiLevelType w:val="hybridMultilevel"/>
    <w:tmpl w:val="81F876C8"/>
    <w:lvl w:ilvl="0" w:tplc="04090001">
      <w:start w:val="1"/>
      <w:numFmt w:val="bullet"/>
      <w:lvlText w:val=""/>
      <w:lvlJc w:val="left"/>
      <w:pPr>
        <w:ind w:left="960" w:hanging="480"/>
      </w:pPr>
      <w:rPr>
        <w:rFonts w:ascii="Symbol" w:hAnsi="Symbo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15:restartNumberingAfterBreak="0">
    <w:nsid w:val="247560F1"/>
    <w:multiLevelType w:val="hybridMultilevel"/>
    <w:tmpl w:val="12B86550"/>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54B7418"/>
    <w:multiLevelType w:val="hybridMultilevel"/>
    <w:tmpl w:val="1F0EB9D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9183259"/>
    <w:multiLevelType w:val="hybridMultilevel"/>
    <w:tmpl w:val="405A1AA0"/>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B8E1632"/>
    <w:multiLevelType w:val="hybridMultilevel"/>
    <w:tmpl w:val="634EFC20"/>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BD674D2"/>
    <w:multiLevelType w:val="hybridMultilevel"/>
    <w:tmpl w:val="70A4B930"/>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DE032D5"/>
    <w:multiLevelType w:val="hybridMultilevel"/>
    <w:tmpl w:val="1854B1F2"/>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EDF63FE"/>
    <w:multiLevelType w:val="hybridMultilevel"/>
    <w:tmpl w:val="7842082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0347376"/>
    <w:multiLevelType w:val="hybridMultilevel"/>
    <w:tmpl w:val="3764519C"/>
    <w:lvl w:ilvl="0" w:tplc="C60E85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3324AE2"/>
    <w:multiLevelType w:val="hybridMultilevel"/>
    <w:tmpl w:val="83584410"/>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65E704B"/>
    <w:multiLevelType w:val="hybridMultilevel"/>
    <w:tmpl w:val="7742AD08"/>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6C977D8"/>
    <w:multiLevelType w:val="hybridMultilevel"/>
    <w:tmpl w:val="1CF8DB14"/>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8B95AD4"/>
    <w:multiLevelType w:val="hybridMultilevel"/>
    <w:tmpl w:val="0FCC763E"/>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3BD3570A"/>
    <w:multiLevelType w:val="hybridMultilevel"/>
    <w:tmpl w:val="90163686"/>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3E7974A9"/>
    <w:multiLevelType w:val="hybridMultilevel"/>
    <w:tmpl w:val="A2F2BF76"/>
    <w:lvl w:ilvl="0" w:tplc="04090001">
      <w:start w:val="1"/>
      <w:numFmt w:val="bullet"/>
      <w:lvlText w:val=""/>
      <w:lvlJc w:val="left"/>
      <w:pPr>
        <w:ind w:left="960" w:hanging="480"/>
      </w:pPr>
      <w:rPr>
        <w:rFonts w:ascii="Symbol" w:hAnsi="Symbo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3" w15:restartNumberingAfterBreak="0">
    <w:nsid w:val="40F64C9D"/>
    <w:multiLevelType w:val="hybridMultilevel"/>
    <w:tmpl w:val="DED643F6"/>
    <w:lvl w:ilvl="0" w:tplc="04090001">
      <w:start w:val="1"/>
      <w:numFmt w:val="bullet"/>
      <w:lvlText w:val=""/>
      <w:lvlJc w:val="left"/>
      <w:pPr>
        <w:ind w:left="960" w:hanging="480"/>
      </w:pPr>
      <w:rPr>
        <w:rFonts w:ascii="Symbol" w:hAnsi="Symbo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4" w15:restartNumberingAfterBreak="0">
    <w:nsid w:val="41411408"/>
    <w:multiLevelType w:val="hybridMultilevel"/>
    <w:tmpl w:val="5F8CD166"/>
    <w:lvl w:ilvl="0" w:tplc="04090001">
      <w:start w:val="1"/>
      <w:numFmt w:val="bullet"/>
      <w:lvlText w:val=""/>
      <w:lvlJc w:val="left"/>
      <w:pPr>
        <w:ind w:left="960" w:hanging="480"/>
      </w:pPr>
      <w:rPr>
        <w:rFonts w:ascii="Symbol" w:hAnsi="Symbo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5" w15:restartNumberingAfterBreak="0">
    <w:nsid w:val="41FE74E7"/>
    <w:multiLevelType w:val="hybridMultilevel"/>
    <w:tmpl w:val="C6F68354"/>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41E78CA"/>
    <w:multiLevelType w:val="hybridMultilevel"/>
    <w:tmpl w:val="CE10B68E"/>
    <w:lvl w:ilvl="0" w:tplc="A7FAC9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67A0A70"/>
    <w:multiLevelType w:val="hybridMultilevel"/>
    <w:tmpl w:val="1744F31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6B264AB"/>
    <w:multiLevelType w:val="hybridMultilevel"/>
    <w:tmpl w:val="92A89C92"/>
    <w:lvl w:ilvl="0" w:tplc="55EE15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9C72EB1"/>
    <w:multiLevelType w:val="hybridMultilevel"/>
    <w:tmpl w:val="F546396E"/>
    <w:lvl w:ilvl="0" w:tplc="3F2CF7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9E8119A"/>
    <w:multiLevelType w:val="hybridMultilevel"/>
    <w:tmpl w:val="95B49AE2"/>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B456433"/>
    <w:multiLevelType w:val="hybridMultilevel"/>
    <w:tmpl w:val="0BDC7646"/>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C406A07"/>
    <w:multiLevelType w:val="hybridMultilevel"/>
    <w:tmpl w:val="4754DEC8"/>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09E0C64"/>
    <w:multiLevelType w:val="hybridMultilevel"/>
    <w:tmpl w:val="73B6B264"/>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55E73958"/>
    <w:multiLevelType w:val="hybridMultilevel"/>
    <w:tmpl w:val="5C1E6B2C"/>
    <w:lvl w:ilvl="0" w:tplc="ED8A6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6DD31EF"/>
    <w:multiLevelType w:val="hybridMultilevel"/>
    <w:tmpl w:val="223A7E30"/>
    <w:lvl w:ilvl="0" w:tplc="ABF686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90A139A"/>
    <w:multiLevelType w:val="hybridMultilevel"/>
    <w:tmpl w:val="EE70EE74"/>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963069E"/>
    <w:multiLevelType w:val="hybridMultilevel"/>
    <w:tmpl w:val="CB10DB24"/>
    <w:lvl w:ilvl="0" w:tplc="5F18B6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AAF39EC"/>
    <w:multiLevelType w:val="hybridMultilevel"/>
    <w:tmpl w:val="8070AFBA"/>
    <w:lvl w:ilvl="0" w:tplc="04090001">
      <w:start w:val="1"/>
      <w:numFmt w:val="bullet"/>
      <w:lvlText w:val=""/>
      <w:lvlJc w:val="left"/>
      <w:pPr>
        <w:ind w:left="960" w:hanging="480"/>
      </w:pPr>
      <w:rPr>
        <w:rFonts w:ascii="Symbol" w:hAnsi="Symbo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9" w15:restartNumberingAfterBreak="0">
    <w:nsid w:val="5D2D45BD"/>
    <w:multiLevelType w:val="hybridMultilevel"/>
    <w:tmpl w:val="A5C4DDEE"/>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D9201F3"/>
    <w:multiLevelType w:val="hybridMultilevel"/>
    <w:tmpl w:val="9FE6CC50"/>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602F356B"/>
    <w:multiLevelType w:val="hybridMultilevel"/>
    <w:tmpl w:val="051C5B90"/>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622E3EC8"/>
    <w:multiLevelType w:val="hybridMultilevel"/>
    <w:tmpl w:val="DF9AA27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3" w15:restartNumberingAfterBreak="0">
    <w:nsid w:val="632B44C7"/>
    <w:multiLevelType w:val="hybridMultilevel"/>
    <w:tmpl w:val="DF9AA274"/>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3ED4A65"/>
    <w:multiLevelType w:val="hybridMultilevel"/>
    <w:tmpl w:val="B04497B6"/>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B056A2B"/>
    <w:multiLevelType w:val="hybridMultilevel"/>
    <w:tmpl w:val="CFD23F4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6" w15:restartNumberingAfterBreak="0">
    <w:nsid w:val="6B4B67A5"/>
    <w:multiLevelType w:val="hybridMultilevel"/>
    <w:tmpl w:val="443AF31C"/>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B4E5003"/>
    <w:multiLevelType w:val="hybridMultilevel"/>
    <w:tmpl w:val="8B28EF66"/>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6BB6756B"/>
    <w:multiLevelType w:val="hybridMultilevel"/>
    <w:tmpl w:val="87706042"/>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6F1E23DB"/>
    <w:multiLevelType w:val="hybridMultilevel"/>
    <w:tmpl w:val="1CF8DB14"/>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71BE567C"/>
    <w:multiLevelType w:val="hybridMultilevel"/>
    <w:tmpl w:val="02E8E4CC"/>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33C0D0B"/>
    <w:multiLevelType w:val="hybridMultilevel"/>
    <w:tmpl w:val="7F566BC4"/>
    <w:lvl w:ilvl="0" w:tplc="FFFFFFF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4B105F3"/>
    <w:multiLevelType w:val="hybridMultilevel"/>
    <w:tmpl w:val="01E2A280"/>
    <w:lvl w:ilvl="0" w:tplc="FA9CE5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5CF4B17"/>
    <w:multiLevelType w:val="hybridMultilevel"/>
    <w:tmpl w:val="A56490D2"/>
    <w:lvl w:ilvl="0" w:tplc="FB78F4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77705F69"/>
    <w:multiLevelType w:val="hybridMultilevel"/>
    <w:tmpl w:val="758CFE48"/>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7D852900"/>
    <w:multiLevelType w:val="hybridMultilevel"/>
    <w:tmpl w:val="4EB28A76"/>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FD30FC0"/>
    <w:multiLevelType w:val="hybridMultilevel"/>
    <w:tmpl w:val="DAFCAB84"/>
    <w:lvl w:ilvl="0" w:tplc="B8C29E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76095546">
    <w:abstractNumId w:val="7"/>
  </w:num>
  <w:num w:numId="2" w16cid:durableId="222714988">
    <w:abstractNumId w:val="58"/>
  </w:num>
  <w:num w:numId="3" w16cid:durableId="647638497">
    <w:abstractNumId w:val="44"/>
  </w:num>
  <w:num w:numId="4" w16cid:durableId="630475770">
    <w:abstractNumId w:val="3"/>
  </w:num>
  <w:num w:numId="5" w16cid:durableId="1006135915">
    <w:abstractNumId w:val="55"/>
  </w:num>
  <w:num w:numId="6" w16cid:durableId="25638005">
    <w:abstractNumId w:val="57"/>
  </w:num>
  <w:num w:numId="7" w16cid:durableId="1607615802">
    <w:abstractNumId w:val="54"/>
  </w:num>
  <w:num w:numId="8" w16cid:durableId="949313447">
    <w:abstractNumId w:val="36"/>
  </w:num>
  <w:num w:numId="9" w16cid:durableId="694621622">
    <w:abstractNumId w:val="49"/>
  </w:num>
  <w:num w:numId="10" w16cid:durableId="714280685">
    <w:abstractNumId w:val="46"/>
  </w:num>
  <w:num w:numId="11" w16cid:durableId="303704685">
    <w:abstractNumId w:val="6"/>
  </w:num>
  <w:num w:numId="12" w16cid:durableId="479349027">
    <w:abstractNumId w:val="73"/>
  </w:num>
  <w:num w:numId="13" w16cid:durableId="970784851">
    <w:abstractNumId w:val="48"/>
  </w:num>
  <w:num w:numId="14" w16cid:durableId="1611551241">
    <w:abstractNumId w:val="17"/>
  </w:num>
  <w:num w:numId="15" w16cid:durableId="1110664258">
    <w:abstractNumId w:val="65"/>
  </w:num>
  <w:num w:numId="16" w16cid:durableId="116726357">
    <w:abstractNumId w:val="45"/>
  </w:num>
  <w:num w:numId="17" w16cid:durableId="227032244">
    <w:abstractNumId w:val="51"/>
  </w:num>
  <w:num w:numId="18" w16cid:durableId="329404390">
    <w:abstractNumId w:val="25"/>
  </w:num>
  <w:num w:numId="19" w16cid:durableId="1163593706">
    <w:abstractNumId w:val="11"/>
  </w:num>
  <w:num w:numId="20" w16cid:durableId="920874880">
    <w:abstractNumId w:val="64"/>
  </w:num>
  <w:num w:numId="21" w16cid:durableId="1925801588">
    <w:abstractNumId w:val="53"/>
  </w:num>
  <w:num w:numId="22" w16cid:durableId="2114014439">
    <w:abstractNumId w:val="4"/>
  </w:num>
  <w:num w:numId="23" w16cid:durableId="1353997299">
    <w:abstractNumId w:val="32"/>
  </w:num>
  <w:num w:numId="24" w16cid:durableId="1833720464">
    <w:abstractNumId w:val="10"/>
  </w:num>
  <w:num w:numId="25" w16cid:durableId="1410619063">
    <w:abstractNumId w:val="61"/>
  </w:num>
  <w:num w:numId="26" w16cid:durableId="1946573570">
    <w:abstractNumId w:val="28"/>
  </w:num>
  <w:num w:numId="27" w16cid:durableId="1355227751">
    <w:abstractNumId w:val="18"/>
  </w:num>
  <w:num w:numId="28" w16cid:durableId="1530728385">
    <w:abstractNumId w:val="40"/>
  </w:num>
  <w:num w:numId="29" w16cid:durableId="878128961">
    <w:abstractNumId w:val="34"/>
  </w:num>
  <w:num w:numId="30" w16cid:durableId="2075274414">
    <w:abstractNumId w:val="74"/>
  </w:num>
  <w:num w:numId="31" w16cid:durableId="1829439099">
    <w:abstractNumId w:val="68"/>
  </w:num>
  <w:num w:numId="32" w16cid:durableId="2063746932">
    <w:abstractNumId w:val="12"/>
  </w:num>
  <w:num w:numId="33" w16cid:durableId="8527960">
    <w:abstractNumId w:val="5"/>
  </w:num>
  <w:num w:numId="34" w16cid:durableId="1345476374">
    <w:abstractNumId w:val="31"/>
  </w:num>
  <w:num w:numId="35" w16cid:durableId="1523980715">
    <w:abstractNumId w:val="63"/>
  </w:num>
  <w:num w:numId="36" w16cid:durableId="1193684317">
    <w:abstractNumId w:val="62"/>
  </w:num>
  <w:num w:numId="37" w16cid:durableId="1357461789">
    <w:abstractNumId w:val="13"/>
  </w:num>
  <w:num w:numId="38" w16cid:durableId="145242927">
    <w:abstractNumId w:val="67"/>
  </w:num>
  <w:num w:numId="39" w16cid:durableId="42602295">
    <w:abstractNumId w:val="76"/>
  </w:num>
  <w:num w:numId="40" w16cid:durableId="1100950334">
    <w:abstractNumId w:val="75"/>
  </w:num>
  <w:num w:numId="41" w16cid:durableId="1118913687">
    <w:abstractNumId w:val="66"/>
  </w:num>
  <w:num w:numId="42" w16cid:durableId="900794255">
    <w:abstractNumId w:val="52"/>
  </w:num>
  <w:num w:numId="43" w16cid:durableId="731580468">
    <w:abstractNumId w:val="20"/>
  </w:num>
  <w:num w:numId="44" w16cid:durableId="1278491036">
    <w:abstractNumId w:val="26"/>
  </w:num>
  <w:num w:numId="45" w16cid:durableId="1090196265">
    <w:abstractNumId w:val="38"/>
  </w:num>
  <w:num w:numId="46" w16cid:durableId="258611612">
    <w:abstractNumId w:val="16"/>
  </w:num>
  <w:num w:numId="47" w16cid:durableId="1368070767">
    <w:abstractNumId w:val="1"/>
  </w:num>
  <w:num w:numId="48" w16cid:durableId="1627462764">
    <w:abstractNumId w:val="41"/>
  </w:num>
  <w:num w:numId="49" w16cid:durableId="245311385">
    <w:abstractNumId w:val="24"/>
  </w:num>
  <w:num w:numId="50" w16cid:durableId="1632639097">
    <w:abstractNumId w:val="39"/>
  </w:num>
  <w:num w:numId="51" w16cid:durableId="756292227">
    <w:abstractNumId w:val="43"/>
  </w:num>
  <w:num w:numId="52" w16cid:durableId="1126966776">
    <w:abstractNumId w:val="69"/>
  </w:num>
  <w:num w:numId="53" w16cid:durableId="1850944363">
    <w:abstractNumId w:val="14"/>
  </w:num>
  <w:num w:numId="54" w16cid:durableId="1472409323">
    <w:abstractNumId w:val="35"/>
  </w:num>
  <w:num w:numId="55" w16cid:durableId="1161504464">
    <w:abstractNumId w:val="0"/>
  </w:num>
  <w:num w:numId="56" w16cid:durableId="1205141669">
    <w:abstractNumId w:val="9"/>
  </w:num>
  <w:num w:numId="57" w16cid:durableId="1092705055">
    <w:abstractNumId w:val="47"/>
  </w:num>
  <w:num w:numId="58" w16cid:durableId="1172799029">
    <w:abstractNumId w:val="70"/>
  </w:num>
  <w:num w:numId="59" w16cid:durableId="1185485017">
    <w:abstractNumId w:val="29"/>
  </w:num>
  <w:num w:numId="60" w16cid:durableId="50466132">
    <w:abstractNumId w:val="56"/>
  </w:num>
  <w:num w:numId="61" w16cid:durableId="602996780">
    <w:abstractNumId w:val="33"/>
  </w:num>
  <w:num w:numId="62" w16cid:durableId="521165604">
    <w:abstractNumId w:val="50"/>
  </w:num>
  <w:num w:numId="63" w16cid:durableId="534735950">
    <w:abstractNumId w:val="42"/>
  </w:num>
  <w:num w:numId="64" w16cid:durableId="667296218">
    <w:abstractNumId w:val="15"/>
  </w:num>
  <w:num w:numId="65" w16cid:durableId="1583880434">
    <w:abstractNumId w:val="22"/>
  </w:num>
  <w:num w:numId="66" w16cid:durableId="724598263">
    <w:abstractNumId w:val="37"/>
  </w:num>
  <w:num w:numId="67" w16cid:durableId="1435829860">
    <w:abstractNumId w:val="59"/>
  </w:num>
  <w:num w:numId="68" w16cid:durableId="1142189264">
    <w:abstractNumId w:val="2"/>
  </w:num>
  <w:num w:numId="69" w16cid:durableId="1080911018">
    <w:abstractNumId w:val="30"/>
  </w:num>
  <w:num w:numId="70" w16cid:durableId="2119055535">
    <w:abstractNumId w:val="71"/>
  </w:num>
  <w:num w:numId="71" w16cid:durableId="1533762521">
    <w:abstractNumId w:val="27"/>
  </w:num>
  <w:num w:numId="72" w16cid:durableId="376513005">
    <w:abstractNumId w:val="21"/>
  </w:num>
  <w:num w:numId="73" w16cid:durableId="1632052496">
    <w:abstractNumId w:val="23"/>
  </w:num>
  <w:num w:numId="74" w16cid:durableId="136072152">
    <w:abstractNumId w:val="60"/>
  </w:num>
  <w:num w:numId="75" w16cid:durableId="1806778573">
    <w:abstractNumId w:val="8"/>
  </w:num>
  <w:num w:numId="76" w16cid:durableId="1537112539">
    <w:abstractNumId w:val="19"/>
  </w:num>
  <w:num w:numId="77" w16cid:durableId="384112227">
    <w:abstractNumId w:val="7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16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143"/>
    <w:rsid w:val="000155B1"/>
    <w:rsid w:val="0001673A"/>
    <w:rsid w:val="000215BB"/>
    <w:rsid w:val="00024DB2"/>
    <w:rsid w:val="00030304"/>
    <w:rsid w:val="00035FB1"/>
    <w:rsid w:val="00043CF6"/>
    <w:rsid w:val="00056301"/>
    <w:rsid w:val="00061F43"/>
    <w:rsid w:val="000653D1"/>
    <w:rsid w:val="00077453"/>
    <w:rsid w:val="0008014C"/>
    <w:rsid w:val="00080612"/>
    <w:rsid w:val="0008435C"/>
    <w:rsid w:val="00090AB3"/>
    <w:rsid w:val="0009220A"/>
    <w:rsid w:val="00095711"/>
    <w:rsid w:val="00096D61"/>
    <w:rsid w:val="00097D6C"/>
    <w:rsid w:val="000A7BAE"/>
    <w:rsid w:val="000B5EAC"/>
    <w:rsid w:val="000C0834"/>
    <w:rsid w:val="000E0270"/>
    <w:rsid w:val="000E6E8E"/>
    <w:rsid w:val="000F00EE"/>
    <w:rsid w:val="000F7976"/>
    <w:rsid w:val="00100A48"/>
    <w:rsid w:val="001135E6"/>
    <w:rsid w:val="00130A2D"/>
    <w:rsid w:val="00136E87"/>
    <w:rsid w:val="00143F0A"/>
    <w:rsid w:val="00150E72"/>
    <w:rsid w:val="00156B4C"/>
    <w:rsid w:val="0015718D"/>
    <w:rsid w:val="00171B73"/>
    <w:rsid w:val="001804A3"/>
    <w:rsid w:val="001914C2"/>
    <w:rsid w:val="001C34C0"/>
    <w:rsid w:val="001D7AC0"/>
    <w:rsid w:val="001E51A3"/>
    <w:rsid w:val="001E7503"/>
    <w:rsid w:val="001F133B"/>
    <w:rsid w:val="00232218"/>
    <w:rsid w:val="00237D3F"/>
    <w:rsid w:val="002410F4"/>
    <w:rsid w:val="00241A5A"/>
    <w:rsid w:val="00245001"/>
    <w:rsid w:val="00266846"/>
    <w:rsid w:val="002763D1"/>
    <w:rsid w:val="002822F7"/>
    <w:rsid w:val="00284DDF"/>
    <w:rsid w:val="002C5581"/>
    <w:rsid w:val="002D0ADF"/>
    <w:rsid w:val="002D38B7"/>
    <w:rsid w:val="002F236D"/>
    <w:rsid w:val="002F5187"/>
    <w:rsid w:val="0030140A"/>
    <w:rsid w:val="0030244D"/>
    <w:rsid w:val="003114D6"/>
    <w:rsid w:val="003124C9"/>
    <w:rsid w:val="00312A49"/>
    <w:rsid w:val="00317F9B"/>
    <w:rsid w:val="003210E3"/>
    <w:rsid w:val="00321516"/>
    <w:rsid w:val="00325F37"/>
    <w:rsid w:val="003270DC"/>
    <w:rsid w:val="00331CBD"/>
    <w:rsid w:val="00347EEA"/>
    <w:rsid w:val="00350500"/>
    <w:rsid w:val="00362F56"/>
    <w:rsid w:val="00365BDD"/>
    <w:rsid w:val="00372E8B"/>
    <w:rsid w:val="00373926"/>
    <w:rsid w:val="00375E0A"/>
    <w:rsid w:val="00377E69"/>
    <w:rsid w:val="00391955"/>
    <w:rsid w:val="0039748E"/>
    <w:rsid w:val="003B6CCE"/>
    <w:rsid w:val="003C1E7D"/>
    <w:rsid w:val="003C35ED"/>
    <w:rsid w:val="003E45D5"/>
    <w:rsid w:val="003F0C81"/>
    <w:rsid w:val="003F29F4"/>
    <w:rsid w:val="003F4746"/>
    <w:rsid w:val="003F5613"/>
    <w:rsid w:val="0040553B"/>
    <w:rsid w:val="00411286"/>
    <w:rsid w:val="00412D90"/>
    <w:rsid w:val="004329F4"/>
    <w:rsid w:val="00436E78"/>
    <w:rsid w:val="00440E83"/>
    <w:rsid w:val="00444F1E"/>
    <w:rsid w:val="0045108E"/>
    <w:rsid w:val="0045604D"/>
    <w:rsid w:val="00461958"/>
    <w:rsid w:val="00466E81"/>
    <w:rsid w:val="00470241"/>
    <w:rsid w:val="00480ECB"/>
    <w:rsid w:val="00492B85"/>
    <w:rsid w:val="00494A97"/>
    <w:rsid w:val="004A01C5"/>
    <w:rsid w:val="004B540B"/>
    <w:rsid w:val="004D1401"/>
    <w:rsid w:val="004D7AE2"/>
    <w:rsid w:val="004F0D15"/>
    <w:rsid w:val="0050085D"/>
    <w:rsid w:val="00510E38"/>
    <w:rsid w:val="005308A1"/>
    <w:rsid w:val="005426FD"/>
    <w:rsid w:val="00550200"/>
    <w:rsid w:val="00555378"/>
    <w:rsid w:val="005610B3"/>
    <w:rsid w:val="00563E8C"/>
    <w:rsid w:val="00572B73"/>
    <w:rsid w:val="0057566B"/>
    <w:rsid w:val="00585FF5"/>
    <w:rsid w:val="00593243"/>
    <w:rsid w:val="005B3510"/>
    <w:rsid w:val="005B66CA"/>
    <w:rsid w:val="005C157A"/>
    <w:rsid w:val="005D2509"/>
    <w:rsid w:val="005E1E77"/>
    <w:rsid w:val="00611980"/>
    <w:rsid w:val="006119F9"/>
    <w:rsid w:val="00624952"/>
    <w:rsid w:val="00624DA3"/>
    <w:rsid w:val="00636F22"/>
    <w:rsid w:val="00646038"/>
    <w:rsid w:val="00651E2E"/>
    <w:rsid w:val="00663EAC"/>
    <w:rsid w:val="00690B39"/>
    <w:rsid w:val="00696DC9"/>
    <w:rsid w:val="0069771D"/>
    <w:rsid w:val="006A5860"/>
    <w:rsid w:val="006B6EA3"/>
    <w:rsid w:val="006B7C84"/>
    <w:rsid w:val="006C1AF3"/>
    <w:rsid w:val="006C2DCB"/>
    <w:rsid w:val="006E022F"/>
    <w:rsid w:val="0070172F"/>
    <w:rsid w:val="00732952"/>
    <w:rsid w:val="007358A1"/>
    <w:rsid w:val="007373E3"/>
    <w:rsid w:val="007413A5"/>
    <w:rsid w:val="00741FBB"/>
    <w:rsid w:val="00744678"/>
    <w:rsid w:val="00754558"/>
    <w:rsid w:val="00771663"/>
    <w:rsid w:val="007747E1"/>
    <w:rsid w:val="007761F1"/>
    <w:rsid w:val="00781985"/>
    <w:rsid w:val="007A4E70"/>
    <w:rsid w:val="007B5ACB"/>
    <w:rsid w:val="007D40A0"/>
    <w:rsid w:val="007D7456"/>
    <w:rsid w:val="007D7643"/>
    <w:rsid w:val="00803672"/>
    <w:rsid w:val="00805143"/>
    <w:rsid w:val="00817AB5"/>
    <w:rsid w:val="00820EBF"/>
    <w:rsid w:val="00840CF5"/>
    <w:rsid w:val="0084160E"/>
    <w:rsid w:val="00860247"/>
    <w:rsid w:val="0086735E"/>
    <w:rsid w:val="008832A9"/>
    <w:rsid w:val="00883E5F"/>
    <w:rsid w:val="00886B2D"/>
    <w:rsid w:val="0089044E"/>
    <w:rsid w:val="00892F85"/>
    <w:rsid w:val="008A5C6D"/>
    <w:rsid w:val="008B09E3"/>
    <w:rsid w:val="008B5A67"/>
    <w:rsid w:val="008C4628"/>
    <w:rsid w:val="008D1436"/>
    <w:rsid w:val="008E32FE"/>
    <w:rsid w:val="008E3B85"/>
    <w:rsid w:val="008E7FA2"/>
    <w:rsid w:val="008F23A9"/>
    <w:rsid w:val="008F302A"/>
    <w:rsid w:val="008F34D5"/>
    <w:rsid w:val="008F559C"/>
    <w:rsid w:val="009171C9"/>
    <w:rsid w:val="00926E74"/>
    <w:rsid w:val="00936CB8"/>
    <w:rsid w:val="00942729"/>
    <w:rsid w:val="0094519E"/>
    <w:rsid w:val="009461CF"/>
    <w:rsid w:val="00966341"/>
    <w:rsid w:val="00971EA1"/>
    <w:rsid w:val="00972319"/>
    <w:rsid w:val="00974BDB"/>
    <w:rsid w:val="0098693C"/>
    <w:rsid w:val="009932A1"/>
    <w:rsid w:val="0099637C"/>
    <w:rsid w:val="00996C72"/>
    <w:rsid w:val="009A07AD"/>
    <w:rsid w:val="009A0B0C"/>
    <w:rsid w:val="009B0A53"/>
    <w:rsid w:val="009B28AD"/>
    <w:rsid w:val="009C0B74"/>
    <w:rsid w:val="009C1449"/>
    <w:rsid w:val="009D205C"/>
    <w:rsid w:val="009D3569"/>
    <w:rsid w:val="009E7077"/>
    <w:rsid w:val="009F1AAA"/>
    <w:rsid w:val="009F4FD2"/>
    <w:rsid w:val="009F57DC"/>
    <w:rsid w:val="00A028AD"/>
    <w:rsid w:val="00A03FC8"/>
    <w:rsid w:val="00A05BC6"/>
    <w:rsid w:val="00A10E81"/>
    <w:rsid w:val="00A1264A"/>
    <w:rsid w:val="00A25F6C"/>
    <w:rsid w:val="00A26C4B"/>
    <w:rsid w:val="00A431C1"/>
    <w:rsid w:val="00A437F6"/>
    <w:rsid w:val="00A44579"/>
    <w:rsid w:val="00A759A8"/>
    <w:rsid w:val="00A9484C"/>
    <w:rsid w:val="00A96679"/>
    <w:rsid w:val="00AC1F8D"/>
    <w:rsid w:val="00AC34FE"/>
    <w:rsid w:val="00AD0665"/>
    <w:rsid w:val="00B038FF"/>
    <w:rsid w:val="00B151C8"/>
    <w:rsid w:val="00B33233"/>
    <w:rsid w:val="00B473F1"/>
    <w:rsid w:val="00B52730"/>
    <w:rsid w:val="00B65E0C"/>
    <w:rsid w:val="00B91AE1"/>
    <w:rsid w:val="00B94CA0"/>
    <w:rsid w:val="00B963DD"/>
    <w:rsid w:val="00BA4313"/>
    <w:rsid w:val="00BA6277"/>
    <w:rsid w:val="00BB01EF"/>
    <w:rsid w:val="00BB2E6E"/>
    <w:rsid w:val="00BB45D2"/>
    <w:rsid w:val="00BE0F5D"/>
    <w:rsid w:val="00BE1EA7"/>
    <w:rsid w:val="00BF23E7"/>
    <w:rsid w:val="00C05F50"/>
    <w:rsid w:val="00C221F5"/>
    <w:rsid w:val="00C23F0A"/>
    <w:rsid w:val="00C252D0"/>
    <w:rsid w:val="00C31FBC"/>
    <w:rsid w:val="00C33DFC"/>
    <w:rsid w:val="00C35889"/>
    <w:rsid w:val="00C51BC3"/>
    <w:rsid w:val="00C52BA0"/>
    <w:rsid w:val="00C9332C"/>
    <w:rsid w:val="00C97431"/>
    <w:rsid w:val="00CA05EF"/>
    <w:rsid w:val="00CA5DBA"/>
    <w:rsid w:val="00CA5E08"/>
    <w:rsid w:val="00CA76AA"/>
    <w:rsid w:val="00CB3C18"/>
    <w:rsid w:val="00CB5842"/>
    <w:rsid w:val="00CC18BB"/>
    <w:rsid w:val="00CC1C51"/>
    <w:rsid w:val="00CE391C"/>
    <w:rsid w:val="00CF7076"/>
    <w:rsid w:val="00D004BB"/>
    <w:rsid w:val="00D031AD"/>
    <w:rsid w:val="00D2209A"/>
    <w:rsid w:val="00D27099"/>
    <w:rsid w:val="00D41F5F"/>
    <w:rsid w:val="00D42995"/>
    <w:rsid w:val="00D47811"/>
    <w:rsid w:val="00D64C90"/>
    <w:rsid w:val="00D7317C"/>
    <w:rsid w:val="00D73EE8"/>
    <w:rsid w:val="00D765EB"/>
    <w:rsid w:val="00D8241D"/>
    <w:rsid w:val="00DA6C57"/>
    <w:rsid w:val="00DC2256"/>
    <w:rsid w:val="00DC57D6"/>
    <w:rsid w:val="00DF4FBB"/>
    <w:rsid w:val="00DF67DB"/>
    <w:rsid w:val="00E051ED"/>
    <w:rsid w:val="00E172FC"/>
    <w:rsid w:val="00E1756F"/>
    <w:rsid w:val="00E20AB4"/>
    <w:rsid w:val="00E30CCE"/>
    <w:rsid w:val="00E3356F"/>
    <w:rsid w:val="00E36424"/>
    <w:rsid w:val="00E42690"/>
    <w:rsid w:val="00E52434"/>
    <w:rsid w:val="00E63F8C"/>
    <w:rsid w:val="00E74BAC"/>
    <w:rsid w:val="00E7780C"/>
    <w:rsid w:val="00E834E1"/>
    <w:rsid w:val="00EA0833"/>
    <w:rsid w:val="00EA6FFE"/>
    <w:rsid w:val="00EB778E"/>
    <w:rsid w:val="00EC08DC"/>
    <w:rsid w:val="00ED0FE5"/>
    <w:rsid w:val="00EE16C2"/>
    <w:rsid w:val="00F01B24"/>
    <w:rsid w:val="00F024CF"/>
    <w:rsid w:val="00F02AD3"/>
    <w:rsid w:val="00F05BD6"/>
    <w:rsid w:val="00F113FD"/>
    <w:rsid w:val="00F2538D"/>
    <w:rsid w:val="00F430FC"/>
    <w:rsid w:val="00F46716"/>
    <w:rsid w:val="00F50835"/>
    <w:rsid w:val="00F53974"/>
    <w:rsid w:val="00F65730"/>
    <w:rsid w:val="00F765BC"/>
    <w:rsid w:val="00F83397"/>
    <w:rsid w:val="00F85CCA"/>
    <w:rsid w:val="00FA5F72"/>
    <w:rsid w:val="00FD3852"/>
    <w:rsid w:val="00FE76EF"/>
    <w:rsid w:val="00FF1C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49621E"/>
  <w14:defaultImageDpi w14:val="32767"/>
  <w15:chartTrackingRefBased/>
  <w15:docId w15:val="{F12633F0-4B1E-4B3B-AD5F-4B3514DD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AB3"/>
    <w:pPr>
      <w:widowControl w:val="0"/>
      <w:spacing w:after="0" w:line="240" w:lineRule="auto"/>
    </w:pPr>
    <w:rPr>
      <w:szCs w:val="22"/>
      <w14:ligatures w14:val="none"/>
    </w:rPr>
  </w:style>
  <w:style w:type="paragraph" w:styleId="1">
    <w:name w:val="heading 1"/>
    <w:basedOn w:val="a"/>
    <w:next w:val="a"/>
    <w:link w:val="10"/>
    <w:uiPriority w:val="9"/>
    <w:qFormat/>
    <w:rsid w:val="00090AB3"/>
    <w:pPr>
      <w:keepNext/>
      <w:keepLines/>
      <w:spacing w:before="480" w:after="80"/>
      <w:outlineLvl w:val="0"/>
    </w:pPr>
    <w:rPr>
      <w:rFonts w:asciiTheme="majorHAnsi" w:eastAsia="LXGW WenKai TC" w:hAnsiTheme="majorHAnsi" w:cstheme="majorBidi"/>
      <w:b/>
      <w:sz w:val="32"/>
      <w:szCs w:val="48"/>
    </w:rPr>
  </w:style>
  <w:style w:type="paragraph" w:styleId="2">
    <w:name w:val="heading 2"/>
    <w:basedOn w:val="a"/>
    <w:next w:val="a"/>
    <w:link w:val="20"/>
    <w:uiPriority w:val="9"/>
    <w:unhideWhenUsed/>
    <w:qFormat/>
    <w:rsid w:val="0080514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805143"/>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unhideWhenUsed/>
    <w:qFormat/>
    <w:rsid w:val="00805143"/>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8051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05143"/>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805143"/>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5143"/>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805143"/>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90AB3"/>
    <w:rPr>
      <w:rFonts w:asciiTheme="majorHAnsi" w:eastAsia="LXGW WenKai TC" w:hAnsiTheme="majorHAnsi" w:cstheme="majorBidi"/>
      <w:b/>
      <w:sz w:val="32"/>
      <w:szCs w:val="48"/>
      <w14:ligatures w14:val="none"/>
    </w:rPr>
  </w:style>
  <w:style w:type="character" w:customStyle="1" w:styleId="20">
    <w:name w:val="標題 2 字元"/>
    <w:basedOn w:val="a0"/>
    <w:link w:val="2"/>
    <w:uiPriority w:val="9"/>
    <w:rsid w:val="00805143"/>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rsid w:val="00805143"/>
    <w:rPr>
      <w:rFonts w:eastAsiaTheme="majorEastAsia" w:cstheme="majorBidi"/>
      <w:color w:val="0F4761" w:themeColor="accent1" w:themeShade="BF"/>
      <w:sz w:val="32"/>
      <w:szCs w:val="32"/>
    </w:rPr>
  </w:style>
  <w:style w:type="character" w:customStyle="1" w:styleId="40">
    <w:name w:val="標題 4 字元"/>
    <w:basedOn w:val="a0"/>
    <w:link w:val="4"/>
    <w:uiPriority w:val="9"/>
    <w:rsid w:val="00805143"/>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805143"/>
    <w:rPr>
      <w:rFonts w:eastAsiaTheme="majorEastAsia" w:cstheme="majorBidi"/>
      <w:color w:val="0F4761" w:themeColor="accent1" w:themeShade="BF"/>
    </w:rPr>
  </w:style>
  <w:style w:type="character" w:customStyle="1" w:styleId="60">
    <w:name w:val="標題 6 字元"/>
    <w:basedOn w:val="a0"/>
    <w:link w:val="6"/>
    <w:uiPriority w:val="9"/>
    <w:semiHidden/>
    <w:rsid w:val="00805143"/>
    <w:rPr>
      <w:rFonts w:eastAsiaTheme="majorEastAsia" w:cstheme="majorBidi"/>
      <w:color w:val="595959" w:themeColor="text1" w:themeTint="A6"/>
    </w:rPr>
  </w:style>
  <w:style w:type="character" w:customStyle="1" w:styleId="70">
    <w:name w:val="標題 7 字元"/>
    <w:basedOn w:val="a0"/>
    <w:link w:val="7"/>
    <w:uiPriority w:val="9"/>
    <w:semiHidden/>
    <w:rsid w:val="00805143"/>
    <w:rPr>
      <w:rFonts w:eastAsiaTheme="majorEastAsia" w:cstheme="majorBidi"/>
      <w:color w:val="595959" w:themeColor="text1" w:themeTint="A6"/>
    </w:rPr>
  </w:style>
  <w:style w:type="character" w:customStyle="1" w:styleId="80">
    <w:name w:val="標題 8 字元"/>
    <w:basedOn w:val="a0"/>
    <w:link w:val="8"/>
    <w:uiPriority w:val="9"/>
    <w:semiHidden/>
    <w:rsid w:val="00805143"/>
    <w:rPr>
      <w:rFonts w:eastAsiaTheme="majorEastAsia" w:cstheme="majorBidi"/>
      <w:color w:val="272727" w:themeColor="text1" w:themeTint="D8"/>
    </w:rPr>
  </w:style>
  <w:style w:type="character" w:customStyle="1" w:styleId="90">
    <w:name w:val="標題 9 字元"/>
    <w:basedOn w:val="a0"/>
    <w:link w:val="9"/>
    <w:uiPriority w:val="9"/>
    <w:semiHidden/>
    <w:rsid w:val="00805143"/>
    <w:rPr>
      <w:rFonts w:eastAsiaTheme="majorEastAsia" w:cstheme="majorBidi"/>
      <w:color w:val="272727" w:themeColor="text1" w:themeTint="D8"/>
    </w:rPr>
  </w:style>
  <w:style w:type="paragraph" w:styleId="a3">
    <w:name w:val="Title"/>
    <w:basedOn w:val="a"/>
    <w:next w:val="a"/>
    <w:link w:val="a4"/>
    <w:uiPriority w:val="10"/>
    <w:qFormat/>
    <w:rsid w:val="0080514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8051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514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80514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05143"/>
    <w:pPr>
      <w:spacing w:before="160"/>
      <w:jc w:val="center"/>
    </w:pPr>
    <w:rPr>
      <w:i/>
      <w:iCs/>
      <w:color w:val="404040" w:themeColor="text1" w:themeTint="BF"/>
    </w:rPr>
  </w:style>
  <w:style w:type="character" w:customStyle="1" w:styleId="a8">
    <w:name w:val="引文 字元"/>
    <w:basedOn w:val="a0"/>
    <w:link w:val="a7"/>
    <w:uiPriority w:val="29"/>
    <w:rsid w:val="00805143"/>
    <w:rPr>
      <w:i/>
      <w:iCs/>
      <w:color w:val="404040" w:themeColor="text1" w:themeTint="BF"/>
    </w:rPr>
  </w:style>
  <w:style w:type="paragraph" w:styleId="a9">
    <w:name w:val="List Paragraph"/>
    <w:basedOn w:val="a"/>
    <w:uiPriority w:val="34"/>
    <w:qFormat/>
    <w:rsid w:val="00805143"/>
    <w:pPr>
      <w:ind w:left="720"/>
      <w:contextualSpacing/>
    </w:pPr>
  </w:style>
  <w:style w:type="character" w:styleId="aa">
    <w:name w:val="Intense Emphasis"/>
    <w:basedOn w:val="a0"/>
    <w:uiPriority w:val="21"/>
    <w:qFormat/>
    <w:rsid w:val="00805143"/>
    <w:rPr>
      <w:i/>
      <w:iCs/>
      <w:color w:val="0F4761" w:themeColor="accent1" w:themeShade="BF"/>
    </w:rPr>
  </w:style>
  <w:style w:type="paragraph" w:styleId="ab">
    <w:name w:val="Intense Quote"/>
    <w:basedOn w:val="a"/>
    <w:next w:val="a"/>
    <w:link w:val="ac"/>
    <w:uiPriority w:val="30"/>
    <w:qFormat/>
    <w:rsid w:val="00805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805143"/>
    <w:rPr>
      <w:i/>
      <w:iCs/>
      <w:color w:val="0F4761" w:themeColor="accent1" w:themeShade="BF"/>
    </w:rPr>
  </w:style>
  <w:style w:type="character" w:styleId="ad">
    <w:name w:val="Intense Reference"/>
    <w:basedOn w:val="a0"/>
    <w:uiPriority w:val="32"/>
    <w:qFormat/>
    <w:rsid w:val="00805143"/>
    <w:rPr>
      <w:b/>
      <w:bCs/>
      <w:smallCaps/>
      <w:color w:val="0F4761" w:themeColor="accent1" w:themeShade="BF"/>
      <w:spacing w:val="5"/>
    </w:rPr>
  </w:style>
  <w:style w:type="paragraph" w:styleId="ae">
    <w:name w:val="TOC Heading"/>
    <w:basedOn w:val="1"/>
    <w:next w:val="a"/>
    <w:uiPriority w:val="39"/>
    <w:unhideWhenUsed/>
    <w:qFormat/>
    <w:rsid w:val="009A07AD"/>
    <w:pPr>
      <w:widowControl/>
      <w:spacing w:before="240" w:after="0" w:line="259" w:lineRule="auto"/>
      <w:outlineLvl w:val="9"/>
    </w:pPr>
    <w:rPr>
      <w:kern w:val="0"/>
      <w:szCs w:val="32"/>
    </w:rPr>
  </w:style>
  <w:style w:type="paragraph" w:styleId="21">
    <w:name w:val="toc 2"/>
    <w:basedOn w:val="a"/>
    <w:next w:val="a"/>
    <w:autoRedefine/>
    <w:uiPriority w:val="39"/>
    <w:unhideWhenUsed/>
    <w:rsid w:val="009A07AD"/>
    <w:pPr>
      <w:widowControl/>
      <w:spacing w:after="100" w:line="259" w:lineRule="auto"/>
      <w:ind w:left="220"/>
    </w:pPr>
    <w:rPr>
      <w:rFonts w:cs="Times New Roman"/>
      <w:kern w:val="0"/>
      <w:sz w:val="22"/>
    </w:rPr>
  </w:style>
  <w:style w:type="paragraph" w:styleId="11">
    <w:name w:val="toc 1"/>
    <w:basedOn w:val="a"/>
    <w:next w:val="a"/>
    <w:autoRedefine/>
    <w:uiPriority w:val="39"/>
    <w:unhideWhenUsed/>
    <w:rsid w:val="003B6CCE"/>
    <w:pPr>
      <w:widowControl/>
      <w:tabs>
        <w:tab w:val="right" w:leader="dot" w:pos="8296"/>
      </w:tabs>
      <w:spacing w:after="100" w:line="480" w:lineRule="exact"/>
    </w:pPr>
    <w:rPr>
      <w:rFonts w:ascii="LXGW WenKai TC" w:eastAsia="LXGW WenKai TC" w:hAnsi="LXGW WenKai TC" w:cs="LXGW WenKai TC"/>
      <w:b/>
      <w:noProof/>
      <w:kern w:val="0"/>
      <w:sz w:val="28"/>
      <w:szCs w:val="28"/>
    </w:rPr>
  </w:style>
  <w:style w:type="paragraph" w:styleId="31">
    <w:name w:val="toc 3"/>
    <w:basedOn w:val="a"/>
    <w:next w:val="a"/>
    <w:autoRedefine/>
    <w:uiPriority w:val="39"/>
    <w:unhideWhenUsed/>
    <w:rsid w:val="009A07AD"/>
    <w:pPr>
      <w:widowControl/>
      <w:spacing w:after="100" w:line="259" w:lineRule="auto"/>
      <w:ind w:left="440"/>
    </w:pPr>
    <w:rPr>
      <w:rFonts w:cs="Times New Roman"/>
      <w:kern w:val="0"/>
      <w:sz w:val="22"/>
    </w:rPr>
  </w:style>
  <w:style w:type="paragraph" w:styleId="af">
    <w:name w:val="header"/>
    <w:basedOn w:val="a"/>
    <w:link w:val="af0"/>
    <w:uiPriority w:val="99"/>
    <w:unhideWhenUsed/>
    <w:rsid w:val="009A07AD"/>
    <w:pPr>
      <w:tabs>
        <w:tab w:val="center" w:pos="4153"/>
        <w:tab w:val="right" w:pos="8306"/>
      </w:tabs>
      <w:snapToGrid w:val="0"/>
    </w:pPr>
    <w:rPr>
      <w:sz w:val="20"/>
      <w:szCs w:val="20"/>
    </w:rPr>
  </w:style>
  <w:style w:type="character" w:customStyle="1" w:styleId="af0">
    <w:name w:val="頁首 字元"/>
    <w:basedOn w:val="a0"/>
    <w:link w:val="af"/>
    <w:uiPriority w:val="99"/>
    <w:rsid w:val="009A07AD"/>
    <w:rPr>
      <w:sz w:val="20"/>
      <w:szCs w:val="20"/>
      <w14:ligatures w14:val="none"/>
    </w:rPr>
  </w:style>
  <w:style w:type="paragraph" w:styleId="af1">
    <w:name w:val="footer"/>
    <w:basedOn w:val="a"/>
    <w:link w:val="af2"/>
    <w:uiPriority w:val="99"/>
    <w:unhideWhenUsed/>
    <w:rsid w:val="009A07AD"/>
    <w:pPr>
      <w:tabs>
        <w:tab w:val="center" w:pos="4153"/>
        <w:tab w:val="right" w:pos="8306"/>
      </w:tabs>
      <w:snapToGrid w:val="0"/>
    </w:pPr>
    <w:rPr>
      <w:sz w:val="20"/>
      <w:szCs w:val="20"/>
    </w:rPr>
  </w:style>
  <w:style w:type="character" w:customStyle="1" w:styleId="af2">
    <w:name w:val="頁尾 字元"/>
    <w:basedOn w:val="a0"/>
    <w:link w:val="af1"/>
    <w:uiPriority w:val="99"/>
    <w:rsid w:val="009A07AD"/>
    <w:rPr>
      <w:sz w:val="20"/>
      <w:szCs w:val="20"/>
      <w14:ligatures w14:val="none"/>
    </w:rPr>
  </w:style>
  <w:style w:type="character" w:styleId="af3">
    <w:name w:val="Hyperlink"/>
    <w:basedOn w:val="a0"/>
    <w:uiPriority w:val="99"/>
    <w:unhideWhenUsed/>
    <w:rsid w:val="00090AB3"/>
    <w:rPr>
      <w:color w:val="467886" w:themeColor="hyperlink"/>
      <w:u w:val="single"/>
    </w:rPr>
  </w:style>
  <w:style w:type="paragraph" w:styleId="Web">
    <w:name w:val="Normal (Web)"/>
    <w:basedOn w:val="a"/>
    <w:uiPriority w:val="99"/>
    <w:semiHidden/>
    <w:unhideWhenUsed/>
    <w:rsid w:val="00150E72"/>
    <w:rPr>
      <w:rFonts w:ascii="Times New Roman" w:hAnsi="Times New Roman" w:cs="Times New Roman"/>
      <w:szCs w:val="24"/>
    </w:rPr>
  </w:style>
  <w:style w:type="paragraph" w:styleId="41">
    <w:name w:val="toc 4"/>
    <w:basedOn w:val="a"/>
    <w:next w:val="a"/>
    <w:autoRedefine/>
    <w:uiPriority w:val="39"/>
    <w:unhideWhenUsed/>
    <w:rsid w:val="009D3569"/>
    <w:pPr>
      <w:spacing w:after="160" w:line="278" w:lineRule="auto"/>
      <w:ind w:leftChars="600" w:left="1440"/>
    </w:pPr>
    <w:rPr>
      <w:szCs w:val="24"/>
      <w14:ligatures w14:val="standardContextual"/>
    </w:rPr>
  </w:style>
  <w:style w:type="paragraph" w:styleId="51">
    <w:name w:val="toc 5"/>
    <w:basedOn w:val="a"/>
    <w:next w:val="a"/>
    <w:autoRedefine/>
    <w:uiPriority w:val="39"/>
    <w:unhideWhenUsed/>
    <w:rsid w:val="009D3569"/>
    <w:pPr>
      <w:spacing w:after="160" w:line="278" w:lineRule="auto"/>
      <w:ind w:leftChars="800" w:left="1920"/>
    </w:pPr>
    <w:rPr>
      <w:szCs w:val="24"/>
      <w14:ligatures w14:val="standardContextual"/>
    </w:rPr>
  </w:style>
  <w:style w:type="paragraph" w:styleId="61">
    <w:name w:val="toc 6"/>
    <w:basedOn w:val="a"/>
    <w:next w:val="a"/>
    <w:autoRedefine/>
    <w:uiPriority w:val="39"/>
    <w:unhideWhenUsed/>
    <w:rsid w:val="009D3569"/>
    <w:pPr>
      <w:spacing w:after="160" w:line="278" w:lineRule="auto"/>
      <w:ind w:leftChars="1000" w:left="2400"/>
    </w:pPr>
    <w:rPr>
      <w:szCs w:val="24"/>
      <w14:ligatures w14:val="standardContextual"/>
    </w:rPr>
  </w:style>
  <w:style w:type="paragraph" w:styleId="71">
    <w:name w:val="toc 7"/>
    <w:basedOn w:val="a"/>
    <w:next w:val="a"/>
    <w:autoRedefine/>
    <w:uiPriority w:val="39"/>
    <w:unhideWhenUsed/>
    <w:rsid w:val="009D3569"/>
    <w:pPr>
      <w:spacing w:after="160" w:line="278" w:lineRule="auto"/>
      <w:ind w:leftChars="1200" w:left="2880"/>
    </w:pPr>
    <w:rPr>
      <w:szCs w:val="24"/>
      <w14:ligatures w14:val="standardContextual"/>
    </w:rPr>
  </w:style>
  <w:style w:type="paragraph" w:styleId="81">
    <w:name w:val="toc 8"/>
    <w:basedOn w:val="a"/>
    <w:next w:val="a"/>
    <w:autoRedefine/>
    <w:uiPriority w:val="39"/>
    <w:unhideWhenUsed/>
    <w:rsid w:val="009D3569"/>
    <w:pPr>
      <w:spacing w:after="160" w:line="278" w:lineRule="auto"/>
      <w:ind w:leftChars="1400" w:left="3360"/>
    </w:pPr>
    <w:rPr>
      <w:szCs w:val="24"/>
      <w14:ligatures w14:val="standardContextual"/>
    </w:rPr>
  </w:style>
  <w:style w:type="paragraph" w:styleId="91">
    <w:name w:val="toc 9"/>
    <w:basedOn w:val="a"/>
    <w:next w:val="a"/>
    <w:autoRedefine/>
    <w:uiPriority w:val="39"/>
    <w:unhideWhenUsed/>
    <w:rsid w:val="009D3569"/>
    <w:pPr>
      <w:spacing w:after="160" w:line="278" w:lineRule="auto"/>
      <w:ind w:leftChars="1600" w:left="3840"/>
    </w:pPr>
    <w:rPr>
      <w:szCs w:val="24"/>
      <w14:ligatures w14:val="standardContextual"/>
    </w:rPr>
  </w:style>
  <w:style w:type="character" w:styleId="af4">
    <w:name w:val="Unresolved Mention"/>
    <w:basedOn w:val="a0"/>
    <w:uiPriority w:val="99"/>
    <w:semiHidden/>
    <w:unhideWhenUsed/>
    <w:rsid w:val="009D3569"/>
    <w:rPr>
      <w:color w:val="605E5C"/>
      <w:shd w:val="clear" w:color="auto" w:fill="E1DFDD"/>
    </w:rPr>
  </w:style>
  <w:style w:type="paragraph" w:styleId="af5">
    <w:name w:val="Date"/>
    <w:basedOn w:val="a"/>
    <w:next w:val="a"/>
    <w:link w:val="af6"/>
    <w:uiPriority w:val="99"/>
    <w:semiHidden/>
    <w:unhideWhenUsed/>
    <w:rsid w:val="00024DB2"/>
    <w:pPr>
      <w:jc w:val="right"/>
    </w:pPr>
  </w:style>
  <w:style w:type="character" w:customStyle="1" w:styleId="af6">
    <w:name w:val="日期 字元"/>
    <w:basedOn w:val="a0"/>
    <w:link w:val="af5"/>
    <w:uiPriority w:val="99"/>
    <w:semiHidden/>
    <w:rsid w:val="00024DB2"/>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4DDF0-7090-4C5C-A3D9-FBE5A4D83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9268</TotalTime>
  <Pages>364</Pages>
  <Words>36398</Words>
  <Characters>207469</Characters>
  <Application>Microsoft Office Word</Application>
  <DocSecurity>0</DocSecurity>
  <Lines>1728</Lines>
  <Paragraphs>486</Paragraphs>
  <ScaleCrop>false</ScaleCrop>
  <Company/>
  <LinksUpToDate>false</LinksUpToDate>
  <CharactersWithSpaces>243381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采姍 陳</cp:lastModifiedBy>
  <cp:revision>86</cp:revision>
  <cp:lastPrinted>2025-12-23T15:48:00Z</cp:lastPrinted>
  <dcterms:created xsi:type="dcterms:W3CDTF">2025-12-09T04:42:00Z</dcterms:created>
  <dcterms:modified xsi:type="dcterms:W3CDTF">2026-03-21T06:37:00Z</dcterms:modified>
</cp:coreProperties>
</file>